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Alumna: Tamara Fiorella Benítez Maciel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Licenciatura en Relaciones Internacionales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Título: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Déficit fiscal cerrará en 3,2% este año y en el 2027 será de 3,9%, confirma ministro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Última Hora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publicación: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de agosto de 2026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Resumen: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El ministro de Economía y Finanzas, Óscar Lovera, confirmó que Paraguay no logrará alcanzar en 2026 la meta de déficit fiscal del 1,5% del PIB. Se estima que el déficit llegará 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3,2% del PIB en 2026 y 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3,9% en 2027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Gobierno espera volver a cumplir la meta del 1,5% en 2028, debido principalmente a compromisos y deudas acumuladas del Estado.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Vocabulario: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Déficit fiscal:</w:t>
      </w:r>
      <w:r w:rsidDel="00000000" w:rsidR="00000000" w:rsidRPr="00000000">
        <w:rPr>
          <w:rtl w:val="0"/>
        </w:rPr>
        <w:t xml:space="preserve"> situación en la que el Estado gasta más dinero del que recauda.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Meta fiscal:</w:t>
      </w:r>
      <w:r w:rsidDel="00000000" w:rsidR="00000000" w:rsidRPr="00000000">
        <w:rPr>
          <w:rtl w:val="0"/>
        </w:rPr>
        <w:t xml:space="preserve"> objetivo establecido por el Gobierno respecto a sus ingresos, gastos y déficit.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Deuda pública:</w:t>
      </w:r>
      <w:r w:rsidDel="00000000" w:rsidR="00000000" w:rsidRPr="00000000">
        <w:rPr>
          <w:rtl w:val="0"/>
        </w:rPr>
        <w:t xml:space="preserve"> dinero que el Estado debe a diferentes acreedores.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Convergencia fiscal:</w:t>
      </w:r>
      <w:r w:rsidDel="00000000" w:rsidR="00000000" w:rsidRPr="00000000">
        <w:rPr>
          <w:rtl w:val="0"/>
        </w:rPr>
        <w:t xml:space="preserve"> proceso mediante el cual las cuentas públicas se ajustan para alcanzar una determinada meta fiscal.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Conclusión: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El aumento previsto del déficit fiscal representa un desafío para las finanzas públicas de Paraguay. Aunque el Gobierno mantiene el objetivo de reducirlo, deberá administrar cuidadosamente el gasto y las obligaciones acumuladas.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 recomendación: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Que el Gobierno priorice el control del gasto público, la transparencia y el uso eficiente de los recursos, buscando reducir gradualmente el déficit sin afectar las inversiones y servicios esenciales para la población.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Fuentes oficiales: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Ministerio de Economía y Finanzas (MEF) y Banco Central del Paraguay (BCP).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U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