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A3AD" w14:textId="5D13983C" w:rsidR="006C3953" w:rsidRDefault="006C3953" w:rsidP="00DD4664">
      <w:r>
        <w:t>Tamara Benítez</w:t>
      </w:r>
    </w:p>
    <w:p w14:paraId="23EC0E23" w14:textId="117E82F3" w:rsidR="006C3953" w:rsidRPr="00BA3F49" w:rsidRDefault="00BA3F49" w:rsidP="00DD4664">
      <w:pPr>
        <w:rPr>
          <w:b/>
          <w:bCs/>
        </w:rPr>
      </w:pPr>
      <w:r w:rsidRPr="00BA3F49">
        <w:rPr>
          <w:b/>
          <w:bCs/>
        </w:rPr>
        <w:t>Agentes económicos proyectan mayor crecimiento y dólar a G. 6.100 para el cierre de 2026.</w:t>
      </w:r>
    </w:p>
    <w:p w14:paraId="021B788A" w14:textId="5877B0C0" w:rsidR="00DD4664" w:rsidRDefault="00DD4664" w:rsidP="00DD4664">
      <w:r>
        <w:t>Fuente: Diario La Nación.</w:t>
      </w:r>
    </w:p>
    <w:p w14:paraId="622FA8CF" w14:textId="035A6BC0" w:rsidR="00DD4664" w:rsidRDefault="00DD4664" w:rsidP="00DD4664">
      <w:r>
        <w:t xml:space="preserve">Fecha : 16 de septiembre </w:t>
      </w:r>
    </w:p>
    <w:p w14:paraId="72EC05BF" w14:textId="563A80B5" w:rsidR="00DD4664" w:rsidRPr="00BA3F49" w:rsidRDefault="00DD4664" w:rsidP="00DD4664">
      <w:pPr>
        <w:rPr>
          <w:b/>
          <w:bCs/>
        </w:rPr>
      </w:pPr>
      <w:r w:rsidRPr="00BA3F49">
        <w:rPr>
          <w:b/>
          <w:bCs/>
        </w:rPr>
        <w:t>Resumen</w:t>
      </w:r>
    </w:p>
    <w:p w14:paraId="5856CD93" w14:textId="130C45C4" w:rsidR="00DD4664" w:rsidRDefault="00DD4664" w:rsidP="00DD4664">
      <w:r>
        <w:t>La noticia informa que los agentes económicos esperan un mayor crecimiento de la economía paraguaya. La proyección de crecimiento para 2026 aumentó del 4,3 % al 4,5 %.</w:t>
      </w:r>
    </w:p>
    <w:p w14:paraId="1316CF52" w14:textId="67DE51E7" w:rsidR="00DD4664" w:rsidRDefault="00DD4664" w:rsidP="00DD4664">
      <w:r>
        <w:t>Para el año 2027, se mantiene una estimación de crecimiento del 4 %. También se espera que la inflación cierre el año en un 3 %. En cuanto al dólar, se proyecta que llegue a G. 6.100 al finalizar 2026.</w:t>
      </w:r>
    </w:p>
    <w:p w14:paraId="6D7A321D" w14:textId="25CB93E2" w:rsidR="00DD4664" w:rsidRDefault="00DD4664" w:rsidP="00DD4664">
      <w:r>
        <w:t xml:space="preserve">Estas estimaciones fueron publicadas por el Banco Central del Paraguay (BCP). Los datos reflejan expectativas favorables, aunque la economía depende de diversos factores internos y externos. </w:t>
      </w:r>
    </w:p>
    <w:p w14:paraId="03E17A0D" w14:textId="4B01F1C3" w:rsidR="00DD4664" w:rsidRDefault="00DD4664" w:rsidP="00DD4664">
      <w:r w:rsidRPr="00BA3F49">
        <w:rPr>
          <w:b/>
          <w:bCs/>
        </w:rPr>
        <w:t>Palabras claves</w:t>
      </w:r>
      <w:r>
        <w:t>:</w:t>
      </w:r>
    </w:p>
    <w:p w14:paraId="7C13ED68" w14:textId="77777777" w:rsidR="00DD4664" w:rsidRDefault="00DD4664" w:rsidP="00DD4664">
      <w:r>
        <w:t>PIB: valor de los bienes y servicios producidos en un país.</w:t>
      </w:r>
    </w:p>
    <w:p w14:paraId="2387A0D3" w14:textId="77777777" w:rsidR="00DD4664" w:rsidRDefault="00DD4664" w:rsidP="00DD4664">
      <w:r>
        <w:t>Inflación: aumento general de los precios.</w:t>
      </w:r>
    </w:p>
    <w:p w14:paraId="253183AA" w14:textId="77777777" w:rsidR="00DD4664" w:rsidRDefault="00DD4664" w:rsidP="00DD4664">
      <w:r>
        <w:t>Tipo de cambio: valor de una moneda frente a otra.</w:t>
      </w:r>
    </w:p>
    <w:p w14:paraId="7794CF65" w14:textId="77777777" w:rsidR="00DD4664" w:rsidRDefault="00DD4664" w:rsidP="00DD4664">
      <w:r>
        <w:t>Proyección económica: estimación de cómo podría comportarse la economía en el futuro.</w:t>
      </w:r>
    </w:p>
    <w:p w14:paraId="22E55034" w14:textId="24A49318" w:rsidR="00DD4664" w:rsidRPr="00BA3F49" w:rsidRDefault="00DD4664" w:rsidP="00DD4664">
      <w:pPr>
        <w:rPr>
          <w:b/>
          <w:bCs/>
        </w:rPr>
      </w:pPr>
      <w:r w:rsidRPr="00BA3F49">
        <w:rPr>
          <w:b/>
          <w:bCs/>
        </w:rPr>
        <w:t>Conclusión</w:t>
      </w:r>
    </w:p>
    <w:p w14:paraId="52428DC4" w14:textId="77777777" w:rsidR="00DD4664" w:rsidRDefault="00DD4664" w:rsidP="00DD4664">
      <w:r>
        <w:t>La economía paraguaya presenta perspectivas positivas de crecimiento para 2026, con expectativas de inflación moderada y cambios en la cotización del dólar.</w:t>
      </w:r>
    </w:p>
    <w:p w14:paraId="5E457EDA" w14:textId="58ABBD9C" w:rsidR="00DD4664" w:rsidRPr="00BA3F49" w:rsidRDefault="00DD4664" w:rsidP="00DD4664">
      <w:pPr>
        <w:rPr>
          <w:b/>
          <w:bCs/>
        </w:rPr>
      </w:pPr>
      <w:r w:rsidRPr="00BA3F49">
        <w:rPr>
          <w:b/>
          <w:bCs/>
        </w:rPr>
        <w:t>Recomendaciones</w:t>
      </w:r>
    </w:p>
    <w:p w14:paraId="2B206B8E" w14:textId="77777777" w:rsidR="00DD4664" w:rsidRDefault="00DD4664" w:rsidP="00DD4664">
      <w:r>
        <w:t>Mantener la estabilidad de los precios.</w:t>
      </w:r>
    </w:p>
    <w:p w14:paraId="15CAF1D1" w14:textId="77777777" w:rsidR="00DD4664" w:rsidRDefault="00DD4664" w:rsidP="00DD4664">
      <w:r>
        <w:t>Apoyar la producción nacional y las exportaciones.</w:t>
      </w:r>
    </w:p>
    <w:p w14:paraId="291820A7" w14:textId="25ABA07D" w:rsidR="00DD4664" w:rsidRDefault="00DD4664">
      <w:r>
        <w:t>Controlar los gastos y fomentar el ahorro familiar.</w:t>
      </w:r>
    </w:p>
    <w:sectPr w:rsidR="00DD466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64"/>
    <w:rsid w:val="001C1963"/>
    <w:rsid w:val="006C3953"/>
    <w:rsid w:val="008F1DA1"/>
    <w:rsid w:val="00BA3F49"/>
    <w:rsid w:val="00DD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C4F3F"/>
  <w15:chartTrackingRefBased/>
  <w15:docId w15:val="{419E64E6-3868-B141-AFCB-BBD17265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Benitez</dc:creator>
  <cp:keywords/>
  <dc:description/>
  <cp:lastModifiedBy>Tamara Benitez</cp:lastModifiedBy>
  <cp:revision>2</cp:revision>
  <dcterms:created xsi:type="dcterms:W3CDTF">2026-10-14T21:14:00Z</dcterms:created>
  <dcterms:modified xsi:type="dcterms:W3CDTF">2026-10-14T21:14:00Z</dcterms:modified>
</cp:coreProperties>
</file>