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rPr>
          <w:sz w:val="48"/>
          <w:szCs w:val="48"/>
        </w:rPr>
      </w:pPr>
      <w:r>
        <w:rPr>
          <w:sz w:val="48"/>
          <w:szCs w:val="48"/>
        </w:rPr>
        <w:t>Consolidation des données du Cadre Harmonisé  2014 - 2018</w:t>
      </w:r>
    </w:p>
    <w:p>
      <w:pPr>
        <w:pStyle w:val="Normal"/>
        <w:rPr>
          <w:i/>
          <w:i/>
        </w:rPr>
      </w:pPr>
      <w:r>
        <w:rPr/>
        <w:t xml:space="preserve"> </w:t>
      </w:r>
    </w:p>
    <w:p>
      <w:pPr>
        <w:pStyle w:val="Heading2"/>
        <w:rPr/>
      </w:pPr>
      <w:r>
        <w:rPr>
          <w:i/>
        </w:rPr>
        <w:t>Background</w:t>
      </w:r>
      <w:r>
        <w:rPr/>
        <w:t xml:space="preserve"> </w:t>
      </w:r>
    </w:p>
    <w:p>
      <w:pPr>
        <w:pStyle w:val="Normal"/>
        <w:rPr/>
      </w:pPr>
      <w:r>
        <w:rPr/>
      </w:r>
    </w:p>
    <w:p>
      <w:pPr>
        <w:pStyle w:val="Normal"/>
        <w:rPr/>
      </w:pPr>
      <w:r>
        <w:rPr/>
        <w:t>13 participants de plusieurs agences des Nations Unies et ONG (ACF, FAO, OCHA, FICR UNICEF et PAM) se sont réunis dans le but consolider des données communes du cadre harmonisé (CH) qu’elles utilisent dans le cadre de leurs missions.  Cette base de données consolidée et consensuelle est le fruit du travail des techniciens de ces differentes agences présentes lors de cette reunion. Le but de ce travail et de cette base de données est de faciliter l'analyse et les rapports sur la sécurité alimentaire en Afrique de l'Ouest. Un autre objectif de ce travail est de rendre plus facile la cartographie de ces données grâce à l'intégration des geocodes utilisés par les différentes agences (PAM/FAO et OCHA).</w:t>
      </w:r>
    </w:p>
    <w:p>
      <w:pPr>
        <w:pStyle w:val="Normal"/>
        <w:rPr/>
      </w:pPr>
      <w:r>
        <w:rPr/>
      </w:r>
    </w:p>
    <w:p>
      <w:pPr>
        <w:pStyle w:val="Normal"/>
        <w:rPr/>
      </w:pPr>
      <w:r>
        <w:rPr/>
        <w:t>Dans le but de partager l’approche méthodologique que nous avons utilisée pour cette consolidation, voici un résumé des différentes étapes de ce travail:</w:t>
      </w:r>
    </w:p>
    <w:p>
      <w:pPr>
        <w:pStyle w:val="Normal"/>
        <w:rPr/>
      </w:pPr>
      <w:r>
        <w:rPr/>
        <w:t xml:space="preserve"> </w:t>
      </w:r>
    </w:p>
    <w:p>
      <w:pPr>
        <w:pStyle w:val="Heading2"/>
        <w:rPr>
          <w:i/>
          <w:i/>
        </w:rPr>
      </w:pPr>
      <w:r>
        <w:rPr/>
        <w:t>Étapes terminées:</w:t>
      </w:r>
    </w:p>
    <w:p>
      <w:pPr>
        <w:pStyle w:val="Normal"/>
        <w:rPr/>
      </w:pPr>
      <w:r>
        <w:rPr/>
        <w:t xml:space="preserve"> </w:t>
      </w:r>
    </w:p>
    <w:p>
      <w:pPr>
        <w:pStyle w:val="Normal"/>
        <w:rPr/>
      </w:pPr>
      <w:r>
        <w:rPr>
          <w:b/>
          <w:bCs/>
          <w:i/>
        </w:rPr>
        <w:t>E</w:t>
      </w:r>
      <w:r>
        <w:rPr>
          <w:b/>
          <w:bCs/>
        </w:rPr>
        <w:t>tape 1</w:t>
      </w:r>
      <w:r>
        <w:rPr/>
        <w:t>: Collecter tous les fichiers excel brut et les fiches de  communications du cadre harmonisé disponibles depuis 2014  et les assembler dans un dossier</w:t>
      </w:r>
    </w:p>
    <w:p>
      <w:pPr>
        <w:pStyle w:val="Normal"/>
        <w:rPr/>
      </w:pPr>
      <w:r>
        <w:rPr/>
        <w:t xml:space="preserve"> </w:t>
      </w:r>
    </w:p>
    <w:p>
      <w:pPr>
        <w:pStyle w:val="Normal"/>
        <w:rPr/>
      </w:pPr>
      <w:r>
        <w:rPr>
          <w:b/>
          <w:bCs/>
        </w:rPr>
        <w:t>Etape 2</w:t>
      </w:r>
      <w:r>
        <w:rPr/>
        <w:t xml:space="preserve">: Décider d’une structure commune des données (voir </w:t>
      </w:r>
      <w:r>
        <w:rPr>
          <w:i/>
        </w:rPr>
        <w:t>annexe 1</w:t>
      </w:r>
      <w:r>
        <w:rPr/>
        <w:t>)</w:t>
      </w:r>
    </w:p>
    <w:p>
      <w:pPr>
        <w:pStyle w:val="Normal"/>
        <w:rPr/>
      </w:pPr>
      <w:r>
        <w:rPr/>
        <w:t xml:space="preserve"> </w:t>
      </w:r>
    </w:p>
    <w:p>
      <w:pPr>
        <w:pStyle w:val="Normal"/>
        <w:rPr/>
      </w:pPr>
      <w:r>
        <w:rPr>
          <w:b/>
          <w:bCs/>
        </w:rPr>
        <w:t>Etape 3</w:t>
      </w:r>
      <w:r>
        <w:rPr/>
        <w:t xml:space="preserve">: Compiler les données entre 2014 – 2018 (voir </w:t>
      </w:r>
      <w:r>
        <w:rPr>
          <w:i/>
        </w:rPr>
        <w:t>annexe 2</w:t>
      </w:r>
      <w:r>
        <w:rPr/>
        <w:t xml:space="preserve"> pour les données manquantes)</w:t>
      </w:r>
    </w:p>
    <w:p>
      <w:pPr>
        <w:pStyle w:val="Normal"/>
        <w:rPr/>
      </w:pPr>
      <w:r>
        <w:rPr/>
        <w:t xml:space="preserve"> </w:t>
      </w:r>
    </w:p>
    <w:p>
      <w:pPr>
        <w:pStyle w:val="Normal"/>
        <w:rPr/>
      </w:pPr>
      <w:r>
        <w:rPr>
          <w:b/>
          <w:bCs/>
        </w:rPr>
        <w:t>Etape 4</w:t>
      </w:r>
      <w:r>
        <w:rPr/>
        <w:t xml:space="preserve">:  Assurance qualité des données 1: comparer les totaux pays des phase 3 – 5  dans les données compilées aux  chiffres dans les fiches de communications (voir </w:t>
      </w:r>
      <w:r>
        <w:rPr>
          <w:i/>
        </w:rPr>
        <w:t>annexe 3</w:t>
      </w:r>
      <w:r>
        <w:rPr/>
        <w:t xml:space="preserve"> pour une liste des pays et périodes pour lesquelles les données compilées et celles des fiches de communication dépassent 5%)</w:t>
      </w:r>
    </w:p>
    <w:p>
      <w:pPr>
        <w:pStyle w:val="Normal"/>
        <w:rPr/>
      </w:pPr>
      <w:r>
        <w:rPr/>
        <w:t xml:space="preserve"> </w:t>
      </w:r>
    </w:p>
    <w:p>
      <w:pPr>
        <w:pStyle w:val="Normal"/>
        <w:rPr/>
      </w:pPr>
      <w:r>
        <w:rPr>
          <w:b/>
          <w:bCs/>
        </w:rPr>
        <w:t>Etape 5</w:t>
      </w:r>
      <w:r>
        <w:rPr/>
        <w:t>: Rajouter les données qui manquent, incorporer les corrections du comité technique et du CILSS et finaliser l'intégration des geocodes au niveau administratif 2 (admin 0 et admin 1 finis)</w:t>
      </w:r>
    </w:p>
    <w:p>
      <w:pPr>
        <w:pStyle w:val="Normal"/>
        <w:rPr/>
      </w:pPr>
      <w:r>
        <w:rPr/>
        <w:t xml:space="preserve"> </w:t>
      </w:r>
    </w:p>
    <w:p>
      <w:pPr>
        <w:pStyle w:val="Normal"/>
        <w:rPr/>
      </w:pPr>
      <w:r>
        <w:rPr>
          <w:b/>
          <w:bCs/>
        </w:rPr>
        <w:t>Etape 6</w:t>
      </w:r>
      <w:r>
        <w:rPr/>
        <w:t>: Assurance qualité des données 2: Créer des sous-échantillons aléatoires des données globales au niveau le fin (admin 2) et faire la verification (10 – 20 observations par pays)</w:t>
      </w:r>
    </w:p>
    <w:p>
      <w:pPr>
        <w:pStyle w:val="Normal"/>
        <w:rPr/>
      </w:pPr>
      <w:r>
        <w:rPr/>
      </w:r>
    </w:p>
    <w:p>
      <w:pPr>
        <w:pStyle w:val="Normal"/>
        <w:rPr/>
      </w:pPr>
      <w:r>
        <w:rPr>
          <w:b/>
          <w:bCs/>
        </w:rPr>
        <w:t>Etape 7</w:t>
      </w:r>
      <w:r>
        <w:rPr/>
        <w:t>: Contacter le CILSS et le comité technique pour partage et dans le but de voir comment collaborer vu les limites de ce travail (e.g données non disponibles ou en version non corrigées pour la consolidation)</w:t>
      </w:r>
    </w:p>
    <w:p>
      <w:pPr>
        <w:pStyle w:val="Normal"/>
        <w:rPr/>
      </w:pPr>
      <w:r>
        <w:rPr/>
        <w:t xml:space="preserve"> </w:t>
      </w:r>
    </w:p>
    <w:p>
      <w:pPr>
        <w:pStyle w:val="Normal"/>
        <w:rPr/>
      </w:pPr>
      <w:r>
        <w:rPr>
          <w:b/>
          <w:bCs/>
        </w:rPr>
        <w:t>Etape 8</w:t>
      </w:r>
      <w:r>
        <w:rPr/>
        <w:t xml:space="preserve">: Archiver et travailler sur la documentation du processus pour partage avec le comité technique et autres partenaires.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Heading3"/>
        <w:rPr/>
      </w:pPr>
      <w:r>
        <w:rPr/>
        <w:t xml:space="preserve"> </w:t>
      </w:r>
      <w:r>
        <w:rPr/>
        <w:t>Annexe 1: Structure des données</w:t>
      </w:r>
    </w:p>
    <w:p>
      <w:pPr>
        <w:pStyle w:val="Normal"/>
        <w:rPr>
          <w:b/>
          <w:b/>
        </w:rPr>
      </w:pPr>
      <w:r>
        <w:rPr>
          <w:b/>
        </w:rPr>
        <w:t xml:space="preserve"> </w:t>
      </w:r>
    </w:p>
    <w:tbl>
      <w:tblPr>
        <w:tblW w:w="7548" w:type="dxa"/>
        <w:jc w:val="left"/>
        <w:tblInd w:w="0" w:type="dxa"/>
        <w:tblBorders/>
        <w:tblCellMar>
          <w:top w:w="0" w:type="dxa"/>
          <w:left w:w="108" w:type="dxa"/>
          <w:bottom w:w="0" w:type="dxa"/>
          <w:right w:w="108" w:type="dxa"/>
        </w:tblCellMar>
        <w:tblLook w:noVBand="1" w:val="04a0" w:noHBand="0" w:lastColumn="0" w:firstColumn="1" w:lastRow="0" w:firstRow="1"/>
      </w:tblPr>
      <w:tblGrid>
        <w:gridCol w:w="1800"/>
        <w:gridCol w:w="5747"/>
      </w:tblGrid>
      <w:tr>
        <w:trPr>
          <w:trHeight w:val="300" w:hRule="atLeast"/>
        </w:trPr>
        <w:tc>
          <w:tcPr>
            <w:tcW w:w="1800" w:type="dxa"/>
            <w:tcBorders/>
            <w:shd w:fill="auto" w:val="clear"/>
            <w:vAlign w:val="bottom"/>
          </w:tcPr>
          <w:p>
            <w:pPr>
              <w:pStyle w:val="Normal"/>
              <w:spacing w:lineRule="auto" w:line="240"/>
              <w:rPr>
                <w:rFonts w:ascii="Calibri" w:hAnsi="Calibri" w:eastAsia="Times New Roman" w:cs="Calibri"/>
                <w:b/>
                <w:b/>
                <w:bCs/>
                <w:lang w:val="en-GB"/>
              </w:rPr>
            </w:pPr>
            <w:r>
              <w:rPr>
                <w:rFonts w:eastAsia="Times New Roman" w:cs="Calibri" w:ascii="Calibri" w:hAnsi="Calibri"/>
                <w:b/>
                <w:bCs/>
                <w:lang w:val="en-GB"/>
              </w:rPr>
              <w:t xml:space="preserve">Column </w:t>
            </w:r>
          </w:p>
        </w:tc>
        <w:tc>
          <w:tcPr>
            <w:tcW w:w="5747" w:type="dxa"/>
            <w:tcBorders/>
            <w:shd w:fill="auto" w:val="clear"/>
            <w:vAlign w:val="bottom"/>
          </w:tcPr>
          <w:p>
            <w:pPr>
              <w:pStyle w:val="Normal"/>
              <w:spacing w:lineRule="auto" w:line="240"/>
              <w:rPr>
                <w:rFonts w:ascii="Calibri" w:hAnsi="Calibri" w:eastAsia="Times New Roman" w:cs="Calibri"/>
                <w:b/>
                <w:b/>
                <w:bCs/>
                <w:lang w:val="en-GB"/>
              </w:rPr>
            </w:pPr>
            <w:r>
              <w:rPr>
                <w:rFonts w:eastAsia="Times New Roman" w:cs="Calibri" w:ascii="Calibri" w:hAnsi="Calibri"/>
                <w:b/>
                <w:bCs/>
                <w:lang w:val="en-GB"/>
              </w:rPr>
              <w:t>Explanation</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adm0_pcod3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country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adm1_gaulcode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1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adm2_name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name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adm2_pcod3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geospatial ISO3 version of the p-code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adm2_gaulcode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administrative level 2 GAUL geospatial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population</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total population analyzed in each geographic area</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phase_class</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classification of the analyzed area (adm1, adm2 or specific area)</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phase1</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1 (minimal)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phase2</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2 (stressed)</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phase3</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3 (crisis)</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phase4</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4 (emergency)</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phase5</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population in phase 5 (famine)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phase35</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total phase 3 - 5 population</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chtype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current or projected estimate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when the estimate is made –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exercise_label</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when the estimate is made – label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exercise_year</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year of the period when the estimate is made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reference_code</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for which the estimate is made for – code</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reference_label</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period for which the estimate is made for – label</w:t>
            </w:r>
          </w:p>
        </w:tc>
      </w:tr>
      <w:tr>
        <w:trPr>
          <w:trHeight w:val="300" w:hRule="atLeast"/>
        </w:trPr>
        <w:tc>
          <w:tcPr>
            <w:tcW w:w="1800" w:type="dxa"/>
            <w:tcBorders/>
            <w:shd w:fill="auto" w:val="clear"/>
            <w:vAlign w:val="bottom"/>
          </w:tcPr>
          <w:p>
            <w:pPr>
              <w:pStyle w:val="Normal"/>
              <w:spacing w:lineRule="auto" w:line="240"/>
              <w:jc w:val="center"/>
              <w:rPr>
                <w:rFonts w:ascii="Calibri" w:hAnsi="Calibri" w:eastAsia="Times New Roman" w:cs="Calibri"/>
                <w:lang w:val="en-GB"/>
              </w:rPr>
            </w:pPr>
            <w:r>
              <w:rPr>
                <w:rFonts w:eastAsia="Times New Roman" w:cs="Calibri" w:ascii="Calibri" w:hAnsi="Calibri"/>
                <w:lang w:val="en-GB"/>
              </w:rPr>
              <w:t>reference_year</w:t>
            </w:r>
          </w:p>
        </w:tc>
        <w:tc>
          <w:tcPr>
            <w:tcW w:w="5747" w:type="dxa"/>
            <w:tcBorders/>
            <w:shd w:fill="auto" w:val="clear"/>
            <w:vAlign w:val="bottom"/>
          </w:tcPr>
          <w:p>
            <w:pPr>
              <w:pStyle w:val="Normal"/>
              <w:spacing w:lineRule="auto" w:line="240"/>
              <w:rPr>
                <w:rFonts w:ascii="Calibri" w:hAnsi="Calibri" w:eastAsia="Times New Roman" w:cs="Calibri"/>
                <w:lang w:val="en-GB"/>
              </w:rPr>
            </w:pPr>
            <w:r>
              <w:rPr>
                <w:rFonts w:eastAsia="Times New Roman" w:cs="Calibri" w:ascii="Calibri" w:hAnsi="Calibri"/>
                <w:lang w:val="en-GB"/>
              </w:rPr>
              <w:t>year of the period for which the estimate is made for – code</w:t>
            </w:r>
          </w:p>
        </w:tc>
      </w:tr>
    </w:tbl>
    <w:p>
      <w:pPr>
        <w:pStyle w:val="Normal"/>
        <w:rPr>
          <w:b/>
          <w:b/>
        </w:rPr>
      </w:pPr>
      <w:r>
        <w:rPr>
          <w:b/>
        </w:rPr>
      </w:r>
    </w:p>
    <w:p>
      <w:pPr>
        <w:pStyle w:val="Normal"/>
        <w:rPr>
          <w:b/>
          <w:b/>
        </w:rPr>
      </w:pPr>
      <w:r>
        <w:rPr>
          <w:b/>
        </w:rPr>
        <w:t xml:space="preserve"> </w:t>
      </w:r>
    </w:p>
    <w:p>
      <w:pPr>
        <w:pStyle w:val="Normal"/>
        <w:rPr>
          <w:b/>
          <w:b/>
        </w:rPr>
      </w:pPr>
      <w:r>
        <w:rPr>
          <w:b/>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 xml:space="preserve">Annexe 2: </w:t>
      </w:r>
      <w:bookmarkStart w:id="0" w:name="_GoBack"/>
      <w:bookmarkEnd w:id="0"/>
      <w:r>
        <w:rPr/>
        <w:t>Comparaison avec la fiche de communication du CILSS</w:t>
      </w:r>
    </w:p>
    <w:p>
      <w:pPr>
        <w:pStyle w:val="Normal"/>
        <w:rPr/>
      </w:pPr>
      <w:r>
        <w:rPr/>
      </w:r>
    </w:p>
    <w:p>
      <w:pPr>
        <w:pStyle w:val="Normal"/>
        <w:rPr/>
      </w:pPr>
      <w:r>
        <w:rPr/>
        <w:t>Pour tous les pays et pour les phase 3 a 5, les donnees sont concordantes avec la fiche de communication sauf pour les cas suivants:</w:t>
      </w:r>
    </w:p>
    <w:p>
      <w:pPr>
        <w:pStyle w:val="Normal"/>
        <w:rPr/>
      </w:pPr>
      <w:r>
        <w:rPr/>
      </w:r>
    </w:p>
    <w:p>
      <w:pPr>
        <w:pStyle w:val="Normal"/>
        <w:rPr/>
      </w:pPr>
      <w:r>
        <w:rPr/>
        <w:t>1. Quelques erreurs dûes aux arrondis</w:t>
      </w:r>
    </w:p>
    <w:p>
      <w:pPr>
        <w:pStyle w:val="Normal"/>
        <w:rPr/>
      </w:pPr>
      <w:r>
        <w:rPr/>
      </w:r>
    </w:p>
    <w:p>
      <w:pPr>
        <w:pStyle w:val="Normal"/>
        <w:rPr/>
      </w:pPr>
      <w:r>
        <w:rPr/>
        <w:t>2. Les chiffres de 2014-2015 sur la fiche ont été arrondis au millième près.</w:t>
      </w:r>
    </w:p>
    <w:p>
      <w:pPr>
        <w:pStyle w:val="Normal"/>
        <w:rPr/>
      </w:pPr>
      <w:r>
        <w:rPr/>
      </w:r>
    </w:p>
    <w:p>
      <w:pPr>
        <w:pStyle w:val="Normal"/>
        <w:rPr/>
      </w:pPr>
      <w:r>
        <w:rPr/>
        <w:t>3. Coquille sur les donnees d’Octobre 2014 du Burkina Faso sur la fiche de communication.1890000 a ètè reportè au lieu de 189000.</w:t>
      </w:r>
    </w:p>
    <w:p>
      <w:pPr>
        <w:pStyle w:val="Normal"/>
        <w:rPr/>
      </w:pPr>
      <w:r>
        <w:rPr/>
      </w:r>
    </w:p>
    <w:p>
      <w:pPr>
        <w:pStyle w:val="Normal"/>
        <w:rPr/>
      </w:pPr>
      <w:r>
        <w:rPr/>
        <w:t>4. Pour les projections de l’exercice d’Octobre 2015 du Burkina Faso, la difference entre la somme des phases 3-5 sur la fiche et celle des données consolidées est de 2.7%</w:t>
      </w:r>
    </w:p>
    <w:p>
      <w:pPr>
        <w:pStyle w:val="Normal"/>
        <w:rPr/>
      </w:pPr>
      <w:r>
        <w:rPr/>
      </w:r>
    </w:p>
    <w:p>
      <w:pPr>
        <w:pStyle w:val="Normal"/>
        <w:rPr/>
      </w:pPr>
      <w:r>
        <w:rPr/>
        <w:t>5.  Pour les projections de l’exercice de Mars 2014 du Niger, la difference entre la somme des phases 3-5 sur la fiche et celle des données est de 0.8%.</w:t>
      </w:r>
    </w:p>
    <w:p>
      <w:pPr>
        <w:pStyle w:val="Normal"/>
        <w:rPr/>
      </w:pPr>
      <w:r>
        <w:rPr/>
      </w:r>
    </w:p>
    <w:p>
      <w:pPr>
        <w:pStyle w:val="Normal"/>
        <w:rPr/>
      </w:pPr>
      <w:r>
        <w:rPr/>
        <w:t>6. Pour les estimations et projections de l’Octobre 2015 du Nigeria, la difference entre la somme des phases 3-5 sur la fiche et celle des données est de 0.01%.</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LibreOffice/6.1.1.2$Linux_X86_64 LibreOffice_project/10$Build-2</Application>
  <Pages>4</Pages>
  <Words>720</Words>
  <Characters>3772</Characters>
  <CharactersWithSpaces>4458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2018-09-12T16:14:00Z</dcterms:created>
  <dc:creator>OLANDER William</dc:creator>
  <dc:description/>
  <dc:language>en-US</dc:language>
  <cp:lastModifiedBy>Ahmadou Dicko</cp:lastModifiedBy>
  <dcterms:modified xsi:type="dcterms:W3CDTF">2018-09-26T13:54:19Z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