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Git</w:t>
      </w:r>
    </w:p>
    <w:p/>
    <w:p>
      <w:pPr>
        <w:pStyle w:val="2"/>
      </w:pPr>
      <w:r>
        <w:rPr>
          <w:rFonts w:hint="eastAsia"/>
        </w:rPr>
        <w:t>软件模式</w:t>
      </w:r>
    </w:p>
    <w:p>
      <w:r>
        <w:fldChar w:fldCharType="begin"/>
      </w:r>
      <w:r>
        <w:instrText xml:space="preserve"> HYPERLINK "https://design-patterns.readthedocs.io/zh_CN/latest/" </w:instrText>
      </w:r>
      <w:r>
        <w:fldChar w:fldCharType="separate"/>
      </w:r>
      <w:r>
        <w:rPr>
          <w:rStyle w:val="16"/>
        </w:rPr>
        <w:t>https://design-patterns.readthedocs.io/zh_CN/latest/</w:t>
      </w:r>
      <w:r>
        <w:rPr>
          <w:rStyle w:val="16"/>
        </w:rPr>
        <w:fldChar w:fldCharType="end"/>
      </w:r>
    </w:p>
    <w:p>
      <w:r>
        <w:rPr>
          <w:rFonts w:hint="eastAsia"/>
        </w:rPr>
        <w:t>这个中文网址写的很好。这里提到了三个层次，非常贴切。</w:t>
      </w:r>
    </w:p>
    <w:p>
      <w:pPr>
        <w:rPr>
          <w:rFonts w:hint="eastAsia"/>
        </w:rPr>
      </w:pPr>
      <w:r>
        <w:t xml:space="preserve">a) </w:t>
      </w:r>
      <w:r>
        <w:rPr>
          <w:rFonts w:hint="eastAsia"/>
        </w:rPr>
        <w:t>能在白纸上画出所有的模式结构和时序图。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>
      <w:pPr>
        <w:pStyle w:val="3"/>
      </w:pPr>
      <w:r>
        <w:t>UML</w:t>
      </w:r>
      <w:r>
        <w:rPr>
          <w:rFonts w:hint="eastAsia"/>
        </w:rPr>
        <w:t>类图和时序图</w:t>
      </w:r>
    </w:p>
    <w:p>
      <w:r>
        <w:drawing>
          <wp:inline distT="0" distB="0" distL="0" distR="0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车的类图结构为</w:t>
      </w:r>
      <w:r>
        <w:rPr>
          <w:rFonts w:ascii="Lato" w:hAnsi="Lato" w:eastAsia="Times New Roman" w:cs="Times New Roman"/>
          <w:color w:val="404040"/>
          <w:sz w:val="24"/>
          <w:szCs w:val="24"/>
        </w:rPr>
        <w:t>&lt;&lt;abstract&gt;&gt;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，表示车是一个抽象类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它有两个继承类：小汽车和自行车；它们之间的关系为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小汽车为与</w:t>
      </w:r>
      <w:r>
        <w:rPr>
          <w:rFonts w:ascii="Lato" w:hAnsi="Lato" w:eastAsia="Times New Roman" w:cs="Times New Roman"/>
          <w:color w:val="404040"/>
          <w:sz w:val="24"/>
          <w:szCs w:val="24"/>
        </w:rPr>
        <w:t>SUV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之间也是继承关系，它们之间的关系为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hint="eastAsia" w:ascii="宋体" w:hAnsi="宋体" w:eastAsia="宋体" w:cs="宋体"/>
          <w:color w:val="404040"/>
          <w:shd w:val="clear" w:color="auto" w:fill="FCFCFC"/>
        </w:rPr>
        <w:t>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小汽车与发动机之间是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组合关系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，使用带实心箭头的实线表示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学生与班级之间是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聚合关系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hint="eastAsia"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学生与身份证之间为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关联关系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，使用一根实线表示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学生上学需要用到自行车，与自行车是一种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依赖关系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r>
        <w:rPr>
          <w:rFonts w:hint="eastAsia"/>
        </w:rPr>
        <w:t>笔记：在梳理这些关系的时候，通过假设是否存在来分析两者之间的关系。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时序图</w:t>
      </w:r>
    </w:p>
    <w:p>
      <w:r>
        <w:fldChar w:fldCharType="begin"/>
      </w:r>
      <w:r>
        <w:instrText xml:space="preserve"> HYPERLINK "https://www.geeksforgeeks.org/unified-modeling-language-uml-sequence-diagrams/?ref=lbp" </w:instrText>
      </w:r>
      <w:r>
        <w:fldChar w:fldCharType="separate"/>
      </w:r>
      <w:r>
        <w:rPr>
          <w:rStyle w:val="16"/>
        </w:rPr>
        <w:t>https://www.geeksforgeeks.org/unified-modeling-language-uml-sequence-diagrams/?ref=lbp</w:t>
      </w:r>
      <w:r>
        <w:rPr>
          <w:rStyle w:val="16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通过箭头来查看异步消息。</w:t>
      </w: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AMGD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1C64"/>
    <w:multiLevelType w:val="multilevel"/>
    <w:tmpl w:val="07F31C6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33866274"/>
    <w:multiLevelType w:val="multilevel"/>
    <w:tmpl w:val="33866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6"/>
    <w:rsid w:val="000416CA"/>
    <w:rsid w:val="00230AC1"/>
    <w:rsid w:val="00422B83"/>
    <w:rsid w:val="004D5793"/>
    <w:rsid w:val="006512C7"/>
    <w:rsid w:val="006A6108"/>
    <w:rsid w:val="006C1CEC"/>
    <w:rsid w:val="00AA00D6"/>
    <w:rsid w:val="00B6768A"/>
    <w:rsid w:val="00C16D13"/>
    <w:rsid w:val="00DB3D33"/>
    <w:rsid w:val="00DE1673"/>
    <w:rsid w:val="00EB672A"/>
    <w:rsid w:val="00ED173B"/>
    <w:rsid w:val="00EE0C85"/>
    <w:rsid w:val="00EE4298"/>
    <w:rsid w:val="00F506EB"/>
    <w:rsid w:val="0B781963"/>
    <w:rsid w:val="41B3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  <w:lang w:eastAsia="en-US"/>
    </w:rPr>
  </w:style>
  <w:style w:type="paragraph" w:styleId="12">
    <w:name w:val="toc 1"/>
    <w:basedOn w:val="1"/>
    <w:next w:val="1"/>
    <w:unhideWhenUsed/>
    <w:uiPriority w:val="39"/>
    <w:pPr>
      <w:spacing w:after="100"/>
    </w:pPr>
    <w:rPr>
      <w:rFonts w:cs="Times New Roman"/>
      <w:lang w:eastAsia="en-US"/>
    </w:rPr>
  </w:style>
  <w:style w:type="paragraph" w:styleId="13">
    <w:name w:val="toc 2"/>
    <w:basedOn w:val="1"/>
    <w:next w:val="1"/>
    <w:unhideWhenUsed/>
    <w:uiPriority w:val="39"/>
    <w:pPr>
      <w:spacing w:after="100"/>
      <w:ind w:left="220"/>
    </w:pPr>
    <w:rPr>
      <w:rFonts w:cs="Times New Roman"/>
      <w:lang w:eastAsia="en-US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0">
    <w:name w:val="Heading 2 Char"/>
    <w:basedOn w:val="1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1">
    <w:name w:val="Heading 3 Char"/>
    <w:basedOn w:val="1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2">
    <w:name w:val="Heading 4 Char"/>
    <w:basedOn w:val="15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5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5">
    <w:name w:val="Heading 7 Char"/>
    <w:basedOn w:val="15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6">
    <w:name w:val="Heading 8 Char"/>
    <w:basedOn w:val="15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5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642</Characters>
  <Lines>5</Lines>
  <Paragraphs>1</Paragraphs>
  <TotalTime>216</TotalTime>
  <ScaleCrop>false</ScaleCrop>
  <LinksUpToDate>false</LinksUpToDate>
  <CharactersWithSpaces>753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2021-12-29T06:58:00Z</dcterms:created>
  <dc:creator>Ted Kan</dc:creator>
  <cp:lastModifiedBy>Administrator</cp:lastModifiedBy>
  <dcterms:modified xsi:type="dcterms:W3CDTF">2021-12-30T15:01:31Z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7BCA26A595484E07BDD6F1CFA1E55732</vt:lpwstr>
  </property>
</Properties>
</file>