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w="http://schemas.openxmlformats.org/wordprocessingml/2006/main">
  <w:body>
    <w:p>
      <w:pPr>
        <w:pStyle w:val="Title"/>
        <w:keepNext/>
        <w:spacing w:before="0" w:after="180"/>
      </w:pPr>
      <w:r>
        <w:rPr>
          <w:b/>
          <w:rFonts w:ascii="Arial" w:hAnsi="Arial" w:cs="Arial" w:eastAsia="Arial"/>
          <w:sz w:val="48"/>
          <w:szCs w:val="48"/>
          <w:color w:val="0F172A"/>
        </w:rPr>
        <w:t>Product Requirements Document (PRD): See</w:t>
      </w:r>
    </w:p>
    <w:p>
      <w:pPr>
        <w:pStyle w:val="Normal"/>
        <w:spacing w:after="40"/>
      </w:pPr>
      <w:r>
        <w:rPr>
          <w:b/>
          <w:rFonts w:ascii="Arial" w:hAnsi="Arial" w:cs="Arial" w:eastAsia="Arial"/>
          <w:sz w:val="20"/>
          <w:szCs w:val="20"/>
          <w:color w:val="1E293B"/>
        </w:rPr>
        <w:t xml:space="preserve">Project Name: </w:t>
      </w:r>
      <w:r>
        <w:rPr>
          <w:rFonts w:ascii="Arial" w:hAnsi="Arial" w:cs="Arial" w:eastAsia="Arial"/>
          <w:sz w:val="20"/>
          <w:szCs w:val="20"/>
          <w:color w:val="0F172A"/>
        </w:rPr>
        <w:t>See</w:t>
      </w:r>
    </w:p>
    <w:p>
      <w:pPr>
        <w:pStyle w:val="Normal"/>
        <w:spacing w:after="40"/>
      </w:pPr>
      <w:r>
        <w:rPr>
          <w:b/>
          <w:rFonts w:ascii="Arial" w:hAnsi="Arial" w:cs="Arial" w:eastAsia="Arial"/>
          <w:sz w:val="20"/>
          <w:szCs w:val="20"/>
          <w:color w:val="1E293B"/>
        </w:rPr>
        <w:t xml:space="preserve">Platform: </w:t>
      </w:r>
      <w:r>
        <w:rPr>
          <w:rFonts w:ascii="Arial" w:hAnsi="Arial" w:cs="Arial" w:eastAsia="Arial"/>
          <w:sz w:val="20"/>
          <w:szCs w:val="20"/>
          <w:color w:val="0F172A"/>
        </w:rPr>
        <w:t>Mobile (iOS &amp; Android via React Native / Expo)</w:t>
      </w:r>
    </w:p>
    <w:p>
      <w:pPr>
        <w:pStyle w:val="Normal"/>
        <w:spacing w:after="40"/>
      </w:pPr>
      <w:r>
        <w:rPr>
          <w:b/>
          <w:rFonts w:ascii="Arial" w:hAnsi="Arial" w:cs="Arial" w:eastAsia="Arial"/>
          <w:sz w:val="20"/>
          <w:szCs w:val="20"/>
          <w:color w:val="1E293B"/>
        </w:rPr>
        <w:t xml:space="preserve">Backend Core: </w:t>
      </w:r>
      <w:r>
        <w:rPr>
          <w:rFonts w:ascii="Arial" w:hAnsi="Arial" w:cs="Arial" w:eastAsia="Arial"/>
          <w:sz w:val="20"/>
          <w:szCs w:val="20"/>
          <w:color w:val="0F172A"/>
        </w:rPr>
        <w:t>FastAPI (Python 3.12+), PostgreSQL (Supabase), Redis, Celery</w:t>
      </w:r>
    </w:p>
    <w:p>
      <w:pPr>
        <w:pStyle w:val="Normal"/>
        <w:spacing w:after="40"/>
      </w:pPr>
      <w:r>
        <w:rPr>
          <w:b/>
          <w:rFonts w:ascii="Arial" w:hAnsi="Arial" w:cs="Arial" w:eastAsia="Arial"/>
          <w:sz w:val="20"/>
          <w:szCs w:val="20"/>
          <w:color w:val="1E293B"/>
        </w:rPr>
        <w:t xml:space="preserve">Auth Provider: </w:t>
      </w:r>
      <w:r>
        <w:rPr>
          <w:rFonts w:ascii="Arial" w:hAnsi="Arial" w:cs="Arial" w:eastAsia="Arial"/>
          <w:sz w:val="20"/>
          <w:szCs w:val="20"/>
          <w:color w:val="0F172A"/>
        </w:rPr>
        <w:t>Supabase Auth (Google Sign-In)</w:t>
      </w:r>
    </w:p>
    <w:p>
      <w:pPr>
        <w:pStyle w:val="Normal"/>
        <w:spacing w:after="40"/>
      </w:pPr>
      <w:r>
        <w:rPr>
          <w:b/>
          <w:rFonts w:ascii="Arial" w:hAnsi="Arial" w:cs="Arial" w:eastAsia="Arial"/>
          <w:sz w:val="20"/>
          <w:szCs w:val="20"/>
          <w:color w:val="1E293B"/>
        </w:rPr>
        <w:t xml:space="preserve">Document Version: </w:t>
      </w:r>
      <w:r>
        <w:rPr>
          <w:rFonts w:ascii="Arial" w:hAnsi="Arial" w:cs="Arial" w:eastAsia="Arial"/>
          <w:sz w:val="20"/>
          <w:szCs w:val="20"/>
          <w:color w:val="0F172A"/>
        </w:rPr>
        <w:t>1.0.0 (Production Blueprint)</w:t>
      </w:r>
    </w:p>
    <w:p>
      <w:pPr>
        <w:pStyle w:val="Heading1"/>
        <w:keepNext/>
        <w:spacing w:before="240" w:after="120"/>
      </w:pPr>
      <w:r>
        <w:rPr>
          <w:b/>
          <w:rFonts w:ascii="Arial" w:hAnsi="Arial" w:cs="Arial" w:eastAsia="Arial"/>
          <w:sz w:val="32"/>
          <w:szCs w:val="32"/>
          <w:color w:val="0F172A"/>
        </w:rPr>
        <w:t>1. Executive Summary &amp; Problem Statement</w:t>
      </w:r>
    </w:p>
    <w:p>
      <w:pPr>
        <w:spacing w:after="90"/>
      </w:pPr>
      <w:r>
        <w:rPr>
          <w:rFonts w:ascii="Arial" w:hAnsi="Arial" w:cs="Arial" w:eastAsia="Arial"/>
          <w:sz w:val="22"/>
          <w:szCs w:val="22"/>
        </w:rPr>
        <w:t>Developers, technical students, and active candidates manage fragmented workflows across disparate tools: internship and job applications scattered across email threads and portals, local tech meetups dispersed across platforms like Devpost and Eventbrite without regional centralization, and technical cheat sheets lost in general-purpose note apps. Manual recording introduces high friction, resulting in missed deadlines and dropped opportunities.</w:t>
      </w:r>
    </w:p>
    <w:p>
      <w:pPr>
        <w:spacing w:after="90"/>
      </w:pPr>
      <w:r>
        <w:rPr>
          <w:rFonts w:ascii="Arial" w:hAnsi="Arial" w:cs="Arial" w:eastAsia="Arial"/>
          <w:sz w:val="22"/>
          <w:szCs w:val="22"/>
        </w:rPr>
        <w:t>See is a unified personal developer workspace engineered for zero-friction manual capture and continuous background automation. It pairs active organization (Kanban pipeline, markdown notes, global quick-add) with passive ingestion (automated inbound email parsing via LLM, background event scrapers) inside a fast, offline-tolerant mobile interface.</w:t>
      </w:r>
    </w:p>
    <w:p>
      <w:pPr>
        <w:pStyle w:val="Heading1"/>
        <w:keepNext/>
        <w:spacing w:before="240" w:after="120"/>
      </w:pPr>
      <w:r>
        <w:rPr>
          <w:b/>
          <w:rFonts w:ascii="Arial" w:hAnsi="Arial" w:cs="Arial" w:eastAsia="Arial"/>
          <w:sz w:val="32"/>
          <w:szCs w:val="32"/>
          <w:color w:val="0F172A"/>
        </w:rPr>
        <w:t>2. User Personas &amp; Core Workflows</w:t>
      </w:r>
    </w:p>
    <w:p>
      <w:pPr>
        <w:spacing w:after="60"/>
      </w:pPr>
      <w:r>
        <w:rPr>
          <w:rFonts w:ascii="Arial" w:hAnsi="Arial" w:cs="Arial" w:eastAsia="Arial"/>
          <w:sz w:val="22"/>
          <w:szCs w:val="22"/>
        </w:rPr>
        <w:t>Target User: An active tech applicant juggling job boards, interview rounds, hackathons, and technical preparation.</w:t>
      </w:r>
    </w:p>
    <w:p>
      <w:pPr>
        <w:spacing w:before="120" w:after="40"/>
      </w:pPr>
      <w:r>
        <w:rPr>
          <w:b/>
          <w:rFonts w:ascii="Arial" w:hAnsi="Arial" w:cs="Arial" w:eastAsia="Arial"/>
          <w:sz w:val="19"/>
          <w:szCs w:val="19"/>
          <w:color w:val="475569"/>
        </w:rPr>
        <w:t>Diagram / Code: User Interaction &amp; Workflow Architecture (Mermaid)</w:t>
      </w:r>
    </w:p>
    <w:tbl>
      <w:tblPr>
        <w:tblW w:w="10080" w:type="dxa"/>
        <w:tblBorders>
          <w:top w:val="single" w:sz="10" w:space="0" w:color="CBD5E1"/>
          <w:left w:val="single" w:sz="10" w:space="0" w:color="CBD5E1"/>
          <w:bottom w:val="single" w:sz="10" w:space="0" w:color="CBD5E1"/>
          <w:right w:val="single" w:sz="10" w:space="0" w:color="CBD5E1"/>
          <w:insideH w:val="single" w:sz="10" w:space="0" w:color="CBD5E1"/>
          <w:insideV w:val="single" w:sz="10" w:space="0" w:color="CBD5E1"/>
        </w:tblBorders>
      </w:tblPr>
      <w:tblGrid>
        <w:gridCol w:w="10080"/>
      </w:tblGrid>
      <w:tr>
        <w:tc>
          <w:tcPr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W w:w="10080" w:type="dxa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flowchart TD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subgraph Capture["1. Quick Capture"]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A[Tap Persistent FAB / Quick-Add] --&gt; B{Select Type}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B --&gt;|Job| C[Log Company, Role, Deadline]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B --&gt;|Note| D[Save Markdown Cheat Sheet]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B --&gt;|Reminder| E[Set Timed Alert]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end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subgraph Automation["2. Inbound Automation"]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F[Recruiter / ATS Email] --&gt; G[Forwarded to Mail Ingestion Webhook]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G --&gt; H[FastAPI Webhook Enqueues to Redis]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H --&gt; I[Celery Worker + LLM Parses Details]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I --&gt; J[(PostgreSQL: Update Job Record)]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end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subgraph Daily["3. Morning Triage"]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K[Open See App] --&gt; L[Action Center Today View]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L --&gt; M[View Tasks Due Within 48 Hours]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L --&gt; N[Review Today's Interviews &amp; Meetups]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end</w:t>
            </w:r>
          </w:p>
        </w:tc>
      </w:tr>
    </w:tbl>
    <w:p>
      <w:pPr>
        <w:spacing w:before="0" w:after="70"/>
      </w:pPr>
    </w:p>
    <w:p>
      <w:pPr>
        <w:pStyle w:val="Heading1"/>
        <w:keepNext/>
        <w:spacing w:before="240" w:after="120"/>
      </w:pPr>
      <w:r>
        <w:rPr>
          <w:b/>
          <w:rFonts w:ascii="Arial" w:hAnsi="Arial" w:cs="Arial" w:eastAsia="Arial"/>
          <w:sz w:val="32"/>
          <w:szCs w:val="32"/>
          <w:color w:val="0F172A"/>
        </w:rPr>
        <w:t>3. System Architecture</w:t>
      </w:r>
    </w:p>
    <w:p>
      <w:pPr>
        <w:spacing w:after="60"/>
      </w:pPr>
      <w:r>
        <w:rPr>
          <w:rFonts w:ascii="Arial" w:hAnsi="Arial" w:cs="Arial" w:eastAsia="Arial"/>
          <w:sz w:val="22"/>
          <w:szCs w:val="22"/>
        </w:rPr>
        <w:t>The architecture decouples the mobile user experience from asynchronous, heavy background tasks. FastAPI serves stateless JSON responses while Celery handles background LLM parsing and scraping.</w:t>
      </w:r>
    </w:p>
    <w:p>
      <w:pPr>
        <w:spacing w:before="120" w:after="40"/>
      </w:pPr>
      <w:r>
        <w:rPr>
          <w:b/>
          <w:rFonts w:ascii="Arial" w:hAnsi="Arial" w:cs="Arial" w:eastAsia="Arial"/>
          <w:sz w:val="19"/>
          <w:szCs w:val="19"/>
          <w:color w:val="475569"/>
        </w:rPr>
        <w:t>Diagram / Code: Complete System Data Flow (Mermaid)</w:t>
      </w:r>
    </w:p>
    <w:tbl>
      <w:tblPr>
        <w:tblW w:w="10080" w:type="dxa"/>
        <w:tblBorders>
          <w:top w:val="single" w:sz="10" w:space="0" w:color="CBD5E1"/>
          <w:left w:val="single" w:sz="10" w:space="0" w:color="CBD5E1"/>
          <w:bottom w:val="single" w:sz="10" w:space="0" w:color="CBD5E1"/>
          <w:right w:val="single" w:sz="10" w:space="0" w:color="CBD5E1"/>
          <w:insideH w:val="single" w:sz="10" w:space="0" w:color="CBD5E1"/>
          <w:insideV w:val="single" w:sz="10" w:space="0" w:color="CBD5E1"/>
        </w:tblBorders>
      </w:tblPr>
      <w:tblGrid>
        <w:gridCol w:w="10080"/>
      </w:tblGrid>
      <w:tr>
        <w:tc>
          <w:tcPr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W w:w="10080" w:type="dxa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flowchart TB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subgraph Client["Client Tier (Mobile)"]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A[React Native / Expo App]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B[expo-secure-store: JWT Storage]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C[TanStack Query + Offline Cache]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A --- B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A --- C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end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subgraph Edge["Security &amp; Gateway Tier"]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D[Cloudflare / Nginx Reverse Proxy]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E[Rate Limiter &amp; SSL Termination]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D --- 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end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subgraph API["Backend Tier (FastAPI)"]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F[FastAPI Stateless Async Server]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G[Supabase JWT Signature Validator]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H[Route Controllers: Jobs, Notes, Events, Webhooks]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F --- G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F --- H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end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subgraph DataQueue["Data &amp; Async Processing Tier"]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I[(PostgreSQL / Supabase)]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J[(Redis Cache &amp; Message Broker)]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K[Celery Worker Cluster]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L[Devpost &amp; Eventbrite Scrapers]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M[LLM Email Extractor]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K --&gt; L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K --&gt; M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J --&gt; 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end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A --&gt;|HTTPS / Bearer JWT| 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D --&gt; F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F --&gt;|Reads / Writes| I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F --&gt;|Cache Check &amp; Enqueue| J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M --&gt;|Upsert Structured Records| I</w:t>
            </w:r>
          </w:p>
        </w:tc>
      </w:tr>
    </w:tbl>
    <w:p>
      <w:pPr>
        <w:spacing w:before="0" w:after="70"/>
      </w:pPr>
    </w:p>
    <w:p>
      <w:pPr>
        <w:pStyle w:val="Heading1"/>
        <w:keepNext/>
        <w:spacing w:before="240" w:after="120"/>
      </w:pPr>
      <w:r>
        <w:rPr>
          <w:b/>
          <w:rFonts w:ascii="Arial" w:hAnsi="Arial" w:cs="Arial" w:eastAsia="Arial"/>
          <w:sz w:val="32"/>
          <w:szCs w:val="32"/>
          <w:color w:val="0F172A"/>
        </w:rPr>
        <w:t>4. Detailed Feature Specifications</w:t>
      </w:r>
    </w:p>
    <w:p>
      <w:pPr>
        <w:pStyle w:val="Heading2"/>
        <w:keepNext/>
        <w:spacing w:before="240" w:after="80"/>
      </w:pPr>
      <w:r>
        <w:rPr>
          <w:b/>
          <w:rFonts w:ascii="Arial" w:hAnsi="Arial" w:cs="Arial" w:eastAsia="Arial"/>
          <w:sz w:val="26"/>
          <w:szCs w:val="26"/>
          <w:color w:val="0F172A"/>
        </w:rPr>
        <w:t>Module 1: Universal Quick-Add &amp; Action Center</w:t>
      </w:r>
    </w:p>
    <w:p>
      <w:pPr>
        <w:pStyle w:val="ListParagraph"/>
        <w:spacing w:after="60"/>
        <w:ind w:left="360" w:hanging="180"/>
      </w:pPr>
      <w:r>
        <w:rPr>
          <w:rFonts w:ascii="Arial" w:hAnsi="Arial" w:cs="Arial" w:eastAsia="Arial"/>
          <w:sz w:val="22"/>
          <w:szCs w:val="22"/>
          <w:color w:val="0F172A"/>
        </w:rPr>
        <w:t>• Universal Quick-Add Sheet: Slide-up modal drawer accessible globally via a persistent floating button. Allows logging a Job, Note, or Reminder in under 5 seconds with optimistic local UI updates.</w:t>
      </w:r>
    </w:p>
    <w:p>
      <w:pPr>
        <w:pStyle w:val="ListParagraph"/>
        <w:spacing w:after="60"/>
        <w:ind w:left="360" w:hanging="180"/>
      </w:pPr>
      <w:r>
        <w:rPr>
          <w:rFonts w:ascii="Arial" w:hAnsi="Arial" w:cs="Arial" w:eastAsia="Arial"/>
          <w:sz w:val="22"/>
          <w:szCs w:val="22"/>
          <w:color w:val="0F172A"/>
        </w:rPr>
        <w:t>• Action Center (Today View): High-priority screen displaying deadlines and interviews due in &lt;= 48 hours, active preparation checklists, and pipeline summary badges.</w:t>
      </w:r>
    </w:p>
    <w:p>
      <w:pPr>
        <w:pStyle w:val="Heading2"/>
        <w:keepNext/>
        <w:spacing w:before="240" w:after="80"/>
      </w:pPr>
      <w:r>
        <w:rPr>
          <w:b/>
          <w:rFonts w:ascii="Arial" w:hAnsi="Arial" w:cs="Arial" w:eastAsia="Arial"/>
          <w:sz w:val="26"/>
          <w:szCs w:val="26"/>
          <w:color w:val="0F172A"/>
        </w:rPr>
        <w:t>Module 2: Job Application Pipeline</w:t>
      </w:r>
    </w:p>
    <w:p>
      <w:pPr>
        <w:pStyle w:val="ListParagraph"/>
        <w:spacing w:after="60"/>
        <w:ind w:left="360" w:hanging="180"/>
      </w:pPr>
      <w:r>
        <w:rPr>
          <w:rFonts w:ascii="Arial" w:hAnsi="Arial" w:cs="Arial" w:eastAsia="Arial"/>
          <w:sz w:val="22"/>
          <w:szCs w:val="22"/>
          <w:color w:val="0F172A"/>
        </w:rPr>
        <w:t>• Progression Stages: Bookmarked -&gt; Applied -&gt; Interviewing -&gt; Offer -&gt; Rejected / Archived.</w:t>
      </w:r>
    </w:p>
    <w:p>
      <w:pPr>
        <w:pStyle w:val="ListParagraph"/>
        <w:spacing w:after="60"/>
        <w:ind w:left="360" w:hanging="180"/>
      </w:pPr>
      <w:r>
        <w:rPr>
          <w:rFonts w:ascii="Arial" w:hAnsi="Arial" w:cs="Arial" w:eastAsia="Arial"/>
          <w:sz w:val="22"/>
          <w:szCs w:val="22"/>
          <w:color w:val="0F172A"/>
        </w:rPr>
        <w:t>• Metadata &amp; Checklists: Detailed records for compensation, location, job URL, customized preparation subtasks, and interview debrief notes.</w:t>
      </w:r>
    </w:p>
    <w:p>
      <w:pPr>
        <w:pStyle w:val="Heading2"/>
        <w:keepNext/>
        <w:spacing w:before="240" w:after="80"/>
      </w:pPr>
      <w:r>
        <w:rPr>
          <w:b/>
          <w:rFonts w:ascii="Arial" w:hAnsi="Arial" w:cs="Arial" w:eastAsia="Arial"/>
          <w:sz w:val="26"/>
          <w:szCs w:val="26"/>
          <w:color w:val="0F172A"/>
        </w:rPr>
        <w:t>Module 3: Inbound Email Parsing Automation</w:t>
      </w:r>
    </w:p>
    <w:p>
      <w:pPr>
        <w:spacing w:after="60"/>
      </w:pPr>
      <w:r>
        <w:rPr>
          <w:rFonts w:ascii="Arial" w:hAnsi="Arial" w:cs="Arial" w:eastAsia="Arial"/>
          <w:sz w:val="22"/>
          <w:szCs w:val="22"/>
        </w:rPr>
        <w:t>Incoming emails forwarded from mail relays hit a dedicated webhook. The webhook validates signatures, queues the task, and frees the connection in &lt;50ms while Celery and an LLM process the email body.</w:t>
      </w:r>
    </w:p>
    <w:p>
      <w:pPr>
        <w:spacing w:before="120" w:after="40"/>
      </w:pPr>
      <w:r>
        <w:rPr>
          <w:b/>
          <w:rFonts w:ascii="Arial" w:hAnsi="Arial" w:cs="Arial" w:eastAsia="Arial"/>
          <w:sz w:val="19"/>
          <w:szCs w:val="19"/>
          <w:color w:val="475569"/>
        </w:rPr>
        <w:t>Diagram / Code: Email Webhook Ingestion Sequence (Mermaid)</w:t>
      </w:r>
    </w:p>
    <w:tbl>
      <w:tblPr>
        <w:tblW w:w="10080" w:type="dxa"/>
        <w:tblBorders>
          <w:top w:val="single" w:sz="10" w:space="0" w:color="CBD5E1"/>
          <w:left w:val="single" w:sz="10" w:space="0" w:color="CBD5E1"/>
          <w:bottom w:val="single" w:sz="10" w:space="0" w:color="CBD5E1"/>
          <w:right w:val="single" w:sz="10" w:space="0" w:color="CBD5E1"/>
          <w:insideH w:val="single" w:sz="10" w:space="0" w:color="CBD5E1"/>
          <w:insideV w:val="single" w:sz="10" w:space="0" w:color="CBD5E1"/>
        </w:tblBorders>
      </w:tblPr>
      <w:tblGrid>
        <w:gridCol w:w="10080"/>
      </w:tblGrid>
      <w:tr>
        <w:tc>
          <w:tcPr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W w:w="10080" w:type="dxa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sequenceDiagram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autonumber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participant Mail as Inbound Mail Relay (e.g., Mailgun)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participant API as FastAPI (POST /api/v1/webhooks/email)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participant Queue as Redis / Celery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participant LLM as LLM Engine (Claude / OpenAI)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participant DB as PostgreSQL (Supabase)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Mail-&gt;&gt;API: HTTP POST (Raw Email Payload + HMAC)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API-&gt;&gt;API: Verify HMAC-SHA256 signature (&lt;5ms)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API-&gt;&gt;Queue: Push raw email task to Redis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API--&gt;&gt;Mail: 202 Accepted (&lt;50ms)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Queue-&gt;&gt;LLM: Pass sanitized text within structural tags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LLM--&gt;&gt;Queue: Return structured JSON (Company, Role, Status)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Queue-&gt;&gt;DB: Match company name &amp; upsert job record</w:t>
            </w:r>
          </w:p>
        </w:tc>
      </w:tr>
    </w:tbl>
    <w:p>
      <w:pPr>
        <w:spacing w:before="0" w:after="70"/>
      </w:pPr>
    </w:p>
    <w:p>
      <w:pPr>
        <w:pStyle w:val="Heading2"/>
        <w:keepNext/>
        <w:spacing w:before="240" w:after="80"/>
      </w:pPr>
      <w:r>
        <w:rPr>
          <w:b/>
          <w:rFonts w:ascii="Arial" w:hAnsi="Arial" w:cs="Arial" w:eastAsia="Arial"/>
          <w:sz w:val="26"/>
          <w:szCs w:val="26"/>
          <w:color w:val="0F172A"/>
        </w:rPr>
        <w:t>Module 4: Event Discovery &amp; Calendar Aggregation</w:t>
      </w:r>
    </w:p>
    <w:p>
      <w:pPr>
        <w:pStyle w:val="ListParagraph"/>
        <w:spacing w:after="60"/>
        <w:ind w:left="360" w:hanging="180"/>
      </w:pPr>
      <w:r>
        <w:rPr>
          <w:rFonts w:ascii="Arial" w:hAnsi="Arial" w:cs="Arial" w:eastAsia="Arial"/>
          <w:sz w:val="22"/>
          <w:szCs w:val="22"/>
          <w:color w:val="0F172A"/>
        </w:rPr>
        <w:t>• Devpost Aggregator: Scheduled daily worker scraping upcoming hackathons (deadlines, prize pools, submission URLs).</w:t>
      </w:r>
    </w:p>
    <w:p>
      <w:pPr>
        <w:pStyle w:val="ListParagraph"/>
        <w:spacing w:after="60"/>
        <w:ind w:left="360" w:hanging="180"/>
      </w:pPr>
      <w:r>
        <w:rPr>
          <w:rFonts w:ascii="Arial" w:hAnsi="Arial" w:cs="Arial" w:eastAsia="Arial"/>
          <w:sz w:val="22"/>
          <w:szCs w:val="22"/>
          <w:color w:val="0F172A"/>
        </w:rPr>
        <w:t>• Regional Meetups: Ingestion from Eventbrite/Meetup APIs for local developer meetups.</w:t>
      </w:r>
    </w:p>
    <w:p>
      <w:pPr>
        <w:pStyle w:val="ListParagraph"/>
        <w:spacing w:after="60"/>
        <w:ind w:left="360" w:hanging="180"/>
      </w:pPr>
      <w:r>
        <w:rPr>
          <w:rFonts w:ascii="Arial" w:hAnsi="Arial" w:cs="Arial" w:eastAsia="Arial"/>
          <w:sz w:val="22"/>
          <w:szCs w:val="22"/>
          <w:color w:val="0F172A"/>
        </w:rPr>
        <w:t>• Native Calendar Export: Direct synchronization with iOS/Android calendar via expo-calendar.</w:t>
      </w:r>
    </w:p>
    <w:p>
      <w:pPr>
        <w:pStyle w:val="Heading2"/>
        <w:keepNext/>
        <w:spacing w:before="240" w:after="80"/>
      </w:pPr>
      <w:r>
        <w:rPr>
          <w:b/>
          <w:rFonts w:ascii="Arial" w:hAnsi="Arial" w:cs="Arial" w:eastAsia="Arial"/>
          <w:sz w:val="26"/>
          <w:szCs w:val="26"/>
          <w:color w:val="0F172A"/>
        </w:rPr>
        <w:t>Module 5: Knowledge Vault (Notes &amp; Snippets)</w:t>
      </w:r>
    </w:p>
    <w:p>
      <w:pPr>
        <w:spacing w:after="60"/>
      </w:pPr>
      <w:r>
        <w:rPr>
          <w:rFonts w:ascii="Arial" w:hAnsi="Arial" w:cs="Arial" w:eastAsia="Arial"/>
          <w:sz w:val="22"/>
          <w:szCs w:val="22"/>
        </w:rPr>
        <w:t>Markdown syntax support, tag taxonomies, and sub-50ms full-text search backed by PostgreSQL tsvector and GIN indexing.</w:t>
      </w:r>
    </w:p>
    <w:p>
      <w:pPr>
        <w:pStyle w:val="Heading2"/>
        <w:keepNext/>
        <w:spacing w:before="240" w:after="80"/>
      </w:pPr>
      <w:r>
        <w:rPr>
          <w:b/>
          <w:rFonts w:ascii="Arial" w:hAnsi="Arial" w:cs="Arial" w:eastAsia="Arial"/>
          <w:sz w:val="26"/>
          <w:szCs w:val="26"/>
          <w:color w:val="0F172A"/>
        </w:rPr>
        <w:t>Module 6: Identity &amp; Authentication</w:t>
      </w:r>
    </w:p>
    <w:p>
      <w:pPr>
        <w:spacing w:after="60"/>
      </w:pPr>
      <w:r>
        <w:rPr>
          <w:rFonts w:ascii="Arial" w:hAnsi="Arial" w:cs="Arial" w:eastAsia="Arial"/>
          <w:sz w:val="22"/>
          <w:szCs w:val="22"/>
        </w:rPr>
        <w:t>Google Sign-In managed through Supabase Auth. Session tokens stored exclusively in hardware keystores (expo-secure-store). FastAPI verifies JWT signatures statelessly.</w:t>
      </w:r>
    </w:p>
    <w:p>
      <w:pPr>
        <w:pStyle w:val="Heading1"/>
        <w:keepNext/>
        <w:spacing w:before="240" w:after="120"/>
      </w:pPr>
      <w:r>
        <w:rPr>
          <w:b/>
          <w:rFonts w:ascii="Arial" w:hAnsi="Arial" w:cs="Arial" w:eastAsia="Arial"/>
          <w:sz w:val="32"/>
          <w:szCs w:val="32"/>
          <w:color w:val="0F172A"/>
        </w:rPr>
        <w:t>5. Database Schema &amp; Data Models</w:t>
      </w:r>
    </w:p>
    <w:p>
      <w:pPr>
        <w:spacing w:before="120" w:after="40"/>
      </w:pPr>
      <w:r>
        <w:rPr>
          <w:b/>
          <w:rFonts w:ascii="Arial" w:hAnsi="Arial" w:cs="Arial" w:eastAsia="Arial"/>
          <w:sz w:val="19"/>
          <w:szCs w:val="19"/>
          <w:color w:val="475569"/>
        </w:rPr>
        <w:t>Diagram / Code: Entity-Relationship Model (Mermaid)</w:t>
      </w:r>
    </w:p>
    <w:tbl>
      <w:tblPr>
        <w:tblW w:w="10080" w:type="dxa"/>
        <w:tblBorders>
          <w:top w:val="single" w:sz="10" w:space="0" w:color="CBD5E1"/>
          <w:left w:val="single" w:sz="10" w:space="0" w:color="CBD5E1"/>
          <w:bottom w:val="single" w:sz="10" w:space="0" w:color="CBD5E1"/>
          <w:right w:val="single" w:sz="10" w:space="0" w:color="CBD5E1"/>
          <w:insideH w:val="single" w:sz="10" w:space="0" w:color="CBD5E1"/>
          <w:insideV w:val="single" w:sz="10" w:space="0" w:color="CBD5E1"/>
        </w:tblBorders>
      </w:tblPr>
      <w:tblGrid>
        <w:gridCol w:w="10080"/>
      </w:tblGrid>
      <w:tr>
        <w:tc>
          <w:tcPr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W w:w="10080" w:type="dxa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erDiagram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USERS ||--o{ JOB_APPLICATIONS : owns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USERS ||--o{ NOTES : owns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USERS ||--o{ REMINDERS : owns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JOB_APPLICATIONS ||--o{ JOB_CHECKLISTS : contains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USERS {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id PK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string email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JOB_APPLICATIONS {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id PK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user_id FK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string company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string role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string status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timestamptz deadline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JOB_CHECKLISTS {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id PK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job_id FK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string title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boolean is_completed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NOTES {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id PK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user_id FK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string title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text content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tsvector search_vector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REMINDERS {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id PK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uuid user_id FK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string title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timestamptz due_date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string priority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}</w:t>
            </w:r>
          </w:p>
        </w:tc>
      </w:tr>
    </w:tbl>
    <w:p>
      <w:pPr>
        <w:spacing w:before="0" w:after="70"/>
      </w:pPr>
    </w:p>
    <w:p>
      <w:pPr>
        <w:spacing w:before="120" w:after="40"/>
      </w:pPr>
      <w:r>
        <w:rPr>
          <w:b/>
          <w:rFonts w:ascii="Arial" w:hAnsi="Arial" w:cs="Arial" w:eastAsia="Arial"/>
          <w:sz w:val="19"/>
          <w:szCs w:val="19"/>
          <w:color w:val="475569"/>
        </w:rPr>
        <w:t>Diagram / Code: PostgreSQL Production DDL (SQL)</w:t>
      </w:r>
    </w:p>
    <w:tbl>
      <w:tblPr>
        <w:tblW w:w="10080" w:type="dxa"/>
        <w:tblBorders>
          <w:top w:val="single" w:sz="10" w:space="0" w:color="CBD5E1"/>
          <w:left w:val="single" w:sz="10" w:space="0" w:color="CBD5E1"/>
          <w:bottom w:val="single" w:sz="10" w:space="0" w:color="CBD5E1"/>
          <w:right w:val="single" w:sz="10" w:space="0" w:color="CBD5E1"/>
          <w:insideH w:val="single" w:sz="10" w:space="0" w:color="CBD5E1"/>
          <w:insideV w:val="single" w:sz="10" w:space="0" w:color="CBD5E1"/>
        </w:tblBorders>
      </w:tblPr>
      <w:tblGrid>
        <w:gridCol w:w="10080"/>
      </w:tblGrid>
      <w:tr>
        <w:tc>
          <w:tcPr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W w:w="10080" w:type="dxa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-- Extensions &amp; Enums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EXTENSION IF NOT EXISTS "uuid-ossp";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TYPE job_status AS ENUM ('bookmarked', 'applied', 'interviewing', 'offer', 'rejected');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TYPE priority_level AS ENUM ('low', 'medium', 'high');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-- 1. Job Applications Table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TABLE job_applications (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id UUID PRIMARY KEY DEFAULT uuid_generate_v4(),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user_id UUID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company VARCHAR(150)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role VARCHAR(150)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location VARCHAR(150),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salary_range VARCHAR(100),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job_url TEXT,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status job_status NOT NULL DEFAULT 'applied',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interview_notes TEXT,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deadline TIMESTAMPTZ,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applied_at TIMESTAMPTZ DEFAULT NOW(),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updated_at TIMESTAMPTZ DEFAULT NOW()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INDEX idx_jobs_user_status ON job_applications(user_id, status);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INDEX idx_jobs_deadline ON job_applications(user_id, deadline);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-- 2. Job Checklists Table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TABLE job_checklists (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id UUID PRIMARY KEY DEFAULT uuid_generate_v4(),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job_id UUID NOT NULL REFERENCES job_applications(id) ON DELETE CASCADE,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title VARCHAR(255)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is_completed BOOLEAN NOT NULL DEFAULT FALSE,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created_at TIMESTAMPTZ DEFAULT NOW()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-- 3. Notes Table with Generated Search Vector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TABLE notes (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id UUID PRIMARY KEY DEFAULT uuid_generate_v4(),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user_id UUID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title VARCHAR(255)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content TEXT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tags VARCHAR(255),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search_vector tsvector GENERATED ALWAYS AS (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    to_tsvector('english', coalesce(title, '') || ' ' || coalesce(content, '') || ' ' || coalesce(tags, ''))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) STORED,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created_at TIMESTAMPTZ DEFAULT NOW(),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updated_at TIMESTAMPTZ DEFAULT NOW()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INDEX idx_notes_user ON notes(user_id);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INDEX idx_notes_search ON notes USING GIN(search_vector);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-- 4. Reminders Table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TABLE reminders (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id UUID PRIMARY KEY DEFAULT uuid_generate_v4(),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user_id UUID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title VARCHAR(255)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due_date TIMESTAMPTZ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priority priority_level NOT NULL DEFAULT 'medium',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is_completed BOOLEAN NOT NULL DEFAULT FALSE,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created_at TIMESTAMPTZ DEFAULT NOW()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INDEX idx_reminders_user_due ON reminders(user_id, due_date, is_completed);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-- 5. Scraped Events Catalog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TABLE scraped_events (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id UUID PRIMARY KEY DEFAULT uuid_generate_v4(),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source VARCHAR(50)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external_id VARCHAR(255) UNIQUE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title VARCHAR(255)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description TEXT,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url TEXT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location VARCHAR(255),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is_virtual BOOLEAN DEFAULT TRUE,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start_date TIMESTAMPTZ NOT NULL,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end_date TIMESTAMPTZ,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scraped_at TIMESTAMPTZ DEFAULT NOW()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CREATE INDEX idx_events_start ON scraped_events(start_date);</w:t>
            </w:r>
          </w:p>
        </w:tc>
      </w:tr>
    </w:tbl>
    <w:p>
      <w:pPr>
        <w:spacing w:before="0" w:after="70"/>
      </w:pPr>
    </w:p>
    <w:p>
      <w:pPr>
        <w:pStyle w:val="Heading1"/>
        <w:keepNext/>
        <w:spacing w:before="240" w:after="120"/>
      </w:pPr>
      <w:r>
        <w:rPr>
          <w:b/>
          <w:rFonts w:ascii="Arial" w:hAnsi="Arial" w:cs="Arial" w:eastAsia="Arial"/>
          <w:sz w:val="32"/>
          <w:szCs w:val="32"/>
          <w:color w:val="0F172A"/>
        </w:rPr>
        <w:t>6. API Interface Contract</w:t>
      </w:r>
    </w:p>
    <w:p>
      <w:pPr>
        <w:spacing w:after="60"/>
      </w:pPr>
      <w:r>
        <w:rPr>
          <w:rFonts w:ascii="Arial" w:hAnsi="Arial" w:cs="Arial" w:eastAsia="Arial"/>
          <w:sz w:val="22"/>
          <w:szCs w:val="22"/>
        </w:rPr>
        <w:t>All endpoints (excluding inbound webhooks) require: Authorization: Bearer &lt;SUPABASE_JWT&gt;</w:t>
      </w:r>
    </w:p>
    <w:tbl>
      <w:tblPr>
        <w:tblW w:w="0" w:type="auto"/>
        <w:tblBorders>
          <w:top w:val="single" w:sz="8" w:space="0" w:color="C9D1D9"/>
          <w:left w:val="single" w:sz="8" w:space="0" w:color="C9D1D9"/>
          <w:bottom w:val="single" w:sz="8" w:space="0" w:color="C9D1D9"/>
          <w:right w:val="single" w:sz="8" w:space="0" w:color="C9D1D9"/>
          <w:insideH w:val="single" w:sz="8" w:space="0" w:color="C9D1D9"/>
          <w:insideV w:val="single" w:sz="8" w:space="0" w:color="C9D1D9"/>
        </w:tblBorders>
      </w:tblPr>
      <w:tblGrid>
        <w:gridCol w:w="2400"/>
        <w:gridCol w:w="1000"/>
        <w:gridCol w:w="2500"/>
        <w:gridCol w:w="4180"/>
      </w:tblGrid>
      <w:tr>
        <w:tc>
          <w:tcPr>
            <w:tcMar>
              <w:top w:w="90" w:type="dxa"/>
              <w:bottom w:w="90" w:type="dxa"/>
              <w:left w:w="120" w:type="dxa"/>
              <w:right w:w="120" w:type="dxa"/>
            </w:tcMar>
            <w:shd w:fill="E2E8F0"/>
            <w:tcW w:w="2400" w:type="dxa"/>
          </w:tcPr>
          <w:p>
            <w:pPr>
              <w:spacing w:before="0" w:after="0"/>
            </w:pPr>
            <w:r>
              <w:rPr>
                <w:b/>
                <w:rFonts w:ascii="Arial" w:hAnsi="Arial" w:cs="Arial" w:eastAsia="Arial"/>
                <w:sz w:val="20"/>
                <w:szCs w:val="20"/>
                <w:color w:val="0F172A"/>
              </w:rPr>
              <w:t>Endpoint</w:t>
            </w:r>
          </w:p>
        </w:tc>
        <w:tc>
          <w:tcPr>
            <w:tcMar>
              <w:top w:w="90" w:type="dxa"/>
              <w:bottom w:w="90" w:type="dxa"/>
              <w:left w:w="120" w:type="dxa"/>
              <w:right w:w="120" w:type="dxa"/>
            </w:tcMar>
            <w:shd w:fill="E2E8F0"/>
            <w:tcW w:w="1000" w:type="dxa"/>
          </w:tcPr>
          <w:p>
            <w:pPr>
              <w:spacing w:before="0" w:after="0"/>
            </w:pPr>
            <w:r>
              <w:rPr>
                <w:b/>
                <w:rFonts w:ascii="Arial" w:hAnsi="Arial" w:cs="Arial" w:eastAsia="Arial"/>
                <w:sz w:val="20"/>
                <w:szCs w:val="20"/>
                <w:color w:val="0F172A"/>
              </w:rPr>
              <w:t>Method</w:t>
            </w:r>
          </w:p>
        </w:tc>
        <w:tc>
          <w:tcPr>
            <w:tcMar>
              <w:top w:w="90" w:type="dxa"/>
              <w:bottom w:w="90" w:type="dxa"/>
              <w:left w:w="120" w:type="dxa"/>
              <w:right w:w="120" w:type="dxa"/>
            </w:tcMar>
            <w:shd w:fill="E2E8F0"/>
            <w:tcW w:w="2500" w:type="dxa"/>
          </w:tcPr>
          <w:p>
            <w:pPr>
              <w:spacing w:before="0" w:after="0"/>
            </w:pPr>
            <w:r>
              <w:rPr>
                <w:b/>
                <w:rFonts w:ascii="Arial" w:hAnsi="Arial" w:cs="Arial" w:eastAsia="Arial"/>
                <w:sz w:val="20"/>
                <w:szCs w:val="20"/>
                <w:color w:val="0F172A"/>
              </w:rPr>
              <w:t>Payload / Params</w:t>
            </w:r>
          </w:p>
        </w:tc>
        <w:tc>
          <w:tcPr>
            <w:tcMar>
              <w:top w:w="90" w:type="dxa"/>
              <w:bottom w:w="90" w:type="dxa"/>
              <w:left w:w="120" w:type="dxa"/>
              <w:right w:w="120" w:type="dxa"/>
            </w:tcMar>
            <w:shd w:fill="E2E8F0"/>
            <w:tcW w:w="4180" w:type="dxa"/>
          </w:tcPr>
          <w:p>
            <w:pPr>
              <w:spacing w:before="0" w:after="0"/>
            </w:pPr>
            <w:r>
              <w:rPr>
                <w:b/>
                <w:rFonts w:ascii="Arial" w:hAnsi="Arial" w:cs="Arial" w:eastAsia="Arial"/>
                <w:sz w:val="20"/>
                <w:szCs w:val="20"/>
                <w:color w:val="0F172A"/>
              </w:rPr>
              <w:t>Description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/api/v1/dashboard/today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GET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None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Returns urgent jobs &amp; reminders due in &lt;= 48h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/api/v1/quick-add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POST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{type, title, data}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Unified rapid capture dispatcher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/api/v1/jobs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GET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?status=applied&amp;limit=20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Filtered list of applications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/api/v1/jobs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POST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JobCreateSchema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Creates new application manually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/api/v1/jobs/{id}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PATCH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JobUpdateSchema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Updates stage, notes, or deadlines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/api/v1/events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GET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?is_virtual=true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Aggregated tech event catalog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/api/v1/notes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GET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?q=search_term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Full-text note search using tsvector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/api/v1/notes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POST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{title, content, tags}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Creates a markdown note card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/api/v1/webhooks/email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0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POST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5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Raw Email Payload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41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Enqueues email to Celery queue (202 Accepted)</w:t>
            </w:r>
          </w:p>
        </w:tc>
      </w:tr>
    </w:tbl>
    <w:p>
      <w:pPr>
        <w:pStyle w:val="Heading1"/>
        <w:keepNext/>
        <w:spacing w:before="240" w:after="120"/>
      </w:pPr>
      <w:r>
        <w:rPr>
          <w:b/>
          <w:rFonts w:ascii="Arial" w:hAnsi="Arial" w:cs="Arial" w:eastAsia="Arial"/>
          <w:sz w:val="32"/>
          <w:szCs w:val="32"/>
          <w:color w:val="0F172A"/>
        </w:rPr>
        <w:t>7. Non-Functional Requirements (NFRs)</w:t>
      </w:r>
    </w:p>
    <w:tbl>
      <w:tblPr>
        <w:tblW w:w="0" w:type="auto"/>
        <w:tblBorders>
          <w:top w:val="single" w:sz="8" w:space="0" w:color="C9D1D9"/>
          <w:left w:val="single" w:sz="8" w:space="0" w:color="C9D1D9"/>
          <w:bottom w:val="single" w:sz="8" w:space="0" w:color="C9D1D9"/>
          <w:right w:val="single" w:sz="8" w:space="0" w:color="C9D1D9"/>
          <w:insideH w:val="single" w:sz="8" w:space="0" w:color="C9D1D9"/>
          <w:insideV w:val="single" w:sz="8" w:space="0" w:color="C9D1D9"/>
        </w:tblBorders>
      </w:tblPr>
      <w:tblGrid>
        <w:gridCol w:w="2400"/>
        <w:gridCol w:w="1600"/>
        <w:gridCol w:w="6080"/>
      </w:tblGrid>
      <w:tr>
        <w:tc>
          <w:tcPr>
            <w:tcMar>
              <w:top w:w="90" w:type="dxa"/>
              <w:bottom w:w="90" w:type="dxa"/>
              <w:left w:w="120" w:type="dxa"/>
              <w:right w:w="120" w:type="dxa"/>
            </w:tcMar>
            <w:shd w:fill="E2E8F0"/>
            <w:tcW w:w="2400" w:type="dxa"/>
          </w:tcPr>
          <w:p>
            <w:pPr>
              <w:spacing w:before="0" w:after="0"/>
            </w:pPr>
            <w:r>
              <w:rPr>
                <w:b/>
                <w:rFonts w:ascii="Arial" w:hAnsi="Arial" w:cs="Arial" w:eastAsia="Arial"/>
                <w:sz w:val="20"/>
                <w:szCs w:val="20"/>
                <w:color w:val="0F172A"/>
              </w:rPr>
              <w:t>Metric / Category</w:t>
            </w:r>
          </w:p>
        </w:tc>
        <w:tc>
          <w:tcPr>
            <w:tcMar>
              <w:top w:w="90" w:type="dxa"/>
              <w:bottom w:w="90" w:type="dxa"/>
              <w:left w:w="120" w:type="dxa"/>
              <w:right w:w="120" w:type="dxa"/>
            </w:tcMar>
            <w:shd w:fill="E2E8F0"/>
            <w:tcW w:w="1600" w:type="dxa"/>
          </w:tcPr>
          <w:p>
            <w:pPr>
              <w:spacing w:before="0" w:after="0"/>
            </w:pPr>
            <w:r>
              <w:rPr>
                <w:b/>
                <w:rFonts w:ascii="Arial" w:hAnsi="Arial" w:cs="Arial" w:eastAsia="Arial"/>
                <w:sz w:val="20"/>
                <w:szCs w:val="20"/>
                <w:color w:val="0F172A"/>
              </w:rPr>
              <w:t>Target</w:t>
            </w:r>
          </w:p>
        </w:tc>
        <w:tc>
          <w:tcPr>
            <w:tcMar>
              <w:top w:w="90" w:type="dxa"/>
              <w:bottom w:w="90" w:type="dxa"/>
              <w:left w:w="120" w:type="dxa"/>
              <w:right w:w="120" w:type="dxa"/>
            </w:tcMar>
            <w:shd w:fill="E2E8F0"/>
            <w:tcW w:w="6080" w:type="dxa"/>
          </w:tcPr>
          <w:p>
            <w:pPr>
              <w:spacing w:before="0" w:after="0"/>
            </w:pPr>
            <w:r>
              <w:rPr>
                <w:b/>
                <w:rFonts w:ascii="Arial" w:hAnsi="Arial" w:cs="Arial" w:eastAsia="Arial"/>
                <w:sz w:val="20"/>
                <w:szCs w:val="20"/>
                <w:color w:val="0F172A"/>
              </w:rPr>
              <w:t>Technical Mechanism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Read Latency (P95)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6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&lt;= 50 ms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60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Redis cache for high-frequency reads; asyncpg connection pool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Write Latency (P95)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6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&lt;= 150 ms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60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Direct asynchronous PostgreSQL transactions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Webhook Response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6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&lt;= 100 ms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60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Pushes payload to Redis queue and returns 202 Accepted immediately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Async Extraction SLA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6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&lt;= 10 sec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60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Celery worker parses email via LLM and writes to PostgreSQL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Token Security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6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Zero Plaintext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60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Hardware keystores (expo-secure-store); AsyncStorage strictly banned</w:t>
            </w:r>
          </w:p>
        </w:tc>
      </w:tr>
      <w:tr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24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Webhook Security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160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HMAC Validation</w:t>
            </w:r>
          </w:p>
        </w:tc>
        <w:tc>
          <w:tcPr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  <w:tcW w:w="6080" w:type="dxa"/>
          </w:tcPr>
          <w:p>
            <w:pPr>
              <w:spacing w:before="0" w:after="0"/>
            </w:pPr>
            <w:r>
              <w:rPr>
                <w:rFonts w:ascii="Arial" w:hAnsi="Arial" w:cs="Arial" w:eastAsia="Arial"/>
                <w:sz w:val="19"/>
                <w:szCs w:val="19"/>
                <w:color w:val="0F172A"/>
              </w:rPr>
              <w:t>HMAC-SHA256 signature verification enforced on all inbound webhooks</w:t>
            </w:r>
          </w:p>
        </w:tc>
      </w:tr>
    </w:tbl>
    <w:p>
      <w:pPr>
        <w:pStyle w:val="Heading1"/>
        <w:keepNext/>
        <w:spacing w:before="240" w:after="120"/>
      </w:pPr>
      <w:r>
        <w:rPr>
          <w:b/>
          <w:rFonts w:ascii="Arial" w:hAnsi="Arial" w:cs="Arial" w:eastAsia="Arial"/>
          <w:sz w:val="32"/>
          <w:szCs w:val="32"/>
          <w:color w:val="0F172A"/>
        </w:rPr>
        <w:t>8. Phased Implementation Roadmap</w:t>
      </w:r>
    </w:p>
    <w:p>
      <w:pPr>
        <w:spacing w:before="120" w:after="40"/>
      </w:pPr>
      <w:r>
        <w:rPr>
          <w:b/>
          <w:rFonts w:ascii="Arial" w:hAnsi="Arial" w:cs="Arial" w:eastAsia="Arial"/>
          <w:sz w:val="19"/>
          <w:szCs w:val="19"/>
          <w:color w:val="475569"/>
        </w:rPr>
        <w:t>Diagram / Code: Delivery Timeline (Mermaid Gantt)</w:t>
      </w:r>
    </w:p>
    <w:tbl>
      <w:tblPr>
        <w:tblW w:w="10080" w:type="dxa"/>
        <w:tblBorders>
          <w:top w:val="single" w:sz="10" w:space="0" w:color="CBD5E1"/>
          <w:left w:val="single" w:sz="10" w:space="0" w:color="CBD5E1"/>
          <w:bottom w:val="single" w:sz="10" w:space="0" w:color="CBD5E1"/>
          <w:right w:val="single" w:sz="10" w:space="0" w:color="CBD5E1"/>
          <w:insideH w:val="single" w:sz="10" w:space="0" w:color="CBD5E1"/>
          <w:insideV w:val="single" w:sz="10" w:space="0" w:color="CBD5E1"/>
        </w:tblBorders>
      </w:tblPr>
      <w:tblGrid>
        <w:gridCol w:w="10080"/>
      </w:tblGrid>
      <w:tr>
        <w:tc>
          <w:tcPr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tcW w:w="10080" w:type="dxa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gantt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title See: Implementation Roadmap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dateFormat  YYYY-MM-DD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section Phase 1: Foundation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FastAPI + SQLAlchemy Scaffolding   :p1_1, 2026-09-07, 7d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Supabase Auth &amp; JWT Verification    :p1_2, after p1_1, 5d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Expo App Shell &amp; Quick-Add Sheet    :p1_3, after p1_2, 7d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section Phase 2: Core Modules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Job Pipeline Screens &amp; CRUD         :p2_1, after p1_3, 8d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Knowledge Vault (Markdown &amp; Search) :p2_2, after p2_1, 6d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Action Center (Today View)          :p2_3, after p2_2, 5d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section Phase 3: Automation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Redis &amp; Celery Task Worker Setup    :p3_1, after p2_3, 5d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Email Webhook &amp; LLM Extraction      :p3_2, after p3_1, 8d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Devpost &amp; Eventbrite Web Scrapers   :p3_3, after p3_2, 7d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section Phase 4: Polish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Local Notifications (Expo)          :p4_1, after p3_3, 4d</w:t>
            </w:r>
          </w:p>
          <w:p>
            <w:pPr>
              <w:spacing w:before="0" w:after="0"/>
            </w:pPr>
            <w:r>
              <w:rPr>
                <w:rFonts w:ascii="Consolas" w:hAnsi="Consolas" w:cs="Consolas" w:eastAsia="Consolas"/>
                <w:sz w:val="17"/>
                <w:szCs w:val="17"/>
                <w:color w:val="0F172A"/>
              </w:rPr>
              <w:t xml:space="preserve">    Offline SQLite Sync (TanStack)      :p4_2, after p4_1, 6d</w:t>
            </w:r>
          </w:p>
        </w:tc>
      </w:tr>
    </w:tbl>
    <w:p>
      <w:pPr>
        <w:spacing w:before="0" w:after="70"/>
      </w:pP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sid w:val="00000000"/>
    <w:rPr/>
  </w:style>
  <w:style w:type="paragraph" w:styleId="Title">
    <w:name w:val="Title"/>
    <w:basedOn w:val="Normal"/>
    <w:next w:val="Normal"/>
    <w:qFormat/>
    <w:rPr>
      <w:b/>
      <w:sz w:val="48"/>
      <w:szCs w:val="48"/>
      <w:color w:val="0F172A"/>
    </w:rPr>
  </w:style>
  <w:style w:type="paragraph" w:styleId="Heading1">
    <w:name w:val="heading 1"/>
    <w:basedOn w:val="Normal"/>
    <w:next w:val="Normal"/>
    <w:qFormat/>
    <w:rPr>
      <w:b/>
      <w:sz w:val="32"/>
      <w:szCs w:val="32"/>
      <w:color w:val="0F172A"/>
    </w:rPr>
    <w:pPr>
      <w:outlineLvl w:val="0"/>
    </w:pPr>
  </w:style>
  <w:style w:type="paragraph" w:styleId="Heading2">
    <w:name w:val="heading 2"/>
    <w:basedOn w:val="Normal"/>
    <w:next w:val="Normal"/>
    <w:qFormat/>
    <w:rPr>
      <w:b/>
      <w:sz w:val="26"/>
      <w:szCs w:val="26"/>
      <w:color w:val="0F172A"/>
    </w:rPr>
    <w:pPr>
      <w:outlineLvl w:val="1"/>
    </w:pPr>
  </w:style>
  <w:style w:type="paragraph" w:styleId="Heading3">
    <w:name w:val="heading 3"/>
    <w:basedOn w:val="Normal"/>
    <w:next w:val="Normal"/>
    <w:qFormat/>
    <w:rPr>
      <w:b/>
      <w:sz w:val="24"/>
      <w:szCs w:val="24"/>
      <w:color w:val="0F172A"/>
    </w:rPr>
    <w:pPr>
      <w:outlineLvl w:val="2"/>
    </w:pPr>
  </w:style>
  <w:style w:type="paragraph" w:styleId="ListParagraph">
    <w:name w:val="List Paragraph"/>
    <w:basedOn w:val="Normal"/>
    <w:qFormat/>
    <w:pPr>
      <w:ind w:left="360" w:hanging="180"/>
    </w:p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settings" Target="settings.xml" /></ns0:Relationships>
</file>

<file path=docProps/app.xml><?xml version="1.0" encoding="utf-8"?>
<ns0:Properties xmlns:ns0="http://schemas.openxmlformats.org/officeDocument/2006/extended-properties" xmlns:vt="http://schemas.openxmlformats.org/officeDocument/2006/docPropsVTypes">
  <ns0:Application>Codex</ns0:Application>
  <ns0:DocSecurity>0</ns0:DocSecurity>
  <ns0:ScaleCrop>false</ns0:ScaleCrop>
  <ns0:HeadingPairs>
    <vt:vector size="2" baseType="variant">
      <vt:variant>
        <vt:lpstr>Document</vt:lpstr>
      </vt:variant>
      <vt:variant>
        <vt:i4>1</vt:i4>
      </vt:variant>
    </vt:vector>
  </ns0:HeadingPairs>
  <ns0:TitlesOfParts>
    <vt:vector size="1" baseType="lpstr">
      <vt:lpstr>See PRD</vt:lpstr>
    </vt:vector>
  </ns0:TitlesOfParts>
  <ns0:Company/>
  <ns0:LinksUpToDate>false</ns0:LinksUpToDate>
  <ns0:SharedDoc>false</ns0:SharedDoc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Product Requirements Document (PRD): See</dc:title>
  <dc:subject>See PRD</dc:subject>
  <dc:creator>Codex</dc:creator>
  <dc:description>Product requirements document for the See application.</dc:description>
  <cp:lastModifiedBy>Codex</cp:lastModifiedBy>
  <cp:revision>1</cp:revision>
  <dcterms:created xsi:type="dcterms:W3CDTF">2026-09-06T23:33:28Z</dcterms:created>
  <dcterms:modified xsi:type="dcterms:W3CDTF">2026-09-06T23:33:28Z</dcterms:modified>
</cp:coreProperties>
</file>