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543" w:rsidRPr="00257893" w:rsidRDefault="00257893">
      <w:pPr>
        <w:spacing w:after="40"/>
      </w:pPr>
      <w:r w:rsidRPr="00257893">
        <w:rPr>
          <w:b/>
          <w:bCs/>
          <w:sz w:val="44"/>
          <w:szCs w:val="44"/>
        </w:rPr>
        <w:t>SQL Analysis of E-Commerce Order Data</w:t>
      </w:r>
    </w:p>
    <w:p w:rsidR="00B21543" w:rsidRPr="00257893" w:rsidRDefault="00257893">
      <w:pPr>
        <w:spacing w:after="300"/>
      </w:pPr>
      <w:r w:rsidRPr="00257893">
        <w:rPr>
          <w:iCs/>
          <w:sz w:val="22"/>
          <w:szCs w:val="22"/>
        </w:rPr>
        <w:t>A follow-up analysis of the 1,200-order e-commerce dataset, previously explored in Excel, now queried directly in SQL (SQLite).</w:t>
      </w:r>
    </w:p>
    <w:tbl>
      <w:tblPr>
        <w:tblW w:w="100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0"/>
        <w:gridCol w:w="2510"/>
        <w:gridCol w:w="2510"/>
        <w:gridCol w:w="2510"/>
      </w:tblGrid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2510" w:type="dxa"/>
            <w:shd w:val="clear" w:color="auto" w:fill="FFFFFF" w:themeFill="background1"/>
            <w:tcMar>
              <w:top w:w="160" w:type="dxa"/>
              <w:left w:w="140" w:type="dxa"/>
              <w:bottom w:w="160" w:type="dxa"/>
              <w:right w:w="140" w:type="dxa"/>
            </w:tcMar>
          </w:tcPr>
          <w:p w:rsidR="00B21543" w:rsidRPr="00257893" w:rsidRDefault="00257893">
            <w:pPr>
              <w:jc w:val="center"/>
            </w:pPr>
            <w:r w:rsidRPr="00257893">
              <w:rPr>
                <w:b/>
                <w:bCs/>
                <w:sz w:val="30"/>
                <w:szCs w:val="30"/>
              </w:rPr>
              <w:t>1,200</w:t>
            </w:r>
          </w:p>
          <w:p w:rsidR="00B21543" w:rsidRPr="00257893" w:rsidRDefault="00257893">
            <w:pPr>
              <w:spacing w:before="40"/>
              <w:jc w:val="center"/>
            </w:pPr>
            <w:r w:rsidRPr="00257893">
              <w:rPr>
                <w:sz w:val="18"/>
                <w:szCs w:val="18"/>
              </w:rPr>
              <w:t>Total Orders</w:t>
            </w:r>
          </w:p>
        </w:tc>
        <w:tc>
          <w:tcPr>
            <w:tcW w:w="2510" w:type="dxa"/>
            <w:shd w:val="clear" w:color="auto" w:fill="FFFFFF" w:themeFill="background1"/>
            <w:tcMar>
              <w:top w:w="160" w:type="dxa"/>
              <w:left w:w="140" w:type="dxa"/>
              <w:bottom w:w="160" w:type="dxa"/>
              <w:right w:w="140" w:type="dxa"/>
            </w:tcMar>
          </w:tcPr>
          <w:p w:rsidR="00B21543" w:rsidRPr="00257893" w:rsidRDefault="00257893">
            <w:pPr>
              <w:jc w:val="center"/>
            </w:pPr>
            <w:r w:rsidRPr="00257893">
              <w:rPr>
                <w:b/>
                <w:bCs/>
                <w:sz w:val="30"/>
                <w:szCs w:val="30"/>
              </w:rPr>
              <w:t>$1,264,761.96</w:t>
            </w:r>
          </w:p>
          <w:p w:rsidR="00B21543" w:rsidRPr="00257893" w:rsidRDefault="00257893">
            <w:pPr>
              <w:spacing w:before="40"/>
              <w:jc w:val="center"/>
            </w:pPr>
            <w:r w:rsidRPr="00257893">
              <w:rPr>
                <w:sz w:val="18"/>
                <w:szCs w:val="18"/>
              </w:rPr>
              <w:t>Total Revenue</w:t>
            </w:r>
          </w:p>
        </w:tc>
        <w:tc>
          <w:tcPr>
            <w:tcW w:w="2510" w:type="dxa"/>
            <w:shd w:val="clear" w:color="auto" w:fill="FFFFFF" w:themeFill="background1"/>
            <w:tcMar>
              <w:top w:w="160" w:type="dxa"/>
              <w:left w:w="140" w:type="dxa"/>
              <w:bottom w:w="160" w:type="dxa"/>
              <w:right w:w="140" w:type="dxa"/>
            </w:tcMar>
          </w:tcPr>
          <w:p w:rsidR="00B21543" w:rsidRPr="00257893" w:rsidRDefault="00257893">
            <w:pPr>
              <w:jc w:val="center"/>
            </w:pPr>
            <w:r w:rsidRPr="00257893">
              <w:rPr>
                <w:b/>
                <w:bCs/>
                <w:sz w:val="30"/>
                <w:szCs w:val="30"/>
              </w:rPr>
              <w:t>$1,053.97</w:t>
            </w:r>
          </w:p>
          <w:p w:rsidR="00B21543" w:rsidRPr="00257893" w:rsidRDefault="00257893">
            <w:pPr>
              <w:spacing w:before="40"/>
              <w:jc w:val="center"/>
            </w:pPr>
            <w:proofErr w:type="spellStart"/>
            <w:r w:rsidRPr="00257893">
              <w:rPr>
                <w:sz w:val="18"/>
                <w:szCs w:val="18"/>
              </w:rPr>
              <w:t>Avg</w:t>
            </w:r>
            <w:proofErr w:type="spellEnd"/>
            <w:r w:rsidRPr="00257893">
              <w:rPr>
                <w:sz w:val="18"/>
                <w:szCs w:val="18"/>
              </w:rPr>
              <w:t xml:space="preserve"> Order Value</w:t>
            </w:r>
          </w:p>
        </w:tc>
        <w:tc>
          <w:tcPr>
            <w:tcW w:w="2510" w:type="dxa"/>
            <w:shd w:val="clear" w:color="auto" w:fill="FFFFFF" w:themeFill="background1"/>
            <w:tcMar>
              <w:top w:w="160" w:type="dxa"/>
              <w:left w:w="140" w:type="dxa"/>
              <w:bottom w:w="160" w:type="dxa"/>
              <w:right w:w="140" w:type="dxa"/>
            </w:tcMar>
          </w:tcPr>
          <w:p w:rsidR="00B21543" w:rsidRPr="00257893" w:rsidRDefault="00257893">
            <w:pPr>
              <w:jc w:val="center"/>
            </w:pPr>
            <w:r w:rsidRPr="00257893">
              <w:rPr>
                <w:b/>
                <w:bCs/>
                <w:sz w:val="30"/>
                <w:szCs w:val="30"/>
              </w:rPr>
              <w:t>30 Months</w:t>
            </w:r>
          </w:p>
          <w:p w:rsidR="00B21543" w:rsidRPr="00257893" w:rsidRDefault="00257893">
            <w:pPr>
              <w:spacing w:before="40"/>
              <w:jc w:val="center"/>
            </w:pPr>
            <w:r w:rsidRPr="00257893">
              <w:rPr>
                <w:sz w:val="18"/>
                <w:szCs w:val="18"/>
              </w:rPr>
              <w:t>Time Span</w:t>
            </w:r>
          </w:p>
        </w:tc>
      </w:tr>
    </w:tbl>
    <w:p w:rsidR="00B21543" w:rsidRPr="00257893" w:rsidRDefault="00B21543">
      <w:pPr>
        <w:spacing w:after="200"/>
      </w:pPr>
      <w:bookmarkStart w:id="0" w:name="_GoBack"/>
    </w:p>
    <w:bookmarkEnd w:id="0"/>
    <w:p w:rsidR="00257893" w:rsidRPr="00257893" w:rsidRDefault="00257893" w:rsidP="00257893">
      <w:pPr>
        <w:pStyle w:val="Heading1"/>
      </w:pPr>
      <w:r w:rsidRPr="00257893">
        <w:t>Purpose &amp; Method</w:t>
      </w:r>
    </w:p>
    <w:p w:rsidR="00B21543" w:rsidRPr="00257893" w:rsidRDefault="00257893">
      <w:pPr>
        <w:spacing w:after="160" w:line="300" w:lineRule="auto"/>
      </w:pPr>
      <w:r w:rsidRPr="00257893">
        <w:rPr>
          <w:sz w:val="22"/>
          <w:szCs w:val="22"/>
        </w:rPr>
        <w:t>T</w:t>
      </w:r>
      <w:r w:rsidRPr="00257893">
        <w:rPr>
          <w:sz w:val="22"/>
          <w:szCs w:val="22"/>
        </w:rPr>
        <w:t xml:space="preserve">his analysis revisits the same e-commerce dataset used in an earlier Excel exploratory data analysis (EDA), this time queried using SQL against a SQLite database. The goal was twofold: build hands-on SQL fluency (SELECT, WHERE, GROUP BY, HAVING, CASE, </w:t>
      </w:r>
      <w:proofErr w:type="spellStart"/>
      <w:r w:rsidRPr="00257893">
        <w:rPr>
          <w:sz w:val="22"/>
          <w:szCs w:val="22"/>
        </w:rPr>
        <w:t>sub</w:t>
      </w:r>
      <w:r w:rsidRPr="00257893">
        <w:rPr>
          <w:sz w:val="22"/>
          <w:szCs w:val="22"/>
        </w:rPr>
        <w:t>queries</w:t>
      </w:r>
      <w:proofErr w:type="spellEnd"/>
      <w:r w:rsidRPr="00257893">
        <w:rPr>
          <w:sz w:val="22"/>
          <w:szCs w:val="22"/>
        </w:rPr>
        <w:t>, and aggregate functions), and cross-validate the Excel findings using a second, independent method. Every SQL result below was checked against the corresponding Excel pivot table output where applicable.</w:t>
      </w:r>
    </w:p>
    <w:p w:rsidR="00B21543" w:rsidRPr="00257893" w:rsidRDefault="00257893">
      <w:pPr>
        <w:spacing w:after="160" w:line="300" w:lineRule="auto"/>
      </w:pPr>
      <w:r w:rsidRPr="00257893">
        <w:rPr>
          <w:sz w:val="22"/>
          <w:szCs w:val="22"/>
        </w:rPr>
        <w:t>During validation, one erroneous row (a lef</w:t>
      </w:r>
      <w:r w:rsidRPr="00257893">
        <w:rPr>
          <w:sz w:val="22"/>
          <w:szCs w:val="22"/>
        </w:rPr>
        <w:t>tover Excel COUNTA total, mistakenly included as a 1,201st data row) was identified and removed via SQL — a small but genuine data-cleaning catch that underscores the value of re-verifying a dataset from a second angle.</w:t>
      </w:r>
    </w:p>
    <w:p w:rsidR="00B21543" w:rsidRPr="00257893" w:rsidRDefault="00257893" w:rsidP="00257893">
      <w:pPr>
        <w:pStyle w:val="Heading1"/>
      </w:pPr>
      <w:r w:rsidRPr="00257893">
        <w:t>Order Status &amp; Fulfillment Health</w:t>
      </w:r>
    </w:p>
    <w:tbl>
      <w:tblPr>
        <w:tblW w:w="100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270"/>
        <w:gridCol w:w="3270"/>
      </w:tblGrid>
      <w:tr w:rsidR="00257893" w:rsidRPr="00257893" w:rsidTr="002578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S</w:t>
            </w:r>
            <w:r w:rsidRPr="00257893">
              <w:rPr>
                <w:b/>
                <w:bCs/>
              </w:rPr>
              <w:t>tatus</w:t>
            </w:r>
          </w:p>
        </w:tc>
        <w:tc>
          <w:tcPr>
            <w:tcW w:w="327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Order Count</w:t>
            </w:r>
          </w:p>
        </w:tc>
        <w:tc>
          <w:tcPr>
            <w:tcW w:w="327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% of Total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Cancelled</w:t>
            </w:r>
          </w:p>
        </w:tc>
        <w:tc>
          <w:tcPr>
            <w:tcW w:w="327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250</w:t>
            </w:r>
          </w:p>
        </w:tc>
        <w:tc>
          <w:tcPr>
            <w:tcW w:w="327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20.83%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Returned</w:t>
            </w:r>
          </w:p>
        </w:tc>
        <w:tc>
          <w:tcPr>
            <w:tcW w:w="327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247</w:t>
            </w:r>
          </w:p>
        </w:tc>
        <w:tc>
          <w:tcPr>
            <w:tcW w:w="327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20.58%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Pending</w:t>
            </w:r>
          </w:p>
        </w:tc>
        <w:tc>
          <w:tcPr>
            <w:tcW w:w="327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237</w:t>
            </w:r>
          </w:p>
        </w:tc>
        <w:tc>
          <w:tcPr>
            <w:tcW w:w="327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19.75%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Shipped</w:t>
            </w:r>
          </w:p>
        </w:tc>
        <w:tc>
          <w:tcPr>
            <w:tcW w:w="327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235</w:t>
            </w:r>
          </w:p>
        </w:tc>
        <w:tc>
          <w:tcPr>
            <w:tcW w:w="327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19.58%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Delivered</w:t>
            </w:r>
          </w:p>
        </w:tc>
        <w:tc>
          <w:tcPr>
            <w:tcW w:w="327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231</w:t>
            </w:r>
          </w:p>
        </w:tc>
        <w:tc>
          <w:tcPr>
            <w:tcW w:w="327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19.25%</w:t>
            </w:r>
          </w:p>
        </w:tc>
      </w:tr>
    </w:tbl>
    <w:p w:rsidR="00B21543" w:rsidRPr="00257893" w:rsidRDefault="00B21543">
      <w:pPr>
        <w:spacing w:before="160" w:after="160"/>
      </w:pPr>
    </w:p>
    <w:p w:rsidR="00B21543" w:rsidRPr="00257893" w:rsidRDefault="00257893">
      <w:pPr>
        <w:spacing w:after="160" w:line="300" w:lineRule="auto"/>
      </w:pPr>
      <w:r w:rsidRPr="00257893">
        <w:rPr>
          <w:sz w:val="22"/>
          <w:szCs w:val="22"/>
        </w:rPr>
        <w:t>Order statuses are unusually well-balanced across the five categories. The notable flag is that Cancelled and Returned together account for 41.4% of all orders — meaning more than 2 in every 5 orders never result in a completed sale. This is worth investig</w:t>
      </w:r>
      <w:r w:rsidRPr="00257893">
        <w:rPr>
          <w:sz w:val="22"/>
          <w:szCs w:val="22"/>
        </w:rPr>
        <w:t>ating further as a fulfillment or product-quality issue rather than treating it as background noise.</w:t>
      </w:r>
    </w:p>
    <w:p w:rsidR="00B21543" w:rsidRPr="00257893" w:rsidRDefault="00257893" w:rsidP="00257893">
      <w:pPr>
        <w:pStyle w:val="Heading1"/>
      </w:pPr>
      <w:r w:rsidRPr="00257893">
        <w:t xml:space="preserve"> Product Performance</w:t>
      </w:r>
    </w:p>
    <w:tbl>
      <w:tblPr>
        <w:tblW w:w="100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00"/>
        <w:gridCol w:w="3440"/>
      </w:tblGrid>
      <w:tr w:rsidR="00257893" w:rsidRPr="00257893" w:rsidTr="002578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P</w:t>
            </w:r>
            <w:r w:rsidRPr="00257893">
              <w:rPr>
                <w:b/>
                <w:bCs/>
              </w:rPr>
              <w:t>roduct</w:t>
            </w:r>
          </w:p>
        </w:tc>
        <w:tc>
          <w:tcPr>
            <w:tcW w:w="34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Revenue</w:t>
            </w:r>
          </w:p>
        </w:tc>
        <w:tc>
          <w:tcPr>
            <w:tcW w:w="344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Orders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Chair</w:t>
            </w:r>
          </w:p>
        </w:tc>
        <w:tc>
          <w:tcPr>
            <w:tcW w:w="3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$195,620.11</w:t>
            </w:r>
          </w:p>
        </w:tc>
        <w:tc>
          <w:tcPr>
            <w:tcW w:w="34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178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Printer</w:t>
            </w:r>
          </w:p>
        </w:tc>
        <w:tc>
          <w:tcPr>
            <w:tcW w:w="3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$195,612.61</w:t>
            </w:r>
          </w:p>
        </w:tc>
        <w:tc>
          <w:tcPr>
            <w:tcW w:w="34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181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Laptop</w:t>
            </w:r>
          </w:p>
        </w:tc>
        <w:tc>
          <w:tcPr>
            <w:tcW w:w="3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$192,126.56</w:t>
            </w:r>
          </w:p>
        </w:tc>
        <w:tc>
          <w:tcPr>
            <w:tcW w:w="34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173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Tablet</w:t>
            </w:r>
          </w:p>
        </w:tc>
        <w:tc>
          <w:tcPr>
            <w:tcW w:w="3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$186,568.95</w:t>
            </w:r>
          </w:p>
        </w:tc>
        <w:tc>
          <w:tcPr>
            <w:tcW w:w="34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179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lastRenderedPageBreak/>
              <w:t>Monitor</w:t>
            </w:r>
          </w:p>
        </w:tc>
        <w:tc>
          <w:tcPr>
            <w:tcW w:w="3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$175,651.41</w:t>
            </w:r>
          </w:p>
        </w:tc>
        <w:tc>
          <w:tcPr>
            <w:tcW w:w="34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163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Desk</w:t>
            </w:r>
          </w:p>
        </w:tc>
        <w:tc>
          <w:tcPr>
            <w:tcW w:w="3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$167,459.93</w:t>
            </w:r>
          </w:p>
        </w:tc>
        <w:tc>
          <w:tcPr>
            <w:tcW w:w="34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170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Phone</w:t>
            </w:r>
          </w:p>
        </w:tc>
        <w:tc>
          <w:tcPr>
            <w:tcW w:w="3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$151,722.39</w:t>
            </w:r>
          </w:p>
        </w:tc>
        <w:tc>
          <w:tcPr>
            <w:tcW w:w="34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156</w:t>
            </w:r>
          </w:p>
        </w:tc>
      </w:tr>
    </w:tbl>
    <w:p w:rsidR="00B21543" w:rsidRPr="00257893" w:rsidRDefault="00B21543">
      <w:pPr>
        <w:spacing w:before="160" w:after="160"/>
      </w:pPr>
    </w:p>
    <w:p w:rsidR="00B21543" w:rsidRPr="00257893" w:rsidRDefault="00257893">
      <w:pPr>
        <w:spacing w:after="160" w:line="300" w:lineRule="auto"/>
      </w:pPr>
      <w:r w:rsidRPr="00257893">
        <w:rPr>
          <w:sz w:val="22"/>
          <w:szCs w:val="22"/>
        </w:rPr>
        <w:t>Chair and Printer are effectively tied for top revenue generator (within $8 of each other), despite Printer having 3 more orders — meaning Chair'</w:t>
      </w:r>
      <w:r w:rsidRPr="00257893">
        <w:rPr>
          <w:sz w:val="22"/>
          <w:szCs w:val="22"/>
        </w:rPr>
        <w:t>s average order value edges slightly higher. Phone is the clear underperformer on both revenue and order count, making it a candidate for review (pricing, marketing placement, or product-market fit).</w:t>
      </w:r>
    </w:p>
    <w:p w:rsidR="00B21543" w:rsidRPr="00257893" w:rsidRDefault="00257893" w:rsidP="00257893">
      <w:pPr>
        <w:pStyle w:val="Heading1"/>
      </w:pPr>
      <w:r w:rsidRPr="00257893">
        <w:t xml:space="preserve"> Payment Method Behavior</w:t>
      </w:r>
    </w:p>
    <w:tbl>
      <w:tblPr>
        <w:tblW w:w="100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300"/>
        <w:gridCol w:w="3140"/>
      </w:tblGrid>
      <w:tr w:rsidR="00257893" w:rsidRPr="00257893" w:rsidTr="002578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P</w:t>
            </w:r>
            <w:r w:rsidRPr="00257893">
              <w:rPr>
                <w:b/>
                <w:bCs/>
              </w:rPr>
              <w:t>ayment Method</w:t>
            </w:r>
          </w:p>
        </w:tc>
        <w:tc>
          <w:tcPr>
            <w:tcW w:w="33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proofErr w:type="spellStart"/>
            <w:r w:rsidRPr="00257893">
              <w:rPr>
                <w:b/>
                <w:bCs/>
              </w:rPr>
              <w:t>Avg</w:t>
            </w:r>
            <w:proofErr w:type="spellEnd"/>
            <w:r w:rsidRPr="00257893">
              <w:rPr>
                <w:b/>
                <w:bCs/>
              </w:rPr>
              <w:t xml:space="preserve"> Order Valu</w:t>
            </w:r>
            <w:r w:rsidRPr="00257893">
              <w:rPr>
                <w:b/>
                <w:bCs/>
              </w:rPr>
              <w:t>e</w:t>
            </w:r>
          </w:p>
        </w:tc>
        <w:tc>
          <w:tcPr>
            <w:tcW w:w="314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Order Count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Credit Card</w:t>
            </w:r>
          </w:p>
        </w:tc>
        <w:tc>
          <w:tcPr>
            <w:tcW w:w="33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$1,127.55</w:t>
            </w:r>
          </w:p>
        </w:tc>
        <w:tc>
          <w:tcPr>
            <w:tcW w:w="31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234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Gift Card</w:t>
            </w:r>
          </w:p>
        </w:tc>
        <w:tc>
          <w:tcPr>
            <w:tcW w:w="33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$1,070.97</w:t>
            </w:r>
          </w:p>
        </w:tc>
        <w:tc>
          <w:tcPr>
            <w:tcW w:w="31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230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Cash</w:t>
            </w:r>
          </w:p>
        </w:tc>
        <w:tc>
          <w:tcPr>
            <w:tcW w:w="33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$1,056.04</w:t>
            </w:r>
          </w:p>
        </w:tc>
        <w:tc>
          <w:tcPr>
            <w:tcW w:w="31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246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Online</w:t>
            </w:r>
          </w:p>
        </w:tc>
        <w:tc>
          <w:tcPr>
            <w:tcW w:w="33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$1,017.22</w:t>
            </w:r>
          </w:p>
        </w:tc>
        <w:tc>
          <w:tcPr>
            <w:tcW w:w="31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258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Debit Card</w:t>
            </w:r>
          </w:p>
        </w:tc>
        <w:tc>
          <w:tcPr>
            <w:tcW w:w="33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$1,001.56</w:t>
            </w:r>
          </w:p>
        </w:tc>
        <w:tc>
          <w:tcPr>
            <w:tcW w:w="31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232</w:t>
            </w:r>
          </w:p>
        </w:tc>
      </w:tr>
    </w:tbl>
    <w:p w:rsidR="00B21543" w:rsidRPr="00257893" w:rsidRDefault="00B21543">
      <w:pPr>
        <w:spacing w:before="160" w:after="160"/>
      </w:pPr>
    </w:p>
    <w:p w:rsidR="00B21543" w:rsidRPr="00257893" w:rsidRDefault="00257893">
      <w:pPr>
        <w:spacing w:after="160" w:line="300" w:lineRule="auto"/>
      </w:pPr>
      <w:r w:rsidRPr="00257893">
        <w:rPr>
          <w:sz w:val="22"/>
          <w:szCs w:val="22"/>
        </w:rPr>
        <w:t>Credit Card carries the highest average order value despite being the least-used payment method by order count — while Online has the most orders but the second-lowest average value. Order frequency and order size don't move together here, which matters fo</w:t>
      </w:r>
      <w:r w:rsidRPr="00257893">
        <w:rPr>
          <w:sz w:val="22"/>
          <w:szCs w:val="22"/>
        </w:rPr>
        <w:t>r how marketing or checkout incentives might be targeted per payment channel.</w:t>
      </w:r>
    </w:p>
    <w:p w:rsidR="00B21543" w:rsidRPr="00257893" w:rsidRDefault="00257893" w:rsidP="00257893">
      <w:pPr>
        <w:pStyle w:val="Heading1"/>
      </w:pPr>
      <w:r w:rsidRPr="00257893">
        <w:t>Revenue Trend (30 Months)</w:t>
      </w:r>
    </w:p>
    <w:p w:rsidR="00B21543" w:rsidRPr="00257893" w:rsidRDefault="00257893">
      <w:pPr>
        <w:spacing w:after="160" w:line="300" w:lineRule="auto"/>
      </w:pPr>
      <w:r w:rsidRPr="00257893">
        <w:rPr>
          <w:sz w:val="22"/>
          <w:szCs w:val="22"/>
        </w:rPr>
        <w:t>O</w:t>
      </w:r>
      <w:r w:rsidRPr="00257893">
        <w:rPr>
          <w:sz w:val="22"/>
          <w:szCs w:val="22"/>
        </w:rPr>
        <w:t>rder volume held essentially flat across the observed period — averaging roughly 41 orders per month in both the earliest and most recent 5-month wi</w:t>
      </w:r>
      <w:r w:rsidRPr="00257893">
        <w:rPr>
          <w:sz w:val="22"/>
          <w:szCs w:val="22"/>
        </w:rPr>
        <w:t>ndows. Revenue, however, declined by approximately 13% over the same span, with average order value falling from roughly $1,145 to roughly $994.</w:t>
      </w:r>
    </w:p>
    <w:p w:rsidR="00B21543" w:rsidRPr="00257893" w:rsidRDefault="00257893">
      <w:pPr>
        <w:spacing w:after="160" w:line="300" w:lineRule="auto"/>
      </w:pPr>
      <w:r w:rsidRPr="00257893">
        <w:rPr>
          <w:sz w:val="22"/>
          <w:szCs w:val="22"/>
        </w:rPr>
        <w:t>This is the most actionable finding in the dataset: the decline is a value problem, not a traffic problem. Cust</w:t>
      </w:r>
      <w:r w:rsidRPr="00257893">
        <w:rPr>
          <w:sz w:val="22"/>
          <w:szCs w:val="22"/>
        </w:rPr>
        <w:t>omers are still purchasing at a stable rate — they are simply buying less per transaction. This points toward investigating basket size, product mix, discounting behavior, or upsell/cross-sell effectiveness, rather than customer acquisition or retention as</w:t>
      </w:r>
      <w:r w:rsidRPr="00257893">
        <w:rPr>
          <w:sz w:val="22"/>
          <w:szCs w:val="22"/>
        </w:rPr>
        <w:t xml:space="preserve"> the root cause.</w:t>
      </w:r>
    </w:p>
    <w:p w:rsidR="00B21543" w:rsidRPr="00257893" w:rsidRDefault="00257893" w:rsidP="00257893">
      <w:pPr>
        <w:pStyle w:val="Heading1"/>
      </w:pPr>
      <w:r w:rsidRPr="00257893">
        <w:t xml:space="preserve"> Referral Source Performance</w:t>
      </w:r>
    </w:p>
    <w:tbl>
      <w:tblPr>
        <w:tblW w:w="100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100"/>
        <w:gridCol w:w="2740"/>
        <w:gridCol w:w="2700"/>
      </w:tblGrid>
      <w:tr w:rsidR="00257893" w:rsidRPr="00257893" w:rsidTr="002578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S</w:t>
            </w:r>
            <w:r w:rsidRPr="00257893">
              <w:rPr>
                <w:b/>
                <w:bCs/>
              </w:rPr>
              <w:t>ource</w:t>
            </w:r>
          </w:p>
        </w:tc>
        <w:tc>
          <w:tcPr>
            <w:tcW w:w="21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Orders</w:t>
            </w:r>
          </w:p>
        </w:tc>
        <w:tc>
          <w:tcPr>
            <w:tcW w:w="274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Revenue</w:t>
            </w:r>
          </w:p>
        </w:tc>
        <w:tc>
          <w:tcPr>
            <w:tcW w:w="27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proofErr w:type="spellStart"/>
            <w:r w:rsidRPr="00257893">
              <w:rPr>
                <w:b/>
                <w:bCs/>
              </w:rPr>
              <w:t>Avg</w:t>
            </w:r>
            <w:proofErr w:type="spellEnd"/>
            <w:r w:rsidRPr="00257893">
              <w:rPr>
                <w:b/>
                <w:bCs/>
              </w:rPr>
              <w:t xml:space="preserve"> Order Value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proofErr w:type="spellStart"/>
            <w:r w:rsidRPr="00257893">
              <w:t>Instagram</w:t>
            </w:r>
            <w:proofErr w:type="spellEnd"/>
          </w:p>
        </w:tc>
        <w:tc>
          <w:tcPr>
            <w:tcW w:w="21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259</w:t>
            </w:r>
          </w:p>
        </w:tc>
        <w:tc>
          <w:tcPr>
            <w:tcW w:w="27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$275,285.45</w:t>
            </w:r>
          </w:p>
        </w:tc>
        <w:tc>
          <w:tcPr>
            <w:tcW w:w="27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$1,062.88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Email</w:t>
            </w:r>
          </w:p>
        </w:tc>
        <w:tc>
          <w:tcPr>
            <w:tcW w:w="21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250</w:t>
            </w:r>
          </w:p>
        </w:tc>
        <w:tc>
          <w:tcPr>
            <w:tcW w:w="27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$261,808.55</w:t>
            </w:r>
          </w:p>
        </w:tc>
        <w:tc>
          <w:tcPr>
            <w:tcW w:w="27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$1,047.23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lastRenderedPageBreak/>
              <w:t>Google</w:t>
            </w:r>
          </w:p>
        </w:tc>
        <w:tc>
          <w:tcPr>
            <w:tcW w:w="21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241</w:t>
            </w:r>
          </w:p>
        </w:tc>
        <w:tc>
          <w:tcPr>
            <w:tcW w:w="27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$250,441.48</w:t>
            </w:r>
          </w:p>
        </w:tc>
        <w:tc>
          <w:tcPr>
            <w:tcW w:w="27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$1,039.18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Facebook</w:t>
            </w:r>
          </w:p>
        </w:tc>
        <w:tc>
          <w:tcPr>
            <w:tcW w:w="21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228</w:t>
            </w:r>
          </w:p>
        </w:tc>
        <w:tc>
          <w:tcPr>
            <w:tcW w:w="27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$250,410.90</w:t>
            </w:r>
          </w:p>
        </w:tc>
        <w:tc>
          <w:tcPr>
            <w:tcW w:w="27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$1,098.29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Referral</w:t>
            </w:r>
          </w:p>
        </w:tc>
        <w:tc>
          <w:tcPr>
            <w:tcW w:w="21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222</w:t>
            </w:r>
          </w:p>
        </w:tc>
        <w:tc>
          <w:tcPr>
            <w:tcW w:w="27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$226,815.58</w:t>
            </w:r>
          </w:p>
        </w:tc>
        <w:tc>
          <w:tcPr>
            <w:tcW w:w="27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$1,021.69</w:t>
            </w:r>
          </w:p>
        </w:tc>
      </w:tr>
    </w:tbl>
    <w:p w:rsidR="00B21543" w:rsidRPr="00257893" w:rsidRDefault="00B21543">
      <w:pPr>
        <w:spacing w:before="160" w:after="160"/>
      </w:pPr>
    </w:p>
    <w:p w:rsidR="00B21543" w:rsidRPr="00257893" w:rsidRDefault="00257893">
      <w:pPr>
        <w:spacing w:after="160" w:line="300" w:lineRule="auto"/>
      </w:pPr>
      <w:proofErr w:type="spellStart"/>
      <w:r w:rsidRPr="00257893">
        <w:rPr>
          <w:sz w:val="22"/>
          <w:szCs w:val="22"/>
        </w:rPr>
        <w:t>Instagram</w:t>
      </w:r>
      <w:proofErr w:type="spellEnd"/>
      <w:r w:rsidRPr="00257893">
        <w:rPr>
          <w:sz w:val="22"/>
          <w:szCs w:val="22"/>
        </w:rPr>
        <w:t xml:space="preserve"> drives both the highest order volume and highest total revenue, making it the strongest overall acquisition channel in this dataset. Facebook is notable for the opposite pattern to </w:t>
      </w:r>
      <w:proofErr w:type="gramStart"/>
      <w:r w:rsidRPr="00257893">
        <w:rPr>
          <w:sz w:val="22"/>
          <w:szCs w:val="22"/>
        </w:rPr>
        <w:t>Online</w:t>
      </w:r>
      <w:proofErr w:type="gramEnd"/>
      <w:r w:rsidRPr="00257893">
        <w:rPr>
          <w:sz w:val="22"/>
          <w:szCs w:val="22"/>
        </w:rPr>
        <w:t xml:space="preserve"> payments above — fewer orders, but the highest average ord</w:t>
      </w:r>
      <w:r w:rsidRPr="00257893">
        <w:rPr>
          <w:sz w:val="22"/>
          <w:szCs w:val="22"/>
        </w:rPr>
        <w:t>er value of any channel, suggesting a smaller but higher-spending audience.</w:t>
      </w:r>
    </w:p>
    <w:p w:rsidR="00B21543" w:rsidRPr="00257893" w:rsidRDefault="00257893" w:rsidP="00257893">
      <w:pPr>
        <w:pStyle w:val="Heading1"/>
      </w:pPr>
      <w:r w:rsidRPr="00257893">
        <w:t>7. Customer Loyalty Signal</w:t>
      </w:r>
    </w:p>
    <w:p w:rsidR="00B21543" w:rsidRPr="00257893" w:rsidRDefault="00257893">
      <w:pPr>
        <w:spacing w:after="160" w:line="300" w:lineRule="auto"/>
      </w:pPr>
      <w:r w:rsidRPr="00257893">
        <w:rPr>
          <w:sz w:val="22"/>
          <w:szCs w:val="22"/>
        </w:rPr>
        <w:t>A</w:t>
      </w:r>
      <w:r w:rsidRPr="00257893">
        <w:rPr>
          <w:sz w:val="22"/>
          <w:szCs w:val="22"/>
        </w:rPr>
        <w:t>mong the top 10 customers by lifetime value, only one placed more than a single order. The remaining nine top spenders are one-time purchasers whose sin</w:t>
      </w:r>
      <w:r w:rsidRPr="00257893">
        <w:rPr>
          <w:sz w:val="22"/>
          <w:szCs w:val="22"/>
        </w:rPr>
        <w:t>gle order happened to be large. This suggests the business currently has minimal repeat-purchase behavior even among its highest-value customers — a meaningful gap for a retention or loyalty-program strategy, since revenue is presently driven by one-off tr</w:t>
      </w:r>
      <w:r w:rsidRPr="00257893">
        <w:rPr>
          <w:sz w:val="22"/>
          <w:szCs w:val="22"/>
        </w:rPr>
        <w:t>ansactions rather than customer lifetime relationships.</w:t>
      </w:r>
    </w:p>
    <w:p w:rsidR="00B21543" w:rsidRPr="00257893" w:rsidRDefault="00257893" w:rsidP="00257893">
      <w:pPr>
        <w:pStyle w:val="Heading1"/>
      </w:pPr>
      <w:r w:rsidRPr="00257893">
        <w:t>Outlier Validation</w:t>
      </w:r>
    </w:p>
    <w:tbl>
      <w:tblPr>
        <w:tblW w:w="100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3340"/>
      </w:tblGrid>
      <w:tr w:rsidR="00257893" w:rsidRPr="00257893" w:rsidTr="002578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F</w:t>
            </w:r>
            <w:r w:rsidRPr="00257893">
              <w:rPr>
                <w:b/>
                <w:bCs/>
              </w:rPr>
              <w:t>lag</w:t>
            </w:r>
          </w:p>
        </w:tc>
        <w:tc>
          <w:tcPr>
            <w:tcW w:w="34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Order Count</w:t>
            </w:r>
          </w:p>
        </w:tc>
        <w:tc>
          <w:tcPr>
            <w:tcW w:w="334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proofErr w:type="spellStart"/>
            <w:r w:rsidRPr="00257893">
              <w:rPr>
                <w:b/>
                <w:bCs/>
              </w:rPr>
              <w:t>Avg</w:t>
            </w:r>
            <w:proofErr w:type="spellEnd"/>
            <w:r w:rsidRPr="00257893">
              <w:rPr>
                <w:b/>
                <w:bCs/>
              </w:rPr>
              <w:t xml:space="preserve"> Order Value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Normal</w:t>
            </w:r>
          </w:p>
        </w:tc>
        <w:tc>
          <w:tcPr>
            <w:tcW w:w="3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1,192</w:t>
            </w:r>
          </w:p>
        </w:tc>
        <w:tc>
          <w:tcPr>
            <w:tcW w:w="33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$1,038.36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Outlier</w:t>
            </w:r>
          </w:p>
        </w:tc>
        <w:tc>
          <w:tcPr>
            <w:tcW w:w="3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8</w:t>
            </w:r>
          </w:p>
        </w:tc>
        <w:tc>
          <w:tcPr>
            <w:tcW w:w="33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$3,379.18</w:t>
            </w:r>
          </w:p>
        </w:tc>
      </w:tr>
    </w:tbl>
    <w:p w:rsidR="00B21543" w:rsidRPr="00257893" w:rsidRDefault="00B21543">
      <w:pPr>
        <w:spacing w:before="160" w:after="160"/>
      </w:pPr>
    </w:p>
    <w:p w:rsidR="00B21543" w:rsidRPr="00257893" w:rsidRDefault="00257893">
      <w:pPr>
        <w:spacing w:after="160" w:line="300" w:lineRule="auto"/>
      </w:pPr>
      <w:r w:rsidRPr="00257893">
        <w:rPr>
          <w:sz w:val="22"/>
          <w:szCs w:val="22"/>
        </w:rPr>
        <w:t>The 8 orders flagged as outliers in the original Excel cleaning step average roughly 3.3x the typical order value, confirming that the original outlier detection was correctly isolating genuine high-value anomalies rather than noise.</w:t>
      </w:r>
    </w:p>
    <w:p w:rsidR="00B21543" w:rsidRPr="00257893" w:rsidRDefault="00257893" w:rsidP="00257893">
      <w:pPr>
        <w:pStyle w:val="Heading1"/>
      </w:pPr>
      <w:r w:rsidRPr="00257893">
        <w:t xml:space="preserve"> Coupon Impact</w:t>
      </w:r>
    </w:p>
    <w:tbl>
      <w:tblPr>
        <w:tblW w:w="100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3340"/>
      </w:tblGrid>
      <w:tr w:rsidR="00257893" w:rsidRPr="00257893" w:rsidTr="002578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C</w:t>
            </w:r>
            <w:r w:rsidRPr="00257893">
              <w:rPr>
                <w:b/>
                <w:bCs/>
              </w:rPr>
              <w:t>oupo</w:t>
            </w:r>
            <w:r w:rsidRPr="00257893">
              <w:rPr>
                <w:b/>
                <w:bCs/>
              </w:rPr>
              <w:t>n Status</w:t>
            </w:r>
          </w:p>
        </w:tc>
        <w:tc>
          <w:tcPr>
            <w:tcW w:w="34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r w:rsidRPr="00257893">
              <w:rPr>
                <w:b/>
                <w:bCs/>
              </w:rPr>
              <w:t>Order Count</w:t>
            </w:r>
          </w:p>
        </w:tc>
        <w:tc>
          <w:tcPr>
            <w:tcW w:w="334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1543" w:rsidRPr="00257893" w:rsidRDefault="00257893">
            <w:proofErr w:type="spellStart"/>
            <w:r w:rsidRPr="00257893">
              <w:rPr>
                <w:b/>
                <w:bCs/>
              </w:rPr>
              <w:t>Avg</w:t>
            </w:r>
            <w:proofErr w:type="spellEnd"/>
            <w:r w:rsidRPr="00257893">
              <w:rPr>
                <w:b/>
                <w:bCs/>
              </w:rPr>
              <w:t xml:space="preserve"> Order Value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No Coupon</w:t>
            </w:r>
          </w:p>
        </w:tc>
        <w:tc>
          <w:tcPr>
            <w:tcW w:w="3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309</w:t>
            </w:r>
          </w:p>
        </w:tc>
        <w:tc>
          <w:tcPr>
            <w:tcW w:w="33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$1,043.37</w:t>
            </w:r>
          </w:p>
        </w:tc>
      </w:tr>
      <w:tr w:rsidR="00257893" w:rsidRPr="00257893" w:rsidTr="00257893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Used Coupon</w:t>
            </w:r>
          </w:p>
        </w:tc>
        <w:tc>
          <w:tcPr>
            <w:tcW w:w="3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891</w:t>
            </w:r>
          </w:p>
        </w:tc>
        <w:tc>
          <w:tcPr>
            <w:tcW w:w="334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21543" w:rsidRPr="00257893" w:rsidRDefault="00257893">
            <w:r w:rsidRPr="00257893">
              <w:t>$1,057.64</w:t>
            </w:r>
          </w:p>
        </w:tc>
      </w:tr>
    </w:tbl>
    <w:p w:rsidR="00B21543" w:rsidRPr="00257893" w:rsidRDefault="00B21543">
      <w:pPr>
        <w:spacing w:before="160" w:after="160"/>
      </w:pPr>
    </w:p>
    <w:p w:rsidR="00B21543" w:rsidRPr="00257893" w:rsidRDefault="00257893">
      <w:pPr>
        <w:spacing w:after="160" w:line="300" w:lineRule="auto"/>
      </w:pPr>
      <w:r w:rsidRPr="00257893">
        <w:rPr>
          <w:sz w:val="22"/>
          <w:szCs w:val="22"/>
        </w:rPr>
        <w:t>Coupon usage shows a negligible effect on order value — roughly a 1.3% difference between orders with and without a coupon. In this dataset, coupons do not appear to be a meaningful lever for increasing basket size; their role may be more relevant to conve</w:t>
      </w:r>
      <w:r w:rsidRPr="00257893">
        <w:rPr>
          <w:sz w:val="22"/>
          <w:szCs w:val="22"/>
        </w:rPr>
        <w:t>rsion or acquisition than upsell.</w:t>
      </w:r>
    </w:p>
    <w:p w:rsidR="00B21543" w:rsidRPr="00257893" w:rsidRDefault="00257893" w:rsidP="00257893">
      <w:pPr>
        <w:pStyle w:val="Heading1"/>
      </w:pPr>
      <w:r w:rsidRPr="00257893">
        <w:t>Summary of Key Findings</w:t>
      </w:r>
    </w:p>
    <w:p w:rsidR="00B21543" w:rsidRPr="00257893" w:rsidRDefault="00257893">
      <w:pPr>
        <w:pStyle w:val="ListParagraph"/>
        <w:numPr>
          <w:ilvl w:val="0"/>
          <w:numId w:val="2"/>
        </w:numPr>
        <w:spacing w:after="100" w:line="300" w:lineRule="auto"/>
      </w:pPr>
      <w:r w:rsidRPr="00257893">
        <w:rPr>
          <w:sz w:val="22"/>
          <w:szCs w:val="22"/>
        </w:rPr>
        <w:t>R</w:t>
      </w:r>
      <w:r w:rsidRPr="00257893">
        <w:rPr>
          <w:sz w:val="22"/>
          <w:szCs w:val="22"/>
        </w:rPr>
        <w:t>evenue decline (-13% over 30 months) is driven by falling order value, not falling order volume.</w:t>
      </w:r>
    </w:p>
    <w:p w:rsidR="00B21543" w:rsidRPr="00257893" w:rsidRDefault="00257893">
      <w:pPr>
        <w:pStyle w:val="ListParagraph"/>
        <w:numPr>
          <w:ilvl w:val="0"/>
          <w:numId w:val="2"/>
        </w:numPr>
        <w:spacing w:after="100" w:line="300" w:lineRule="auto"/>
      </w:pPr>
      <w:r w:rsidRPr="00257893">
        <w:rPr>
          <w:sz w:val="22"/>
          <w:szCs w:val="22"/>
        </w:rPr>
        <w:lastRenderedPageBreak/>
        <w:t>41% of all orders end in cancellation or return — a fulfillment/quality issue worth deeper inves</w:t>
      </w:r>
      <w:r w:rsidRPr="00257893">
        <w:rPr>
          <w:sz w:val="22"/>
          <w:szCs w:val="22"/>
        </w:rPr>
        <w:t>tigation.</w:t>
      </w:r>
    </w:p>
    <w:p w:rsidR="00B21543" w:rsidRPr="00257893" w:rsidRDefault="00257893">
      <w:pPr>
        <w:pStyle w:val="ListParagraph"/>
        <w:numPr>
          <w:ilvl w:val="0"/>
          <w:numId w:val="2"/>
        </w:numPr>
        <w:spacing w:after="100" w:line="300" w:lineRule="auto"/>
      </w:pPr>
      <w:r w:rsidRPr="00257893">
        <w:rPr>
          <w:sz w:val="22"/>
          <w:szCs w:val="22"/>
        </w:rPr>
        <w:t>Repeat purchase behavior is minimal, even among top-spending customers.</w:t>
      </w:r>
    </w:p>
    <w:p w:rsidR="00B21543" w:rsidRPr="00257893" w:rsidRDefault="00257893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 w:rsidRPr="00257893">
        <w:rPr>
          <w:sz w:val="22"/>
          <w:szCs w:val="22"/>
        </w:rPr>
        <w:t>Instagram</w:t>
      </w:r>
      <w:proofErr w:type="spellEnd"/>
      <w:r w:rsidRPr="00257893">
        <w:rPr>
          <w:sz w:val="22"/>
          <w:szCs w:val="22"/>
        </w:rPr>
        <w:t xml:space="preserve"> is the strongest referral channel by both volume and revenue.</w:t>
      </w:r>
    </w:p>
    <w:p w:rsidR="00B21543" w:rsidRPr="00257893" w:rsidRDefault="00257893">
      <w:pPr>
        <w:pStyle w:val="ListParagraph"/>
        <w:numPr>
          <w:ilvl w:val="0"/>
          <w:numId w:val="2"/>
        </w:numPr>
        <w:spacing w:after="100" w:line="300" w:lineRule="auto"/>
      </w:pPr>
      <w:r w:rsidRPr="00257893">
        <w:rPr>
          <w:sz w:val="22"/>
          <w:szCs w:val="22"/>
        </w:rPr>
        <w:t>Credit Card and Facebook customers spend more per order despite lower volume — a smaller, higher-value</w:t>
      </w:r>
      <w:r w:rsidRPr="00257893">
        <w:rPr>
          <w:sz w:val="22"/>
          <w:szCs w:val="22"/>
        </w:rPr>
        <w:t xml:space="preserve"> segment worth targeted attention.</w:t>
      </w:r>
    </w:p>
    <w:p w:rsidR="00B21543" w:rsidRPr="00257893" w:rsidRDefault="00257893">
      <w:pPr>
        <w:pStyle w:val="ListParagraph"/>
        <w:numPr>
          <w:ilvl w:val="0"/>
          <w:numId w:val="2"/>
        </w:numPr>
        <w:spacing w:after="100" w:line="300" w:lineRule="auto"/>
      </w:pPr>
      <w:r w:rsidRPr="00257893">
        <w:rPr>
          <w:sz w:val="22"/>
          <w:szCs w:val="22"/>
        </w:rPr>
        <w:t>Coupon usage does not meaningfully affect order value in this dataset.</w:t>
      </w:r>
    </w:p>
    <w:p w:rsidR="00B21543" w:rsidRPr="00257893" w:rsidRDefault="00257893">
      <w:pPr>
        <w:pStyle w:val="ListParagraph"/>
        <w:numPr>
          <w:ilvl w:val="0"/>
          <w:numId w:val="2"/>
        </w:numPr>
        <w:spacing w:after="100" w:line="300" w:lineRule="auto"/>
      </w:pPr>
      <w:r w:rsidRPr="00257893">
        <w:rPr>
          <w:sz w:val="22"/>
          <w:szCs w:val="22"/>
        </w:rPr>
        <w:t>Outlier flagging from the original Excel EDA was validated as accurate.</w:t>
      </w:r>
    </w:p>
    <w:p w:rsidR="00B21543" w:rsidRPr="00257893" w:rsidRDefault="00257893" w:rsidP="00257893">
      <w:pPr>
        <w:pStyle w:val="Heading1"/>
      </w:pPr>
      <w:r w:rsidRPr="00257893">
        <w:t xml:space="preserve"> Tools &amp; Skills Applied</w:t>
      </w:r>
    </w:p>
    <w:p w:rsidR="00B21543" w:rsidRPr="00257893" w:rsidRDefault="00257893">
      <w:pPr>
        <w:spacing w:after="160" w:line="300" w:lineRule="auto"/>
      </w:pPr>
      <w:r w:rsidRPr="00257893">
        <w:rPr>
          <w:sz w:val="22"/>
          <w:szCs w:val="22"/>
        </w:rPr>
        <w:t>S</w:t>
      </w:r>
      <w:r w:rsidRPr="00257893">
        <w:rPr>
          <w:sz w:val="22"/>
          <w:szCs w:val="22"/>
        </w:rPr>
        <w:t xml:space="preserve">QL (SQLite): SELECT, WHERE, GROUP BY, HAVING, ORDER BY, CASE expressions, aggregate functions (COUNT, SUM, AVG, MIN, </w:t>
      </w:r>
      <w:proofErr w:type="gramStart"/>
      <w:r w:rsidRPr="00257893">
        <w:rPr>
          <w:sz w:val="22"/>
          <w:szCs w:val="22"/>
        </w:rPr>
        <w:t>MAX</w:t>
      </w:r>
      <w:proofErr w:type="gramEnd"/>
      <w:r w:rsidRPr="00257893">
        <w:rPr>
          <w:sz w:val="22"/>
          <w:szCs w:val="22"/>
        </w:rPr>
        <w:t xml:space="preserve">), </w:t>
      </w:r>
      <w:proofErr w:type="spellStart"/>
      <w:r w:rsidRPr="00257893">
        <w:rPr>
          <w:sz w:val="22"/>
          <w:szCs w:val="22"/>
        </w:rPr>
        <w:t>subqueries</w:t>
      </w:r>
      <w:proofErr w:type="spellEnd"/>
      <w:r w:rsidRPr="00257893">
        <w:rPr>
          <w:sz w:val="22"/>
          <w:szCs w:val="22"/>
        </w:rPr>
        <w:t>, and date functions (</w:t>
      </w:r>
      <w:proofErr w:type="spellStart"/>
      <w:r w:rsidRPr="00257893">
        <w:rPr>
          <w:sz w:val="22"/>
          <w:szCs w:val="22"/>
        </w:rPr>
        <w:t>strftime</w:t>
      </w:r>
      <w:proofErr w:type="spellEnd"/>
      <w:r w:rsidRPr="00257893">
        <w:rPr>
          <w:sz w:val="22"/>
          <w:szCs w:val="22"/>
        </w:rPr>
        <w:t>). Cross-validation methodology against prior Excel EDA output. Data quality review and row-</w:t>
      </w:r>
      <w:r w:rsidRPr="00257893">
        <w:rPr>
          <w:sz w:val="22"/>
          <w:szCs w:val="22"/>
        </w:rPr>
        <w:t>level cleanup.</w:t>
      </w:r>
    </w:p>
    <w:sectPr w:rsidR="00B21543" w:rsidRPr="0025789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732C24"/>
    <w:multiLevelType w:val="hybridMultilevel"/>
    <w:tmpl w:val="57BC4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FB2010"/>
    <w:multiLevelType w:val="hybridMultilevel"/>
    <w:tmpl w:val="88FCD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E26172"/>
    <w:multiLevelType w:val="hybridMultilevel"/>
    <w:tmpl w:val="607043AA"/>
    <w:lvl w:ilvl="0" w:tplc="61BCED6A">
      <w:start w:val="1"/>
      <w:numFmt w:val="bullet"/>
      <w:lvlText w:val="●"/>
      <w:lvlJc w:val="left"/>
      <w:pPr>
        <w:ind w:left="720" w:hanging="360"/>
      </w:pPr>
    </w:lvl>
    <w:lvl w:ilvl="1" w:tplc="8E12CADC">
      <w:start w:val="1"/>
      <w:numFmt w:val="bullet"/>
      <w:lvlText w:val="○"/>
      <w:lvlJc w:val="left"/>
      <w:pPr>
        <w:ind w:left="1440" w:hanging="360"/>
      </w:pPr>
    </w:lvl>
    <w:lvl w:ilvl="2" w:tplc="0C325DB0">
      <w:start w:val="1"/>
      <w:numFmt w:val="bullet"/>
      <w:lvlText w:val="■"/>
      <w:lvlJc w:val="left"/>
      <w:pPr>
        <w:ind w:left="2160" w:hanging="360"/>
      </w:pPr>
    </w:lvl>
    <w:lvl w:ilvl="3" w:tplc="87704A44">
      <w:start w:val="1"/>
      <w:numFmt w:val="bullet"/>
      <w:lvlText w:val="●"/>
      <w:lvlJc w:val="left"/>
      <w:pPr>
        <w:ind w:left="2880" w:hanging="360"/>
      </w:pPr>
    </w:lvl>
    <w:lvl w:ilvl="4" w:tplc="68B0980E">
      <w:start w:val="1"/>
      <w:numFmt w:val="bullet"/>
      <w:lvlText w:val="○"/>
      <w:lvlJc w:val="left"/>
      <w:pPr>
        <w:ind w:left="3600" w:hanging="360"/>
      </w:pPr>
    </w:lvl>
    <w:lvl w:ilvl="5" w:tplc="B8BA614A">
      <w:start w:val="1"/>
      <w:numFmt w:val="bullet"/>
      <w:lvlText w:val="■"/>
      <w:lvlJc w:val="left"/>
      <w:pPr>
        <w:ind w:left="4320" w:hanging="360"/>
      </w:pPr>
    </w:lvl>
    <w:lvl w:ilvl="6" w:tplc="F198EC4E">
      <w:start w:val="1"/>
      <w:numFmt w:val="bullet"/>
      <w:lvlText w:val="●"/>
      <w:lvlJc w:val="left"/>
      <w:pPr>
        <w:ind w:left="5040" w:hanging="360"/>
      </w:pPr>
    </w:lvl>
    <w:lvl w:ilvl="7" w:tplc="32F2D81C">
      <w:start w:val="1"/>
      <w:numFmt w:val="bullet"/>
      <w:lvlText w:val="●"/>
      <w:lvlJc w:val="left"/>
      <w:pPr>
        <w:ind w:left="5760" w:hanging="360"/>
      </w:pPr>
    </w:lvl>
    <w:lvl w:ilvl="8" w:tplc="299A6A9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43B3DF6"/>
    <w:multiLevelType w:val="hybridMultilevel"/>
    <w:tmpl w:val="843C80DE"/>
    <w:lvl w:ilvl="0" w:tplc="553EA9EC">
      <w:start w:val="1"/>
      <w:numFmt w:val="bullet"/>
      <w:lvlText w:val="•"/>
      <w:lvlJc w:val="left"/>
      <w:pPr>
        <w:ind w:left="360" w:hanging="260"/>
      </w:pPr>
    </w:lvl>
    <w:lvl w:ilvl="1" w:tplc="64D47B10">
      <w:numFmt w:val="decimal"/>
      <w:lvlText w:val=""/>
      <w:lvlJc w:val="left"/>
    </w:lvl>
    <w:lvl w:ilvl="2" w:tplc="765416FA">
      <w:numFmt w:val="decimal"/>
      <w:lvlText w:val=""/>
      <w:lvlJc w:val="left"/>
    </w:lvl>
    <w:lvl w:ilvl="3" w:tplc="F35A7A8E">
      <w:numFmt w:val="decimal"/>
      <w:lvlText w:val=""/>
      <w:lvlJc w:val="left"/>
    </w:lvl>
    <w:lvl w:ilvl="4" w:tplc="13DEAAAC">
      <w:numFmt w:val="decimal"/>
      <w:lvlText w:val=""/>
      <w:lvlJc w:val="left"/>
    </w:lvl>
    <w:lvl w:ilvl="5" w:tplc="F5263B00">
      <w:numFmt w:val="decimal"/>
      <w:lvlText w:val=""/>
      <w:lvlJc w:val="left"/>
    </w:lvl>
    <w:lvl w:ilvl="6" w:tplc="D818C02C">
      <w:numFmt w:val="decimal"/>
      <w:lvlText w:val=""/>
      <w:lvlJc w:val="left"/>
    </w:lvl>
    <w:lvl w:ilvl="7" w:tplc="F2B22060">
      <w:numFmt w:val="decimal"/>
      <w:lvlText w:val=""/>
      <w:lvlJc w:val="left"/>
    </w:lvl>
    <w:lvl w:ilvl="8" w:tplc="7B48E0BC">
      <w:numFmt w:val="decimal"/>
      <w:lvlText w:val=""/>
      <w:lvlJc w:val="left"/>
    </w:lvl>
  </w:abstractNum>
  <w:abstractNum w:abstractNumId="4">
    <w:nsid w:val="670A410F"/>
    <w:multiLevelType w:val="hybridMultilevel"/>
    <w:tmpl w:val="F5F43034"/>
    <w:lvl w:ilvl="0" w:tplc="A0F689C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543"/>
    <w:rsid w:val="00257893"/>
    <w:rsid w:val="00B2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07BA34-FBCF-4C39-BAF4-E123EC16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utoRedefine/>
    <w:qFormat/>
    <w:rsid w:val="00257893"/>
    <w:pPr>
      <w:numPr>
        <w:numId w:val="5"/>
      </w:numPr>
      <w:spacing w:before="120" w:after="120" w:line="360" w:lineRule="auto"/>
      <w:outlineLvl w:val="0"/>
    </w:pPr>
    <w:rPr>
      <w:b/>
      <w:sz w:val="24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2026-07-19T13:47:00Z</dcterms:created>
  <dcterms:modified xsi:type="dcterms:W3CDTF">2026-07-19T13:56:00Z</dcterms:modified>
</cp:coreProperties>
</file>