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Turkey’s 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It's that time of the year again, stories and laughter, heard throughout all the houses.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Most people would believe that and who could blame them.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I’m not a human though, for my pals and I, it’s a purge.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Every year we think it’ll be different, it’ll be better. It never 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man has devised a system to condition us in such a way, we’re all but too blind 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I’ll have lived a short life, though full of wonderful moments, short all the same.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Thank you handler, I hope I was useful in more ways than my last, goodbye...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