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48B3" w14:textId="5CE6C516" w:rsidR="00746326" w:rsidRDefault="00746326">
      <w:pPr>
        <w:pStyle w:val="Ttul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23D2C8" wp14:editId="1D320ACA">
                <wp:simplePos x="0" y="0"/>
                <wp:positionH relativeFrom="column">
                  <wp:posOffset>1693545</wp:posOffset>
                </wp:positionH>
                <wp:positionV relativeFrom="paragraph">
                  <wp:posOffset>167005</wp:posOffset>
                </wp:positionV>
                <wp:extent cx="2819400" cy="1303020"/>
                <wp:effectExtent l="57150" t="19050" r="76200" b="87630"/>
                <wp:wrapNone/>
                <wp:docPr id="1347446346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130302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A0DC59" w14:textId="3A97F76E" w:rsidR="00746326" w:rsidRDefault="00746326" w:rsidP="00746326">
                            <w:pPr>
                              <w:jc w:val="center"/>
                            </w:pPr>
                            <w:r>
                              <w:t>Imagem:  Hero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23D2C8" id="Retângulo 1" o:spid="_x0000_s1026" style="position:absolute;left:0;text-align:left;margin-left:133.35pt;margin-top:13.15pt;width:222pt;height:102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3A0DC59" w14:textId="3A97F76E" w:rsidR="00746326" w:rsidRDefault="00746326" w:rsidP="00746326">
                      <w:pPr>
                        <w:jc w:val="center"/>
                      </w:pPr>
                      <w:r>
                        <w:t>Imagem:  Hero</w:t>
                      </w:r>
                    </w:p>
                  </w:txbxContent>
                </v:textbox>
              </v:rect>
            </w:pict>
          </mc:Fallback>
        </mc:AlternateContent>
      </w:r>
    </w:p>
    <w:p w14:paraId="5447C235" w14:textId="77777777" w:rsidR="00746326" w:rsidRDefault="00746326">
      <w:pPr>
        <w:pStyle w:val="Ttulo"/>
        <w:jc w:val="center"/>
      </w:pPr>
    </w:p>
    <w:p w14:paraId="6F6DB791" w14:textId="77777777" w:rsidR="00746326" w:rsidRDefault="00746326">
      <w:pPr>
        <w:pStyle w:val="Ttulo"/>
        <w:jc w:val="center"/>
      </w:pPr>
    </w:p>
    <w:p w14:paraId="203E1D63" w14:textId="77777777" w:rsidR="00746326" w:rsidRDefault="00746326">
      <w:pPr>
        <w:pStyle w:val="Ttulo"/>
        <w:jc w:val="center"/>
      </w:pPr>
    </w:p>
    <w:p w14:paraId="44028C2C" w14:textId="5F28186E" w:rsidR="00C834F7" w:rsidRDefault="00000000">
      <w:pPr>
        <w:pStyle w:val="Ttulo"/>
        <w:jc w:val="center"/>
      </w:pPr>
      <w:r>
        <w:t xml:space="preserve">A Chaminé que </w:t>
      </w:r>
      <w:r w:rsidR="002F23C6">
        <w:t>p</w:t>
      </w:r>
      <w:r>
        <w:t xml:space="preserve">roduz </w:t>
      </w:r>
      <w:r w:rsidR="002F23C6">
        <w:t>e</w:t>
      </w:r>
      <w:r>
        <w:t xml:space="preserve">letricidade com o </w:t>
      </w:r>
      <w:r w:rsidR="002F23C6">
        <w:t>c</w:t>
      </w:r>
      <w:r>
        <w:t xml:space="preserve">alor do </w:t>
      </w:r>
      <w:r w:rsidR="002F23C6">
        <w:t>s</w:t>
      </w:r>
      <w:r>
        <w:t xml:space="preserve">ol: </w:t>
      </w:r>
      <w:r w:rsidR="002F23C6">
        <w:t>e</w:t>
      </w:r>
      <w:r>
        <w:t>ngenharia</w:t>
      </w:r>
      <w:r w:rsidR="002F23C6">
        <w:t>;</w:t>
      </w:r>
      <w:r>
        <w:t xml:space="preserve"> </w:t>
      </w:r>
      <w:r w:rsidR="002F23C6">
        <w:t>e</w:t>
      </w:r>
      <w:r>
        <w:t>scala</w:t>
      </w:r>
      <w:r w:rsidR="002F23C6">
        <w:t>;</w:t>
      </w:r>
      <w:r>
        <w:t xml:space="preserve"> e o </w:t>
      </w:r>
      <w:r w:rsidR="002F23C6">
        <w:t>l</w:t>
      </w:r>
      <w:r>
        <w:t>egado de Manzanares</w:t>
      </w:r>
    </w:p>
    <w:p w14:paraId="30C84270" w14:textId="659B3080" w:rsidR="00C834F7" w:rsidRDefault="00000000">
      <w:pPr>
        <w:spacing w:line="360" w:lineRule="auto"/>
        <w:ind w:firstLine="709"/>
        <w:jc w:val="both"/>
      </w:pPr>
      <w:r/>
      <w:r w:rsidR="00746326"/>
      <w:r w:rsidR="00746326"/>
      <w:r/>
      <w:r w:rsidR="002F23C6"/>
      <w:r/>
      <w:r w:rsidR="002F23C6"/>
      <w:r/>
      <w:r>
        <w:t>A história da energia renovável é frequentemente contada através do silício dos painéis fotovoltaicos, mas existe um capítulo monumental, ruidoso e fisicamente elegante nessa narrativa: a Usina de Torre de Sucção Solar ou Chaminé Solar. Esta tecnologia combina o efeito estufa em um coletor com a convecção natural em uma chaminé para gerar eletricidade. Desde antecedentes mecânicos atribuídos a Leonardo da Vinci até os protótipos modernos testados na Ásia e no Oriente Médio, a trajetória desta tecnologia revela não apenas o funcionamento de uma máquina fascinante, mas também os desafios econômicos e estruturais que limitaram sua difusão comercial.</w:t>
      </w:r>
    </w:p>
    <w:p w14:paraId="0DA97CFC" w14:textId="77777777" w:rsidR="00C834F7" w:rsidRDefault="00000000">
      <w:pPr>
        <w:spacing w:line="360" w:lineRule="auto"/>
        <w:ind w:firstLine="709"/>
        <w:jc w:val="both"/>
      </w:pPr>
      <w:r/>
      <w:r>
        <w:t>Este artigo investiga como uma estrutura de grande porte converte radiação solar em movimento de ar e, em seguida, em eletricidade, analisa os dados do protótipo de Manzanares e examina por que, apesar da viabilidade técnica demonstrada, a chaminé solar ainda não alcançou implantação comercial ampla.</w:t>
      </w:r>
    </w:p>
    <w:p w14:paraId="3A2C8F29" w14:textId="7466D35C" w:rsidR="00C834F7" w:rsidRDefault="00000000">
      <w:pPr>
        <w:pStyle w:val="Ttulo1"/>
      </w:pPr>
      <w:r>
        <w:t xml:space="preserve">1. Da </w:t>
      </w:r>
      <w:r w:rsidR="002F23C6">
        <w:t>l</w:t>
      </w:r>
      <w:r>
        <w:t xml:space="preserve">areira de Da Vinci ao </w:t>
      </w:r>
      <w:r w:rsidR="002F23C6">
        <w:t>s</w:t>
      </w:r>
      <w:r>
        <w:t>ol de Cabanyes</w:t>
      </w:r>
    </w:p>
    <w:p w14:paraId="5A7CF9E6" w14:textId="25953C26" w:rsidR="00C834F7" w:rsidRDefault="00746326">
      <w:pPr>
        <w:spacing w:line="360" w:lineRule="auto"/>
        <w:ind w:firstLine="709"/>
        <w:jc w:val="both"/>
      </w:pPr>
      <w:r/>
      <w:r w:rsidR="00000000"/>
      <w:r>
        <w:rPr>
          <w:i w:val="0"/>
        </w:rPr>
        <w:t xml:space="preserve">O início da torre solar antecede a própria eletricidade. Entre 1452 e 1519, Leonardo da Vinci esboçou um dispositivo precursor conhecido como </w:t>
      </w:r>
      <w:r>
        <w:rPr>
          <w:i/>
        </w:rPr>
        <w:t>smoke jack</w:t>
      </w:r>
      <w:r>
        <w:rPr>
          <w:i w:val="0"/>
        </w:rPr>
        <w:t xml:space="preserve"> (espeto acionado por fumaça). O mecanismo era simples: o ar quente e a fumaça subiam por uma chaminé, fazendo girar uma ventoinha que, através de engrenagens, acionava um espeto de assar carne. Embora utilizasse calor de combustão e não radiação solar, esse dispositivo ilustra o princípio de converter energia térmica em movimento mecânico por meio de um fluxo ascendente (</w:t>
      </w:r>
      <w:r>
        <w:rPr>
          <w:i/>
        </w:rPr>
        <w:t>updraft</w:t>
      </w:r>
      <w:r>
        <w:rPr>
          <w:i w:val="0"/>
        </w:rPr>
        <w:t>).</w:t>
      </w:r>
    </w:p>
    <w:p w14:paraId="078BDCE0" w14:textId="1A3C8006" w:rsidR="00C834F7" w:rsidRDefault="00000000">
      <w:pPr>
        <w:spacing w:line="360" w:lineRule="auto"/>
        <w:ind w:firstLine="709"/>
        <w:jc w:val="both"/>
      </w:pPr>
      <w:r/>
      <w:r w:rsidR="009C02E6"/>
      <w:r/>
      <w:r w:rsidR="00746326"/>
      <w:r>
        <w:t>Mais de quatro séculos depois, em 1903, o espanhol Isidoro Cabanyes publicou uma proposta de aplicação desse princípio à produção de eletricidade com energia solar. Em 1926, Bernard Dubos apresentou uma proposta de torre solar instalada em encosta; em 1931, o autor alemão Hanns Günther divulgou uma descrição técnica mais desenvolvida do conceito. Essas contribuições permaneceram no campo das propostas e dos estudos. Somente no final do século XX foi construído um protótipo de maior escala. A cronologia é mostrada na figura.</w:t>
      </w:r>
    </w:p>
    <w:p w14:paraId="6F7C1AD5" w14:textId="72C86F68" w:rsidR="00746326" w:rsidRDefault="00746326">
      <w:pPr>
        <w:spacing w:line="360" w:lineRule="auto"/>
        <w:ind w:firstLine="70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66EFE1" wp14:editId="4E8545D4">
                <wp:simplePos x="0" y="0"/>
                <wp:positionH relativeFrom="column">
                  <wp:posOffset>1569720</wp:posOffset>
                </wp:positionH>
                <wp:positionV relativeFrom="paragraph">
                  <wp:posOffset>262890</wp:posOffset>
                </wp:positionV>
                <wp:extent cx="2819400" cy="1303020"/>
                <wp:effectExtent l="57150" t="19050" r="76200" b="87630"/>
                <wp:wrapNone/>
                <wp:docPr id="309264666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130302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13DBD6" w14:textId="56F09460" w:rsidR="00746326" w:rsidRDefault="00746326" w:rsidP="00746326">
                            <w:pPr>
                              <w:jc w:val="center"/>
                            </w:pPr>
                            <w:r>
                              <w:t xml:space="preserve">Imagem:  </w:t>
                            </w:r>
                            <w:r>
                              <w:t>Imagem 1 Cronologia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66EFE1" id="_x0000_s1027" style="position:absolute;left:0;text-align:left;margin-left:123.6pt;margin-top:20.7pt;width:222pt;height:102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D13DBD6" w14:textId="56F09460" w:rsidR="00746326" w:rsidRDefault="00746326" w:rsidP="00746326">
                      <w:pPr>
                        <w:jc w:val="center"/>
                      </w:pPr>
                      <w:r>
                        <w:t xml:space="preserve">Imagem:  </w:t>
                      </w:r>
                      <w:r>
                        <w:t>Imagem 1 Cronologia</w:t>
                      </w:r>
                    </w:p>
                  </w:txbxContent>
                </v:textbox>
              </v:rect>
            </w:pict>
          </mc:Fallback>
        </mc:AlternateContent>
      </w:r>
    </w:p>
    <w:p w14:paraId="2FEB120E" w14:textId="77777777" w:rsidR="00746326" w:rsidRDefault="00746326">
      <w:pPr>
        <w:spacing w:line="360" w:lineRule="auto"/>
        <w:ind w:firstLine="709"/>
        <w:jc w:val="both"/>
      </w:pPr>
    </w:p>
    <w:p w14:paraId="65757632" w14:textId="77777777" w:rsidR="00746326" w:rsidRDefault="00746326">
      <w:pPr>
        <w:spacing w:line="360" w:lineRule="auto"/>
        <w:ind w:firstLine="709"/>
        <w:jc w:val="both"/>
      </w:pPr>
    </w:p>
    <w:p w14:paraId="6667A187" w14:textId="77777777" w:rsidR="00746326" w:rsidRDefault="00746326">
      <w:pPr>
        <w:spacing w:line="360" w:lineRule="auto"/>
        <w:ind w:firstLine="709"/>
        <w:jc w:val="both"/>
      </w:pPr>
    </w:p>
    <w:p w14:paraId="698D43F1" w14:textId="77777777" w:rsidR="00746326" w:rsidRDefault="00746326">
      <w:pPr>
        <w:spacing w:line="360" w:lineRule="auto"/>
        <w:ind w:firstLine="709"/>
        <w:jc w:val="both"/>
      </w:pPr>
    </w:p>
    <w:p w14:paraId="1BA53B91" w14:textId="6B2756FC" w:rsidR="00C834F7" w:rsidRDefault="00000000">
      <w:pPr>
        <w:pStyle w:val="Ttulo1"/>
      </w:pPr>
      <w:r>
        <w:t xml:space="preserve">2. A </w:t>
      </w:r>
      <w:r w:rsidR="002F23C6">
        <w:t>m</w:t>
      </w:r>
      <w:r>
        <w:t xml:space="preserve">áquina </w:t>
      </w:r>
      <w:r w:rsidR="002F23C6">
        <w:t>t</w:t>
      </w:r>
      <w:r>
        <w:t xml:space="preserve">ermodinâmica: </w:t>
      </w:r>
      <w:r w:rsidR="002F23C6">
        <w:t>c</w:t>
      </w:r>
      <w:r>
        <w:t xml:space="preserve">omo </w:t>
      </w:r>
      <w:r w:rsidR="002F23C6">
        <w:t>f</w:t>
      </w:r>
      <w:r>
        <w:t>unciona</w:t>
      </w:r>
    </w:p>
    <w:p w14:paraId="2CEAFA60" w14:textId="77777777" w:rsidR="00C834F7" w:rsidRDefault="00000000">
      <w:pPr>
        <w:spacing w:line="360" w:lineRule="auto"/>
        <w:ind w:firstLine="709"/>
        <w:jc w:val="both"/>
      </w:pPr>
      <w:r/>
      <w:r>
        <w:t>Uma usina de chaminé solar é, essencialmente, um motor térmico de ciclo aberto que opera sem combustível durante a geração. Em sua configuração convencional, não necessita de água em um ciclo de resfriamento, embora água possa ser empregada opcionalmente para armazenamento térmico e também seja necessária em atividades de limpeza e manutenção. O sistema integra três componentes tecnológicos principais: um coletor solar (estufa), uma chaminé central alta e turbinas acopladas a geradores.</w:t>
      </w:r>
    </w:p>
    <w:p w14:paraId="4D940067" w14:textId="77777777" w:rsidR="00C834F7" w:rsidRDefault="00000000">
      <w:pPr>
        <w:spacing w:line="360" w:lineRule="auto"/>
        <w:ind w:firstLine="709"/>
        <w:jc w:val="both"/>
      </w:pPr>
      <w:r>
        <w:t>O processo de geração ocorre em etapas distintas e interdependentes:</w:t>
      </w:r>
    </w:p>
    <w:p w14:paraId="41E04CDB" w14:textId="77777777" w:rsidR="00C834F7" w:rsidRDefault="00000000">
      <w:pPr>
        <w:spacing w:line="360" w:lineRule="auto"/>
        <w:ind w:firstLine="709"/>
        <w:jc w:val="both"/>
      </w:pPr>
      <w:r/>
      <w:r/>
      <w:r>
        <w:t>1. Captura de Calor (Efeito Estufa): Um coletor circular massivo, coberto por material transparente (vidro ou plástico resistente), é instalado a poucos metros do solo. A radiação solar — tanto direta quanto difusa — atravessa essa cobertura e aquece o solo e o ar retido abaixo dela. 2. Armazenamento Térmico: O solo atua como reservatório térmico, absorvendo calor durante o dia. Para ampliar a inércia térmica e estender a operação após o pôr do sol, podem ser utilizados tubos preenchidos com água sob o coletor, dado que a água possui maior capacidade calorífica que o solo seco. 3. Efeito Chaminé (Corrente Ascendente): O ar aquecido expande-se, torna-se menos denso e tende a subir. A chaminé central cria uma diferença de pressão entre sua base e seu topo. Essa depressão relativa na base mantém a entrada de ar pelas bordas do coletor e estabelece o escoamento ascendente. 4. Geração de Eletricidade: Ao convergir para a base e subir pela torre, o fluxo de ar atravessa turbinas. A energia cinética do escoamento gira as pás, acionando geradores elétricos.</w:t>
      </w:r>
    </w:p>
    <w:p w14:paraId="54F13471" w14:textId="38DAB764" w:rsidR="00C834F7" w:rsidRDefault="00000000">
      <w:pPr>
        <w:spacing w:line="360" w:lineRule="auto"/>
        <w:ind w:firstLine="709"/>
        <w:jc w:val="both"/>
      </w:pPr>
      <w:r/>
      <w:r w:rsidR="00746326"/>
      <w:r>
        <w:t>A sequência de conversão pode ser resumida como: Sol → Calor → Diferença de Pressão → Corrente de Ar → Turbina → Eletricidade. O fluido de trabalho é o próprio ar atmosférico, e o sistema não depende de combustão durante a geração. A vista em corte da figura apresenta esse funcionamento de forma simplificada.</w:t>
      </w:r>
    </w:p>
    <w:p w14:paraId="62F2B0AC" w14:textId="77777777" w:rsidR="00746326" w:rsidRDefault="00746326">
      <w:pPr>
        <w:spacing w:line="360" w:lineRule="auto"/>
        <w:ind w:firstLine="709"/>
        <w:jc w:val="both"/>
      </w:pPr>
    </w:p>
    <w:p w14:paraId="60F5EAF8" w14:textId="22C88183" w:rsidR="00746326" w:rsidRDefault="00746326">
      <w:pPr>
        <w:spacing w:line="360" w:lineRule="auto"/>
        <w:ind w:firstLine="70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1D4E9F" wp14:editId="6CA52FB4">
                <wp:simplePos x="0" y="0"/>
                <wp:positionH relativeFrom="column">
                  <wp:posOffset>1569720</wp:posOffset>
                </wp:positionH>
                <wp:positionV relativeFrom="paragraph">
                  <wp:posOffset>26035</wp:posOffset>
                </wp:positionV>
                <wp:extent cx="2819400" cy="1303020"/>
                <wp:effectExtent l="57150" t="19050" r="76200" b="87630"/>
                <wp:wrapNone/>
                <wp:docPr id="1312049938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130302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tint val="100000"/>
                                <a:shade val="100000"/>
                                <a:satMod val="130000"/>
                              </a:srgbClr>
                            </a:gs>
                            <a:gs pos="100000">
                              <a:srgbClr val="4F81BD">
                                <a:tint val="50000"/>
                                <a:shade val="100000"/>
                                <a:satMod val="350000"/>
                              </a:srgbClr>
                            </a:gs>
                          </a:gsLst>
                          <a:lin ang="16200000" scaled="0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txbx>
                        <w:txbxContent>
                          <w:p w14:paraId="1BB82821" w14:textId="1FF11BA3" w:rsidR="00746326" w:rsidRDefault="00746326" w:rsidP="00746326">
                            <w:pPr>
                              <w:jc w:val="center"/>
                            </w:pPr>
                            <w:r>
                              <w:t xml:space="preserve">Imagem:  Imagem 1 </w:t>
                            </w:r>
                            <w:r>
                              <w:t xml:space="preserve"> funcionamento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1D4E9F" id="_x0000_s1028" style="position:absolute;left:0;text-align:left;margin-left:123.6pt;margin-top:2.05pt;width:222pt;height:102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" fillcolor="#3f80cd" strokecolor="#4a7ebb">
                <v:fill color2="#9bc1ff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BB82821" w14:textId="1FF11BA3" w:rsidR="00746326" w:rsidRDefault="00746326" w:rsidP="00746326">
                      <w:pPr>
                        <w:jc w:val="center"/>
                      </w:pPr>
                      <w:r>
                        <w:t xml:space="preserve">Imagem:  Imagem 1 </w:t>
                      </w:r>
                      <w:r>
                        <w:t xml:space="preserve"> funcionamento</w:t>
                      </w:r>
                    </w:p>
                  </w:txbxContent>
                </v:textbox>
              </v:rect>
            </w:pict>
          </mc:Fallback>
        </mc:AlternateContent>
      </w:r>
    </w:p>
    <w:p w14:paraId="2F567FF8" w14:textId="77777777" w:rsidR="00746326" w:rsidRDefault="00746326">
      <w:pPr>
        <w:spacing w:line="360" w:lineRule="auto"/>
        <w:ind w:firstLine="709"/>
        <w:jc w:val="both"/>
      </w:pPr>
    </w:p>
    <w:p w14:paraId="2F245FE3" w14:textId="77777777" w:rsidR="00746326" w:rsidRDefault="00746326">
      <w:pPr>
        <w:spacing w:line="360" w:lineRule="auto"/>
        <w:ind w:firstLine="709"/>
        <w:jc w:val="both"/>
      </w:pPr>
    </w:p>
    <w:p w14:paraId="4E3DD87C" w14:textId="77777777" w:rsidR="00746326" w:rsidRDefault="00746326">
      <w:pPr>
        <w:spacing w:line="360" w:lineRule="auto"/>
        <w:ind w:firstLine="709"/>
        <w:jc w:val="both"/>
      </w:pPr>
    </w:p>
    <w:p w14:paraId="5E1FADB5" w14:textId="77777777" w:rsidR="00746326" w:rsidRDefault="00746326">
      <w:pPr>
        <w:spacing w:line="360" w:lineRule="auto"/>
        <w:ind w:firstLine="709"/>
        <w:jc w:val="both"/>
      </w:pPr>
    </w:p>
    <w:p w14:paraId="4475A672" w14:textId="7E32D51F" w:rsidR="00C834F7" w:rsidRDefault="00000000">
      <w:pPr>
        <w:pStyle w:val="Ttulo1"/>
      </w:pPr>
      <w:r>
        <w:t xml:space="preserve">3. O </w:t>
      </w:r>
      <w:r w:rsidR="002F23C6">
        <w:t>e</w:t>
      </w:r>
      <w:r>
        <w:t xml:space="preserve">xperimento de Manzanares: </w:t>
      </w:r>
      <w:r w:rsidR="002F23C6">
        <w:t>p</w:t>
      </w:r>
      <w:r>
        <w:t xml:space="preserve">rova de </w:t>
      </w:r>
      <w:r w:rsidR="002F23C6">
        <w:t>c</w:t>
      </w:r>
      <w:r>
        <w:t xml:space="preserve">onceito e </w:t>
      </w:r>
      <w:r w:rsidR="002F23C6">
        <w:t>l</w:t>
      </w:r>
      <w:r>
        <w:t xml:space="preserve">ições </w:t>
      </w:r>
      <w:r w:rsidR="002F23C6">
        <w:t>a</w:t>
      </w:r>
      <w:r>
        <w:t>prendidas</w:t>
      </w:r>
    </w:p>
    <w:p w14:paraId="707F439F" w14:textId="77777777" w:rsidR="00C834F7" w:rsidRDefault="00000000">
      <w:pPr>
        <w:spacing w:line="360" w:lineRule="auto"/>
        <w:ind w:firstLine="709"/>
        <w:jc w:val="both"/>
      </w:pPr>
      <w:r/>
      <w:r>
        <w:t>Localizada em Ciudad Real, Espanha, a usina piloto de Manzanares tornou-se a principal demonstração experimental da tecnologia. Construída em 1982 sob a direção do engenheiro alemão Jörg Schlaich e financiada pelo governo da Alemanha, foi o primeiro protótipo de torre solar de corrente ascendente amplamente documentado e conectado à rede nessa escala.</w:t>
      </w:r>
    </w:p>
    <w:p w14:paraId="5D520D4A" w14:textId="098908DE" w:rsidR="00C834F7" w:rsidRDefault="00000000">
      <w:pPr>
        <w:pStyle w:val="Ttulo2"/>
      </w:pPr>
      <w:r>
        <w:t xml:space="preserve">Dados </w:t>
      </w:r>
      <w:r w:rsidR="002F23C6">
        <w:t>t</w:t>
      </w:r>
      <w:r>
        <w:t xml:space="preserve">écnicos e </w:t>
      </w:r>
      <w:r w:rsidR="002F23C6">
        <w:t>e</w:t>
      </w:r>
      <w:r>
        <w:t>struturais</w:t>
      </w:r>
    </w:p>
    <w:p w14:paraId="2FD4CAB1" w14:textId="77777777" w:rsidR="00C834F7" w:rsidRDefault="00000000">
      <w:pPr>
        <w:pStyle w:val="Commarcadores"/>
        <w:ind w:firstLine="0"/>
      </w:pPr>
      <w:r>
        <w:t>Chaminé Central: 194,6 metros de altura e 10 metros de diâmetro. Construída com chapas de ferro de apenas 1,25 mm de espessura, sustentada por cabos de aço estaiados.</w:t>
      </w:r>
    </w:p>
    <w:p w14:paraId="1170B6FB" w14:textId="77777777" w:rsidR="00C834F7" w:rsidRDefault="00000000">
      <w:pPr>
        <w:pStyle w:val="Commarcadores"/>
        <w:ind w:firstLine="0"/>
      </w:pPr>
      <w:r>
        <w:t>Coletor Solar: Diâmetro de 244 metros, cobrindo uma área de aproximadamente 46.000 m². A altura do teto variava entre 1,85 m e 2 m, permitindo o acesso de veículos leves para manutenção.</w:t>
      </w:r>
    </w:p>
    <w:p w14:paraId="2C286405" w14:textId="77777777" w:rsidR="00C834F7" w:rsidRDefault="00000000">
      <w:pPr>
        <w:pStyle w:val="Commarcadores"/>
        <w:ind w:firstLine="0"/>
      </w:pPr>
      <w:r/>
      <w:r>
        <w:t>Geração: Uma turbina de eixo vertical na base, com potência nominal próxima de 50 kW. A produção anual dependia das condições meteorológicas e do período efetivo de operação.</w:t>
      </w:r>
    </w:p>
    <w:p w14:paraId="2491ED6F" w14:textId="77777777" w:rsidR="00C834F7" w:rsidRDefault="00000000">
      <w:pPr>
        <w:pStyle w:val="Commarcadores"/>
        <w:ind w:firstLine="0"/>
      </w:pPr>
      <w:r>
        <w:t>Monitoramento: 180 sensores registravam temperatura, umidade e velocidade do vento segundo a segundo.</w:t>
      </w:r>
    </w:p>
    <w:p w14:paraId="0D4E7818" w14:textId="6E672E09" w:rsidR="00C834F7" w:rsidRDefault="00000000">
      <w:pPr>
        <w:pStyle w:val="Ttulo2"/>
      </w:pPr>
      <w:r>
        <w:t xml:space="preserve">Desempenho e </w:t>
      </w:r>
      <w:r w:rsidR="002F23C6">
        <w:t>i</w:t>
      </w:r>
      <w:r>
        <w:t>novações</w:t>
      </w:r>
    </w:p>
    <w:p w14:paraId="1661F01C" w14:textId="77777777" w:rsidR="00C834F7" w:rsidRDefault="00000000">
      <w:pPr>
        <w:spacing w:line="360" w:lineRule="auto"/>
        <w:ind w:firstLine="709"/>
        <w:jc w:val="both"/>
      </w:pPr>
      <w:r/>
      <w:r>
        <w:t>Manzanares demonstrou que o princípio físico funcionava fora do laboratório. O protótipo foi testado desde 1982 e acumulou milhares de horas de operação, incluindo operação automática regular entre meados de 1986 e o início de 1989. Entre as capacidades observadas estavam:</w:t>
      </w:r>
    </w:p>
    <w:p w14:paraId="46452F46" w14:textId="77777777" w:rsidR="00C834F7" w:rsidRDefault="00000000">
      <w:pPr>
        <w:pStyle w:val="Commarcadores"/>
        <w:ind w:firstLine="0"/>
      </w:pPr>
      <w:r/>
      <w:r>
        <w:t>Operação Após o Pôr do Sol: O calor armazenado no solo permitia que o escoamento e a geração continuassem por algum tempo depois da redução da radiação solar. O desempenho noturno dependia das condições térmicas e meteorológicas.</w:t>
      </w:r>
    </w:p>
    <w:p w14:paraId="673366BF" w14:textId="77777777" w:rsidR="00C834F7" w:rsidRDefault="00000000">
      <w:pPr>
        <w:pStyle w:val="Commarcadores"/>
        <w:ind w:firstLine="0"/>
      </w:pPr>
      <w:r>
        <w:t>Uso Agrícola: Seções sob o coletor foram utilizadas como estufas, validando o potencial de uso duplo do solo (energia + agricultura).</w:t>
      </w:r>
    </w:p>
    <w:p w14:paraId="39F990D1" w14:textId="77777777" w:rsidR="00C834F7" w:rsidRDefault="00000000">
      <w:pPr>
        <w:pStyle w:val="Commarcadores"/>
        <w:ind w:firstLine="0"/>
      </w:pPr>
      <w:r>
        <w:t>Materiais: Testou-se vidro simples, vidro duplo e filmes plásticos. Os plásticos, embora baratos, mostraram-se pouco duráveis frente aos raios UV e ventos.</w:t>
      </w:r>
    </w:p>
    <w:p w14:paraId="36357D30" w14:textId="492D337B" w:rsidR="00C834F7" w:rsidRDefault="00000000">
      <w:pPr>
        <w:pStyle w:val="Ttulo2"/>
      </w:pPr>
      <w:r>
        <w:t xml:space="preserve">O </w:t>
      </w:r>
      <w:r w:rsidR="002F23C6">
        <w:t>f</w:t>
      </w:r>
      <w:r>
        <w:t xml:space="preserve">im e o </w:t>
      </w:r>
      <w:r w:rsidR="002F23C6">
        <w:t>l</w:t>
      </w:r>
      <w:r>
        <w:t>egado</w:t>
      </w:r>
    </w:p>
    <w:p w14:paraId="3D107D6B" w14:textId="77777777" w:rsidR="00C834F7" w:rsidRDefault="00000000">
      <w:pPr>
        <w:spacing w:line="360" w:lineRule="auto"/>
        <w:ind w:firstLine="709"/>
        <w:jc w:val="both"/>
      </w:pPr>
      <w:r/>
      <w:r>
        <w:t>O protótipo foi concebido como instalação experimental de duração limitada. A corrosão dos estais e a ausência de manutenção adequada reduziram sua segurança estrutural; a torre acabou colapsando durante uma tempestade no fim da década de 1980. As fontes consultadas divergem quanto ao registro do evento em 1988 ou 1989.</w:t>
      </w:r>
    </w:p>
    <w:p w14:paraId="3CA849B0" w14:textId="02C6926D" w:rsidR="00C834F7" w:rsidRDefault="00000000">
      <w:pPr>
        <w:spacing w:line="360" w:lineRule="auto"/>
        <w:ind w:firstLine="709"/>
        <w:jc w:val="both"/>
      </w:pPr>
      <w:r/>
      <w:r w:rsidR="00EF1A19"/>
      <w:r/>
      <w:r>
        <w:t>Os dados de Manzanares tornaram-se referência para simulações posteriores. Estudos de dimensionamento propuseram, para uma usina de 100 MW, torres próximas de 1.000 metros e coletores com área da ordem de dezenas de quilômetros quadrados. Esses valores correspondem a projetos conceituais e não a uma instalação comercial construída.</w:t>
      </w:r>
    </w:p>
    <w:p w14:paraId="1F1FBA48" w14:textId="7CDF4CFD" w:rsidR="00C834F7" w:rsidRDefault="00000000">
      <w:pPr>
        <w:pStyle w:val="Ttulo1"/>
      </w:pPr>
      <w:r>
        <w:t xml:space="preserve">4. Panorama </w:t>
      </w:r>
      <w:r w:rsidR="002F23C6">
        <w:t>g</w:t>
      </w:r>
      <w:r>
        <w:t xml:space="preserve">lobal: </w:t>
      </w:r>
      <w:r w:rsidR="002F23C6">
        <w:t>c</w:t>
      </w:r>
      <w:r>
        <w:t xml:space="preserve">omparativo de </w:t>
      </w:r>
      <w:r w:rsidR="002F23C6">
        <w:t>p</w:t>
      </w:r>
      <w:r>
        <w:t>rotótipos</w:t>
      </w:r>
    </w:p>
    <w:p w14:paraId="1F3A31BA" w14:textId="77777777" w:rsidR="00C834F7" w:rsidRDefault="00000000">
      <w:pPr>
        <w:spacing w:line="360" w:lineRule="auto"/>
        <w:ind w:firstLine="709"/>
        <w:jc w:val="both"/>
      </w:pPr>
      <w:r/>
      <w:r>
        <w:t>Após Manzanares, a tecnologia permaneceu principalmente em escalas acadêmicas, protótipos de pequeno porte e estudos conceituais em países com alta radiação solar. A tabela abaixo sintetiza exemplos reportados na literatura; eles não equivalem a usinas comerciais: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C834F7" w14:paraId="5E3DB558" w14:textId="77777777">
        <w:trPr>
          <w:jc w:val="center"/>
        </w:trPr>
        <w:tc>
          <w:tcPr>
            <w:tcW w:w="1881" w:type="dxa"/>
            <w:vAlign w:val="center"/>
          </w:tcPr>
          <w:p w14:paraId="169270AF" w14:textId="4F8A7255" w:rsidR="00C834F7" w:rsidRDefault="00000000">
            <w:r>
              <w:rPr>
                <w:b/>
                <w:sz w:val="18"/>
              </w:rPr>
              <w:t xml:space="preserve">País / Protótipo </w:t>
            </w:r>
          </w:p>
        </w:tc>
        <w:tc>
          <w:tcPr>
            <w:tcW w:w="1881" w:type="dxa"/>
            <w:vAlign w:val="center"/>
          </w:tcPr>
          <w:p w14:paraId="0AF9A153" w14:textId="2982F581" w:rsidR="00C834F7" w:rsidRDefault="002F23C6">
            <w:r>
              <w:rPr>
                <w:b/>
                <w:sz w:val="18"/>
              </w:rPr>
              <w:t>Altura da Chaminé</w:t>
            </w:r>
          </w:p>
        </w:tc>
        <w:tc>
          <w:tcPr>
            <w:tcW w:w="1881" w:type="dxa"/>
            <w:vAlign w:val="center"/>
          </w:tcPr>
          <w:p w14:paraId="25AEA606" w14:textId="1EB66260" w:rsidR="00C834F7" w:rsidRDefault="002F23C6">
            <w:r>
              <w:rPr>
                <w:b/>
                <w:sz w:val="18"/>
              </w:rPr>
              <w:t>Diâmetro da Chaminé</w:t>
            </w:r>
          </w:p>
        </w:tc>
        <w:tc>
          <w:tcPr>
            <w:tcW w:w="1881" w:type="dxa"/>
            <w:vAlign w:val="center"/>
          </w:tcPr>
          <w:p w14:paraId="382408D9" w14:textId="7F113E3D" w:rsidR="00C834F7" w:rsidRDefault="002F23C6">
            <w:r>
              <w:rPr>
                <w:b/>
                <w:sz w:val="18"/>
              </w:rPr>
            </w:r>
            <w:r>
              <w:t>Dimensão do coletor</w:t>
            </w:r>
          </w:p>
        </w:tc>
        <w:tc>
          <w:tcPr>
            <w:tcW w:w="1881" w:type="dxa"/>
            <w:vAlign w:val="center"/>
          </w:tcPr>
          <w:p w14:paraId="59745069" w14:textId="0D50FC3A" w:rsidR="00C834F7" w:rsidRDefault="002F23C6">
            <w:r>
              <w:rPr>
                <w:b/>
                <w:sz w:val="18"/>
              </w:rPr>
              <w:t>Principais Características e Inovações</w:t>
            </w:r>
          </w:p>
        </w:tc>
      </w:tr>
      <w:tr w:rsidR="00C834F7" w14:paraId="470E4887" w14:textId="77777777">
        <w:trPr>
          <w:jc w:val="center"/>
        </w:trPr>
        <w:tc>
          <w:tcPr>
            <w:tcW w:w="1881" w:type="dxa"/>
            <w:vAlign w:val="center"/>
          </w:tcPr>
          <w:p w14:paraId="0062CBB6" w14:textId="77777777" w:rsidR="00C834F7" w:rsidRDefault="00000000">
            <w:r>
              <w:rPr>
                <w:sz w:val="18"/>
              </w:rPr>
              <w:t>Espanha (Manzanares, 1982)</w:t>
            </w:r>
          </w:p>
        </w:tc>
        <w:tc>
          <w:tcPr>
            <w:tcW w:w="1881" w:type="dxa"/>
            <w:vAlign w:val="center"/>
          </w:tcPr>
          <w:p w14:paraId="692DB751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~195 m</w:t>
            </w:r>
          </w:p>
        </w:tc>
        <w:tc>
          <w:tcPr>
            <w:tcW w:w="1881" w:type="dxa"/>
            <w:vAlign w:val="center"/>
          </w:tcPr>
          <w:p w14:paraId="19DE9318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10 m</w:t>
            </w:r>
          </w:p>
        </w:tc>
        <w:tc>
          <w:tcPr>
            <w:tcW w:w="1881" w:type="dxa"/>
            <w:vAlign w:val="center"/>
          </w:tcPr>
          <w:p w14:paraId="0ABDBA77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~46.000 m²</w:t>
            </w:r>
          </w:p>
        </w:tc>
        <w:tc>
          <w:tcPr>
            <w:tcW w:w="1881" w:type="dxa"/>
            <w:vAlign w:val="center"/>
          </w:tcPr>
          <w:p w14:paraId="2BA72A4B" w14:textId="77777777" w:rsidR="00C834F7" w:rsidRDefault="00000000">
            <w:r>
              <w:rPr>
                <w:sz w:val="18"/>
              </w:rPr>
              <w:t>Demonstração experimental. 50 kW pico. Chaminé metálica estaiada. Validou operação noturna e uso agrícola.</w:t>
            </w:r>
          </w:p>
        </w:tc>
      </w:tr>
      <w:tr w:rsidR="00C834F7" w14:paraId="541FB955" w14:textId="77777777">
        <w:trPr>
          <w:jc w:val="center"/>
        </w:trPr>
        <w:tc>
          <w:tcPr>
            <w:tcW w:w="1881" w:type="dxa"/>
            <w:vAlign w:val="center"/>
          </w:tcPr>
          <w:p w14:paraId="0A012F40" w14:textId="77777777" w:rsidR="00C834F7" w:rsidRDefault="00000000">
            <w:r>
              <w:rPr>
                <w:sz w:val="18"/>
              </w:rPr>
              <w:t>Jordânia (Mutah, 2009)</w:t>
            </w:r>
          </w:p>
        </w:tc>
        <w:tc>
          <w:tcPr>
            <w:tcW w:w="1881" w:type="dxa"/>
            <w:vAlign w:val="center"/>
          </w:tcPr>
          <w:p w14:paraId="6A7E534F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4 m</w:t>
            </w:r>
          </w:p>
        </w:tc>
        <w:tc>
          <w:tcPr>
            <w:tcW w:w="1881" w:type="dxa"/>
            <w:vAlign w:val="center"/>
          </w:tcPr>
          <w:p w14:paraId="0B4EEC39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0,58 m</w:t>
            </w:r>
          </w:p>
        </w:tc>
        <w:tc>
          <w:tcPr>
            <w:tcW w:w="1881" w:type="dxa"/>
            <w:vAlign w:val="center"/>
          </w:tcPr>
          <w:p w14:paraId="6DC8F71C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36 m²</w:t>
            </w:r>
          </w:p>
        </w:tc>
        <w:tc>
          <w:tcPr>
            <w:tcW w:w="1881" w:type="dxa"/>
            <w:vAlign w:val="center"/>
          </w:tcPr>
          <w:p w14:paraId="51BCD40C" w14:textId="77777777" w:rsidR="00C834F7" w:rsidRDefault="00000000">
            <w:r>
              <w:rPr>
                <w:sz w:val="18"/>
              </w:rPr>
              <w:t>Modelo de bancada universitária. Cobertura plástica. Foco em monitoramento de variáveis sob alta radiação local.</w:t>
            </w:r>
          </w:p>
        </w:tc>
      </w:tr>
      <w:tr w:rsidR="00C834F7" w14:paraId="4C15965F" w14:textId="77777777">
        <w:trPr>
          <w:jc w:val="center"/>
        </w:trPr>
        <w:tc>
          <w:tcPr>
            <w:tcW w:w="1881" w:type="dxa"/>
            <w:vAlign w:val="center"/>
          </w:tcPr>
          <w:p w14:paraId="6015DE13" w14:textId="77777777" w:rsidR="00C834F7" w:rsidRDefault="00000000">
            <w:r>
              <w:rPr>
                <w:sz w:val="18"/>
              </w:rPr>
              <w:t>China (Wuhan, 2002)</w:t>
            </w:r>
          </w:p>
        </w:tc>
        <w:tc>
          <w:tcPr>
            <w:tcW w:w="1881" w:type="dxa"/>
            <w:vAlign w:val="center"/>
          </w:tcPr>
          <w:p w14:paraId="41F563D5" w14:textId="77777777" w:rsidR="00C834F7" w:rsidRDefault="00000000" w:rsidP="00DE77AA">
            <w:pPr>
              <w:jc w:val="center"/>
            </w:pPr>
            <w:r>
              <w:rPr>
                <w:sz w:val="18"/>
              </w:rPr>
            </w:r>
            <w:r>
              <w:t>8 m</w:t>
            </w:r>
          </w:p>
        </w:tc>
        <w:tc>
          <w:tcPr>
            <w:tcW w:w="1881" w:type="dxa"/>
            <w:vAlign w:val="center"/>
          </w:tcPr>
          <w:p w14:paraId="7E03AF8D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0,3 m</w:t>
            </w:r>
          </w:p>
        </w:tc>
        <w:tc>
          <w:tcPr>
            <w:tcW w:w="1881" w:type="dxa"/>
            <w:vAlign w:val="center"/>
          </w:tcPr>
          <w:p w14:paraId="6E72B7DF" w14:textId="77777777" w:rsidR="00C834F7" w:rsidRDefault="00000000" w:rsidP="00DE77AA">
            <w:pPr>
              <w:jc w:val="center"/>
            </w:pPr>
            <w:r>
              <w:rPr>
                <w:sz w:val="18"/>
              </w:rPr>
            </w:r>
            <w:r>
              <w:t>10 m (diâmetro)</w:t>
            </w:r>
          </w:p>
        </w:tc>
        <w:tc>
          <w:tcPr>
            <w:tcW w:w="1881" w:type="dxa"/>
            <w:vAlign w:val="center"/>
          </w:tcPr>
          <w:p w14:paraId="4204C565" w14:textId="77777777" w:rsidR="00C834F7" w:rsidRDefault="00000000">
            <w:r>
              <w:rPr>
                <w:sz w:val="18"/>
              </w:rPr>
              <w:t>Validação de modelos CFD (Dinâmica dos Fluidos). Coletor de vidro.</w:t>
            </w:r>
          </w:p>
        </w:tc>
      </w:tr>
      <w:tr w:rsidR="00C834F7" w14:paraId="43713CF5" w14:textId="77777777">
        <w:trPr>
          <w:jc w:val="center"/>
        </w:trPr>
        <w:tc>
          <w:tcPr>
            <w:tcW w:w="1881" w:type="dxa"/>
            <w:vAlign w:val="center"/>
          </w:tcPr>
          <w:p w14:paraId="73369CD1" w14:textId="77777777" w:rsidR="00C834F7" w:rsidRDefault="00000000">
            <w:r>
              <w:rPr>
                <w:sz w:val="18"/>
              </w:rPr>
              <w:t>China (Nanjing - Micro)</w:t>
            </w:r>
          </w:p>
        </w:tc>
        <w:tc>
          <w:tcPr>
            <w:tcW w:w="1881" w:type="dxa"/>
            <w:vAlign w:val="center"/>
          </w:tcPr>
          <w:p w14:paraId="112AE3C2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2,5 m</w:t>
            </w:r>
          </w:p>
        </w:tc>
        <w:tc>
          <w:tcPr>
            <w:tcW w:w="1881" w:type="dxa"/>
            <w:vAlign w:val="center"/>
          </w:tcPr>
          <w:p w14:paraId="35703742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881" w:type="dxa"/>
            <w:vAlign w:val="center"/>
          </w:tcPr>
          <w:p w14:paraId="2D04B825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881" w:type="dxa"/>
            <w:vAlign w:val="center"/>
          </w:tcPr>
          <w:p w14:paraId="29191CC3" w14:textId="77777777" w:rsidR="00C834F7" w:rsidRDefault="00000000">
            <w:r>
              <w:rPr>
                <w:sz w:val="18"/>
              </w:rPr>
              <w:t xml:space="preserve">Foco em dessalinização de </w:t>
            </w:r>
            <w:r>
              <w:rPr>
                <w:sz w:val="18"/>
              </w:rPr>
              <w:lastRenderedPageBreak/>
              <w:t>água integrada à chaminé.</w:t>
            </w:r>
          </w:p>
        </w:tc>
      </w:tr>
      <w:tr w:rsidR="00C834F7" w14:paraId="6E5843AF" w14:textId="77777777">
        <w:trPr>
          <w:jc w:val="center"/>
        </w:trPr>
        <w:tc>
          <w:tcPr>
            <w:tcW w:w="1881" w:type="dxa"/>
            <w:vAlign w:val="center"/>
          </w:tcPr>
          <w:p w14:paraId="6A3C4DDB" w14:textId="77777777" w:rsidR="00C834F7" w:rsidRDefault="00000000">
            <w:r>
              <w:rPr>
                <w:sz w:val="18"/>
              </w:rPr>
              <w:lastRenderedPageBreak/>
              <w:t>Turquia (Adıyaman, 2010)</w:t>
            </w:r>
          </w:p>
        </w:tc>
        <w:tc>
          <w:tcPr>
            <w:tcW w:w="1881" w:type="dxa"/>
            <w:vAlign w:val="center"/>
          </w:tcPr>
          <w:p w14:paraId="2683B602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17,15 m</w:t>
            </w:r>
          </w:p>
        </w:tc>
        <w:tc>
          <w:tcPr>
            <w:tcW w:w="1881" w:type="dxa"/>
            <w:vAlign w:val="center"/>
          </w:tcPr>
          <w:p w14:paraId="25EA3056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0,8 m</w:t>
            </w:r>
          </w:p>
        </w:tc>
        <w:tc>
          <w:tcPr>
            <w:tcW w:w="1881" w:type="dxa"/>
            <w:vAlign w:val="center"/>
          </w:tcPr>
          <w:p w14:paraId="244D2345" w14:textId="77777777" w:rsidR="00C834F7" w:rsidRDefault="00000000" w:rsidP="00DE77AA">
            <w:pPr>
              <w:jc w:val="center"/>
            </w:pPr>
            <w:r>
              <w:rPr>
                <w:sz w:val="18"/>
              </w:rPr>
            </w:r>
            <w:r>
              <w:t>27 m (diâmetro)</w:t>
            </w:r>
          </w:p>
        </w:tc>
        <w:tc>
          <w:tcPr>
            <w:tcW w:w="1881" w:type="dxa"/>
            <w:vAlign w:val="center"/>
          </w:tcPr>
          <w:p w14:paraId="3E4EC13E" w14:textId="77777777" w:rsidR="00C834F7" w:rsidRDefault="00000000">
            <w:r>
              <w:rPr>
                <w:sz w:val="18"/>
              </w:rPr>
            </w:r>
            <w:r>
              <w:t>Estudo de campo de temperatura. Cobertura de vidro.</w:t>
            </w:r>
          </w:p>
        </w:tc>
      </w:tr>
      <w:tr w:rsidR="00C834F7" w14:paraId="2702167D" w14:textId="77777777">
        <w:trPr>
          <w:jc w:val="center"/>
        </w:trPr>
        <w:tc>
          <w:tcPr>
            <w:tcW w:w="1881" w:type="dxa"/>
            <w:vAlign w:val="center"/>
          </w:tcPr>
          <w:p w14:paraId="4B297A73" w14:textId="77777777" w:rsidR="00C834F7" w:rsidRDefault="00000000">
            <w:r>
              <w:rPr>
                <w:sz w:val="18"/>
              </w:rPr>
            </w:r>
            <w:r>
              <w:t>Turquia (Izmit/Isparta)</w:t>
            </w:r>
          </w:p>
        </w:tc>
        <w:tc>
          <w:tcPr>
            <w:tcW w:w="1881" w:type="dxa"/>
            <w:vAlign w:val="center"/>
          </w:tcPr>
          <w:p w14:paraId="114B5A95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2 m / 15 m</w:t>
            </w:r>
          </w:p>
        </w:tc>
        <w:tc>
          <w:tcPr>
            <w:tcW w:w="1881" w:type="dxa"/>
            <w:vAlign w:val="center"/>
          </w:tcPr>
          <w:p w14:paraId="12DEC093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881" w:type="dxa"/>
            <w:vAlign w:val="center"/>
          </w:tcPr>
          <w:p w14:paraId="068E94F5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881" w:type="dxa"/>
            <w:vAlign w:val="center"/>
          </w:tcPr>
          <w:p w14:paraId="26F52E68" w14:textId="77777777" w:rsidR="00C834F7" w:rsidRDefault="00000000">
            <w:r>
              <w:rPr>
                <w:sz w:val="18"/>
              </w:rPr>
              <w:t>Protótipos anteriores (1985/2004) para testes iniciais de gradiente térmico.</w:t>
            </w:r>
          </w:p>
        </w:tc>
      </w:tr>
    </w:tbl>
    <w:p w14:paraId="1625708F" w14:textId="77777777" w:rsidR="00C834F7" w:rsidRDefault="00C834F7"/>
    <w:p w14:paraId="355BEBCD" w14:textId="77777777" w:rsidR="00C834F7" w:rsidRDefault="00000000">
      <w:pPr>
        <w:spacing w:line="360" w:lineRule="auto"/>
        <w:ind w:firstLine="709"/>
        <w:jc w:val="both"/>
      </w:pPr>
      <w:r>
        <w:t>Destaques Regionais:</w:t>
      </w:r>
    </w:p>
    <w:p w14:paraId="2271E6C0" w14:textId="77777777" w:rsidR="00C834F7" w:rsidRDefault="00000000">
      <w:pPr>
        <w:pStyle w:val="Commarcadores"/>
        <w:ind w:firstLine="0"/>
      </w:pPr>
      <w:r/>
      <w:r>
        <w:t>Escala: Manzanares continua sendo a maior instalação experimental amplamente documentada e operada. Os demais exemplos listados são protótipos acadêmicos ou de bancada.</w:t>
      </w:r>
    </w:p>
    <w:p w14:paraId="06AE0DF9" w14:textId="77777777" w:rsidR="00C834F7" w:rsidRDefault="00000000">
      <w:pPr>
        <w:pStyle w:val="Commarcadores"/>
        <w:ind w:firstLine="0"/>
      </w:pPr>
      <w:r/>
      <w:r>
        <w:t>Materiais: Estudos posteriores testaram diferentes coberturas, incluindo vidro e plástico, com compromissos distintos de custo, durabilidade e desempenho.</w:t>
      </w:r>
    </w:p>
    <w:p w14:paraId="5E5AC21A" w14:textId="77777777" w:rsidR="00C834F7" w:rsidRDefault="00000000">
      <w:pPr>
        <w:pStyle w:val="Commarcadores"/>
        <w:ind w:firstLine="0"/>
      </w:pPr>
      <w:r/>
      <w:r>
        <w:t>Hibridização: Estudos chineses investigaram a integração com dessalinização e propostas de uso de encostas como apoio ao efeito de chaminé. Essas abordagens permanecem experimentais ou conceituais.</w:t>
      </w:r>
    </w:p>
    <w:p w14:paraId="5AD54592" w14:textId="77777777" w:rsidR="00C834F7" w:rsidRDefault="00000000">
      <w:pPr>
        <w:pStyle w:val="Commarcadores"/>
        <w:ind w:firstLine="0"/>
      </w:pPr>
      <w:r/>
      <w:r>
        <w:t>Viabilidade Tropical: Estudos numéricos e experimentais examinam a implantação em climas tropicais, nos quais umidade, radiação difusa, temperatura ambiente e condições locais afetam o desempenho. Esses trabalhos são avaliações de viabilidade, não demonstrações comerciais.</w:t>
      </w:r>
    </w:p>
    <w:p w14:paraId="42DAE1FB" w14:textId="7358E126" w:rsidR="00C834F7" w:rsidRDefault="00000000">
      <w:pPr>
        <w:pStyle w:val="Ttulo1"/>
      </w:pPr>
      <w:r>
        <w:t xml:space="preserve">5. A </w:t>
      </w:r>
      <w:r w:rsidR="002F23C6">
        <w:t>b</w:t>
      </w:r>
      <w:r>
        <w:t xml:space="preserve">arreira </w:t>
      </w:r>
      <w:r w:rsidR="002F23C6">
        <w:t>e</w:t>
      </w:r>
      <w:r>
        <w:t xml:space="preserve">conômica: </w:t>
      </w:r>
      <w:r w:rsidR="002F23C6">
        <w:t>p</w:t>
      </w:r>
      <w:r>
        <w:t>or que não temos milhares delas?</w:t>
      </w:r>
    </w:p>
    <w:p w14:paraId="621C4242" w14:textId="77777777" w:rsidR="00C834F7" w:rsidRDefault="00000000">
      <w:pPr>
        <w:spacing w:line="360" w:lineRule="auto"/>
        <w:ind w:firstLine="709"/>
        <w:jc w:val="both"/>
      </w:pPr>
      <w:r/>
      <w:r>
        <w:t>Se a tecnologia funciona, pode prolongar a geração por meio da inércia térmica do solo e admite usos complementares sob o coletor, por que não se tornou onipresente? A resposta envolve os elevados custos de capital (CAPEX), a baixa eficiência de conversão, a extensa ocupação territorial e o risco de construir estruturas civis de dimensões excepcionais.</w:t>
      </w:r>
    </w:p>
    <w:p w14:paraId="7126C347" w14:textId="412FDF41" w:rsidR="00C834F7" w:rsidRDefault="00000000">
      <w:pPr>
        <w:pStyle w:val="Ttulo2"/>
      </w:pPr>
      <w:r>
        <w:t xml:space="preserve">Estrutura de </w:t>
      </w:r>
      <w:r w:rsidR="002F23C6">
        <w:t>c</w:t>
      </w:r>
      <w:r>
        <w:t>ustos</w:t>
      </w:r>
    </w:p>
    <w:p w14:paraId="771E6ACF" w14:textId="77777777" w:rsidR="00C834F7" w:rsidRDefault="00000000">
      <w:pPr>
        <w:spacing w:line="360" w:lineRule="auto"/>
        <w:ind w:firstLine="709"/>
        <w:jc w:val="both"/>
      </w:pPr>
      <w:r/>
      <w:r>
        <w:t>As usinas de chaminé solar não consomem combustível durante a geração e podem ter poucos componentes mecânicos principais. Entretanto, os custos operacionais dependem do projeto, da limpeza e manutenção do coletor, das turbinas e da estrutura; percentuais só podem ser comparados quando definidos sobre a mesma base econômica.</w:t>
      </w:r>
    </w:p>
    <w:p w14:paraId="64F47651" w14:textId="77777777" w:rsidR="00C834F7" w:rsidRDefault="00000000">
      <w:pPr>
        <w:pStyle w:val="Commarcadores"/>
        <w:ind w:firstLine="0"/>
      </w:pPr>
      <w:r/>
      <w:r>
        <w:t>Investimento Total: Estimativas publicadas variam amplamente conforme potência, dimensões, materiais, local, ano monetário, juros e vida útil. Valores apresentados em estudos conceituais não representam custos observados de usinas comerciais, pois nenhuma instalação comercial de grande porte foi construída.</w:t>
      </w:r>
    </w:p>
    <w:p w14:paraId="116BE9A7" w14:textId="77777777" w:rsidR="00C834F7" w:rsidRDefault="00000000">
      <w:pPr>
        <w:pStyle w:val="Commarcadores"/>
        <w:ind w:firstLine="0"/>
      </w:pPr>
      <w:r/>
      <w:r>
        <w:t>A Torre: É um dos componentes de maior risco técnico e econômico. Sua participação no investimento depende da altura, do material, das condições do solo, das cargas de vento e dos métodos construtivos.</w:t>
      </w:r>
    </w:p>
    <w:p w14:paraId="73EF788B" w14:textId="77777777" w:rsidR="00C834F7" w:rsidRDefault="00000000">
      <w:pPr>
        <w:pStyle w:val="Commarcadores"/>
        <w:ind w:firstLine="0"/>
      </w:pPr>
      <w:r/>
      <w:r>
        <w:t>O Coletor: Seu custo depende da área, do material de cobertura, da estrutura de suporte, da durabilidade exigida e das condições locais de instalação e manutenção.</w:t>
      </w:r>
    </w:p>
    <w:p w14:paraId="44F05446" w14:textId="77777777" w:rsidR="00C834F7" w:rsidRDefault="00000000">
      <w:pPr>
        <w:pStyle w:val="Commarcadores"/>
        <w:ind w:firstLine="0"/>
      </w:pPr>
      <w:r/>
      <w:r>
        <w:t>Turbinas: O custo específico e o desempenho dependem da potência, da quantidade de unidades, da baixa pressão disponível e do projeto aerodinâmico adotado.</w:t>
      </w:r>
    </w:p>
    <w:p w14:paraId="52DDCAEF" w14:textId="70768458" w:rsidR="00C834F7" w:rsidRDefault="00000000">
      <w:pPr>
        <w:pStyle w:val="Ttulo2"/>
      </w:pPr>
      <w:r>
        <w:lastRenderedPageBreak/>
        <w:t xml:space="preserve">Custo </w:t>
      </w:r>
      <w:r w:rsidR="002F23C6">
        <w:t>n</w:t>
      </w:r>
      <w:r>
        <w:t xml:space="preserve">ivelado de </w:t>
      </w:r>
      <w:r w:rsidR="002F23C6">
        <w:t>e</w:t>
      </w:r>
      <w:r>
        <w:t>letricidade (LCOE)</w:t>
      </w:r>
    </w:p>
    <w:p w14:paraId="21BF13EF" w14:textId="77777777" w:rsidR="00C834F7" w:rsidRDefault="00000000">
      <w:pPr>
        <w:spacing w:line="360" w:lineRule="auto"/>
        <w:ind w:firstLine="709"/>
        <w:jc w:val="both"/>
      </w:pPr>
      <w:r>
        <w:t>O LCOE é o indicador crucial para competir com outras renováveis.</w:t>
      </w:r>
    </w:p>
    <w:p w14:paraId="3A6C7AE3" w14:textId="77777777" w:rsidR="00C834F7" w:rsidRDefault="00000000">
      <w:pPr>
        <w:pStyle w:val="Commarcadores"/>
        <w:ind w:firstLine="0"/>
      </w:pPr>
      <w:r/>
      <w:r>
        <w:t>Cenários publicados: Os resultados de LCOE apresentam grande dispersão porque dependem de escala, localização, financiamento, vida útil e hipóteses de desempenho. Cada valor deve ser lido no contexto do estudo que o produziu.</w:t>
      </w:r>
    </w:p>
    <w:p w14:paraId="6EB31FBE" w14:textId="77777777" w:rsidR="00C834F7" w:rsidRDefault="00000000">
      <w:pPr>
        <w:pStyle w:val="Commarcadores"/>
        <w:ind w:firstLine="0"/>
      </w:pPr>
      <w:r/>
      <w:r>
        <w:t>Cenários de grande escala: Custos mais baixos aparecem em simulações que pressupõem instalações de centenas de megawatts, alta radiação solar e torres próximas de um quilômetro. Essas projeções não foram confirmadas por uma usina comercial construída.</w:t>
      </w:r>
    </w:p>
    <w:p w14:paraId="68D5AE96" w14:textId="77777777" w:rsidR="00C834F7" w:rsidRDefault="00000000">
      <w:pPr>
        <w:pStyle w:val="Commarcadores"/>
        <w:ind w:firstLine="0"/>
      </w:pPr>
      <w:r/>
      <w:r>
        <w:t>Estudos regionais: Simulações para diferentes países produzem resultados distintos em razão das condições solares, dos custos locais e das premissas financeiras. Comparações exigem moeda e ano-base equivalentes.</w:t>
      </w:r>
    </w:p>
    <w:p w14:paraId="6897A65A" w14:textId="77777777" w:rsidR="00C834F7" w:rsidRDefault="00000000">
      <w:pPr>
        <w:spacing w:line="360" w:lineRule="auto"/>
        <w:ind w:firstLine="709"/>
        <w:jc w:val="both"/>
      </w:pPr>
      <w:r/>
      <w:r>
        <w:t>A eficiência solar-elétrica estimada para torres de corrente ascendente é baixa e exige grandes áreas de coletor. Comparações diretas com módulos fotovoltaicos devem ser feitas com cautela, pois se tratam de arquiteturas, métricas de sistema, possibilidades de armazenamento térmico e períodos tecnológicos diferentes. Além da área ocupada, projetos remotos podem exigir nova infraestrutura de transmissão.</w:t>
      </w:r>
    </w:p>
    <w:p w14:paraId="7FBCE2C9" w14:textId="77777777" w:rsidR="002F23C6" w:rsidRDefault="002F23C6" w:rsidP="002F23C6">
      <w:pPr>
        <w:pStyle w:val="Ttulo2"/>
      </w:pPr>
      <w:r>
        <w:t>Tabela: Prós e Contras da Torre Solar de Corrente Ascendente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F23C6" w14:paraId="29C7F136" w14:textId="77777777" w:rsidTr="00992630">
        <w:trPr>
          <w:jc w:val="center"/>
        </w:trPr>
        <w:tc>
          <w:tcPr>
            <w:tcW w:w="3135" w:type="dxa"/>
            <w:vAlign w:val="center"/>
          </w:tcPr>
          <w:p w14:paraId="0C554094" w14:textId="77777777" w:rsidR="002F23C6" w:rsidRDefault="002F23C6" w:rsidP="00992630">
            <w:r>
              <w:rPr>
                <w:b/>
                <w:sz w:val="18"/>
              </w:rPr>
            </w:r>
            <w:r>
              <w:t>Critério</w:t>
            </w:r>
          </w:p>
        </w:tc>
        <w:tc>
          <w:tcPr>
            <w:tcW w:w="3135" w:type="dxa"/>
            <w:vAlign w:val="center"/>
          </w:tcPr>
          <w:p w14:paraId="3D9B20CB" w14:textId="77777777" w:rsidR="002F23C6" w:rsidRDefault="002F23C6" w:rsidP="00992630">
            <w:r>
              <w:t>Prós (Vantagens)</w:t>
            </w:r>
          </w:p>
        </w:tc>
        <w:tc>
          <w:tcPr>
            <w:tcW w:w="3135" w:type="dxa"/>
            <w:vAlign w:val="center"/>
          </w:tcPr>
          <w:p w14:paraId="0345D9FA" w14:textId="77777777" w:rsidR="002F23C6" w:rsidRDefault="002F23C6" w:rsidP="00992630">
            <w:r>
              <w:t>Contras (Desvantagens)</w:t>
            </w:r>
          </w:p>
        </w:tc>
      </w:tr>
      <w:tr w:rsidR="002F23C6" w14:paraId="442622CF" w14:textId="77777777" w:rsidTr="00992630">
        <w:trPr>
          <w:jc w:val="center"/>
        </w:trPr>
        <w:tc>
          <w:tcPr>
            <w:tcW w:w="3135" w:type="dxa"/>
            <w:vAlign w:val="center"/>
          </w:tcPr>
          <w:p w14:paraId="767D7098" w14:textId="77777777" w:rsidR="002F23C6" w:rsidRDefault="002F23C6" w:rsidP="00992630">
            <w:r>
              <w:rPr>
                <w:sz w:val="18"/>
              </w:rPr>
              <w:t>Armazenamento de Energia</w:t>
            </w:r>
          </w:p>
        </w:tc>
        <w:tc>
          <w:tcPr>
            <w:tcW w:w="3135" w:type="dxa"/>
            <w:vAlign w:val="center"/>
          </w:tcPr>
          <w:p w14:paraId="45556F1B" w14:textId="77777777" w:rsidR="002F23C6" w:rsidRDefault="002F23C6" w:rsidP="00992630">
            <w:r>
              <w:rPr>
                <w:sz w:val="18"/>
              </w:rPr>
            </w:r>
            <w:r>
              <w:t>A inércia térmica do solo pode estender a geração após o pôr do sol sem baterias eletroquímicas.</w:t>
            </w:r>
          </w:p>
        </w:tc>
        <w:tc>
          <w:tcPr>
            <w:tcW w:w="3135" w:type="dxa"/>
            <w:vAlign w:val="center"/>
          </w:tcPr>
          <w:p w14:paraId="79942A42" w14:textId="77777777" w:rsidR="002F23C6" w:rsidRDefault="002F23C6" w:rsidP="00992630">
            <w:r>
              <w:rPr>
                <w:sz w:val="18"/>
              </w:rPr>
            </w:r>
            <w:r>
              <w:t>A duração e a potência dependem da condutividade e da capacidade térmica do solo; não oferece despacho rápido comparável ao de baterias.</w:t>
            </w:r>
          </w:p>
        </w:tc>
      </w:tr>
      <w:tr w:rsidR="002F23C6" w14:paraId="25E8C10F" w14:textId="77777777" w:rsidTr="00992630">
        <w:trPr>
          <w:jc w:val="center"/>
        </w:trPr>
        <w:tc>
          <w:tcPr>
            <w:tcW w:w="3135" w:type="dxa"/>
            <w:vAlign w:val="center"/>
          </w:tcPr>
          <w:p w14:paraId="06122A5B" w14:textId="77777777" w:rsidR="002F23C6" w:rsidRDefault="002F23C6" w:rsidP="00992630">
            <w:r>
              <w:rPr>
                <w:sz w:val="18"/>
              </w:rPr>
              <w:t>Complexidade e Manutenção</w:t>
            </w:r>
          </w:p>
        </w:tc>
        <w:tc>
          <w:tcPr>
            <w:tcW w:w="3135" w:type="dxa"/>
            <w:vAlign w:val="center"/>
          </w:tcPr>
          <w:p w14:paraId="01EF9FA8" w14:textId="77777777" w:rsidR="002F23C6" w:rsidRDefault="002F23C6" w:rsidP="00992630">
            <w:r>
              <w:rPr>
                <w:sz w:val="18"/>
              </w:rPr>
            </w:r>
            <w:r>
              <w:t>Poucas partes móveis principais e ausência de combustível durante a geração.</w:t>
            </w:r>
          </w:p>
        </w:tc>
        <w:tc>
          <w:tcPr>
            <w:tcW w:w="3135" w:type="dxa"/>
            <w:vAlign w:val="center"/>
          </w:tcPr>
          <w:p w14:paraId="60CCA527" w14:textId="77777777" w:rsidR="002F23C6" w:rsidRDefault="002F23C6" w:rsidP="00992630">
            <w:r>
              <w:rPr>
                <w:sz w:val="18"/>
              </w:rPr>
            </w:r>
            <w:r>
              <w:t>A limpeza e manutenção de grandes áreas de cobertura, turbinas e estruturas podem ser logisticamente complexas.</w:t>
            </w:r>
          </w:p>
        </w:tc>
      </w:tr>
      <w:tr w:rsidR="002F23C6" w14:paraId="148F9A6C" w14:textId="77777777" w:rsidTr="00992630">
        <w:trPr>
          <w:jc w:val="center"/>
        </w:trPr>
        <w:tc>
          <w:tcPr>
            <w:tcW w:w="3135" w:type="dxa"/>
            <w:vAlign w:val="center"/>
          </w:tcPr>
          <w:p w14:paraId="6D43188A" w14:textId="77777777" w:rsidR="002F23C6" w:rsidRDefault="002F23C6" w:rsidP="00992630">
            <w:r>
              <w:rPr>
                <w:sz w:val="18"/>
              </w:rPr>
              <w:t>Eficiência de Conversão</w:t>
            </w:r>
          </w:p>
        </w:tc>
        <w:tc>
          <w:tcPr>
            <w:tcW w:w="3135" w:type="dxa"/>
            <w:vAlign w:val="center"/>
          </w:tcPr>
          <w:p w14:paraId="421159E6" w14:textId="77777777" w:rsidR="002F23C6" w:rsidRDefault="002F23C6" w:rsidP="00992630">
            <w:r>
              <w:rPr>
                <w:sz w:val="18"/>
              </w:rPr>
              <w:t>Funciona com radiação difusa e direta; não requer rastreamento solar preciso ou espelhos caros.</w:t>
            </w:r>
          </w:p>
        </w:tc>
        <w:tc>
          <w:tcPr>
            <w:tcW w:w="3135" w:type="dxa"/>
            <w:vAlign w:val="center"/>
          </w:tcPr>
          <w:p w14:paraId="2EB29875" w14:textId="77777777" w:rsidR="002F23C6" w:rsidRDefault="002F23C6" w:rsidP="00992630">
            <w:r>
              <w:rPr>
                <w:sz w:val="18"/>
              </w:rPr>
            </w:r>
            <w:r>
              <w:t>Baixa eficiência solar-elétrica e necessidade de grandes áreas para potência significativa.</w:t>
            </w:r>
          </w:p>
        </w:tc>
      </w:tr>
      <w:tr w:rsidR="002F23C6" w14:paraId="6E4B8FE8" w14:textId="77777777" w:rsidTr="00992630">
        <w:trPr>
          <w:jc w:val="center"/>
        </w:trPr>
        <w:tc>
          <w:tcPr>
            <w:tcW w:w="3135" w:type="dxa"/>
            <w:vAlign w:val="center"/>
          </w:tcPr>
          <w:p w14:paraId="6423D382" w14:textId="77777777" w:rsidR="002F23C6" w:rsidRDefault="002F23C6" w:rsidP="00992630">
            <w:r>
              <w:rPr>
                <w:sz w:val="18"/>
              </w:rPr>
              <w:t>Custo de Capital (CAPEX)</w:t>
            </w:r>
          </w:p>
        </w:tc>
        <w:tc>
          <w:tcPr>
            <w:tcW w:w="3135" w:type="dxa"/>
            <w:vAlign w:val="center"/>
          </w:tcPr>
          <w:p w14:paraId="4D761DDC" w14:textId="77777777" w:rsidR="002F23C6" w:rsidRDefault="002F23C6" w:rsidP="00992630">
            <w:r>
              <w:rPr>
                <w:sz w:val="18"/>
              </w:rPr>
            </w:r>
            <w:r>
              <w:t>Ausência de custo de combustível durante a geração e longa vida potencial da estrutura civil.</w:t>
            </w:r>
          </w:p>
        </w:tc>
        <w:tc>
          <w:tcPr>
            <w:tcW w:w="3135" w:type="dxa"/>
            <w:vAlign w:val="center"/>
          </w:tcPr>
          <w:p w14:paraId="47644F86" w14:textId="77777777" w:rsidR="002F23C6" w:rsidRDefault="002F23C6" w:rsidP="00992630">
            <w:r>
              <w:rPr>
                <w:sz w:val="18"/>
              </w:rPr>
            </w:r>
            <w:r>
              <w:t>Investimento inicial elevado e risco técnico associado a uma torre e a um coletor de grandes dimensões.</w:t>
            </w:r>
          </w:p>
        </w:tc>
      </w:tr>
      <w:tr w:rsidR="002F23C6" w14:paraId="5DD06574" w14:textId="77777777" w:rsidTr="00992630">
        <w:trPr>
          <w:jc w:val="center"/>
        </w:trPr>
        <w:tc>
          <w:tcPr>
            <w:tcW w:w="3135" w:type="dxa"/>
            <w:vAlign w:val="center"/>
          </w:tcPr>
          <w:p w14:paraId="63DCBB61" w14:textId="77777777" w:rsidR="002F23C6" w:rsidRDefault="002F23C6" w:rsidP="00992630">
            <w:r>
              <w:rPr>
                <w:sz w:val="18"/>
              </w:rPr>
              <w:t>Uso do Solo</w:t>
            </w:r>
          </w:p>
        </w:tc>
        <w:tc>
          <w:tcPr>
            <w:tcW w:w="3135" w:type="dxa"/>
            <w:vAlign w:val="center"/>
          </w:tcPr>
          <w:p w14:paraId="260D5B12" w14:textId="77777777" w:rsidR="002F23C6" w:rsidRDefault="002F23C6" w:rsidP="00992630">
            <w:r>
              <w:rPr>
                <w:sz w:val="18"/>
              </w:rPr>
              <w:t>Uso duplo: O terreno sob o coletor pode ser usado para agricultura (estufa) ou secagem, como testado em Manzanares.</w:t>
            </w:r>
          </w:p>
        </w:tc>
        <w:tc>
          <w:tcPr>
            <w:tcW w:w="3135" w:type="dxa"/>
            <w:vAlign w:val="center"/>
          </w:tcPr>
          <w:p w14:paraId="696B8B6B" w14:textId="77777777" w:rsidR="002F23C6" w:rsidRDefault="002F23C6" w:rsidP="00992630">
            <w:r>
              <w:rPr>
                <w:sz w:val="18"/>
              </w:rPr>
              <w:t>Ocupação territorial imensa; impacto visual significativo; competição com outros usos do solo em regiões não desérticas.</w:t>
            </w:r>
          </w:p>
        </w:tc>
      </w:tr>
      <w:tr w:rsidR="002F23C6" w14:paraId="7BEE5EBB" w14:textId="77777777" w:rsidTr="00992630">
        <w:trPr>
          <w:jc w:val="center"/>
        </w:trPr>
        <w:tc>
          <w:tcPr>
            <w:tcW w:w="3135" w:type="dxa"/>
            <w:vAlign w:val="center"/>
          </w:tcPr>
          <w:p w14:paraId="1ED10E53" w14:textId="77777777" w:rsidR="002F23C6" w:rsidRDefault="002F23C6" w:rsidP="00992630">
            <w:r>
              <w:rPr>
                <w:sz w:val="18"/>
              </w:rPr>
              <w:t>Durabilidade</w:t>
            </w:r>
          </w:p>
        </w:tc>
        <w:tc>
          <w:tcPr>
            <w:tcW w:w="3135" w:type="dxa"/>
            <w:vAlign w:val="center"/>
          </w:tcPr>
          <w:p w14:paraId="551F514E" w14:textId="77777777" w:rsidR="002F23C6" w:rsidRDefault="002F23C6" w:rsidP="00992630">
            <w:r>
              <w:rPr>
                <w:sz w:val="18"/>
              </w:rPr>
            </w:r>
            <w:r>
              <w:t>Coberturas de vidro podem oferecer maior resistência à degradação ultravioleta que determinados filmes plásticos.</w:t>
            </w:r>
          </w:p>
        </w:tc>
        <w:tc>
          <w:tcPr>
            <w:tcW w:w="3135" w:type="dxa"/>
            <w:vAlign w:val="center"/>
          </w:tcPr>
          <w:p w14:paraId="2D7EFE4B" w14:textId="77777777" w:rsidR="002F23C6" w:rsidRDefault="002F23C6" w:rsidP="00992630">
            <w:r>
              <w:rPr>
                <w:sz w:val="18"/>
              </w:rPr>
            </w:r>
            <w:r>
              <w:t>Torres muito altas apresentam desafios estruturais; corrosão, vento e manutenção dos elementos de suporte exigem controle rigoroso.</w:t>
            </w:r>
          </w:p>
        </w:tc>
      </w:tr>
      <w:tr w:rsidR="002F23C6" w14:paraId="04F4C0DC" w14:textId="77777777" w:rsidTr="00992630">
        <w:trPr>
          <w:jc w:val="center"/>
        </w:trPr>
        <w:tc>
          <w:tcPr>
            <w:tcW w:w="3135" w:type="dxa"/>
            <w:vAlign w:val="center"/>
          </w:tcPr>
          <w:p w14:paraId="02B523D3" w14:textId="77777777" w:rsidR="002F23C6" w:rsidRDefault="002F23C6" w:rsidP="00992630">
            <w:r>
              <w:rPr>
                <w:sz w:val="18"/>
              </w:rPr>
              <w:t>Integração e Hibridização</w:t>
            </w:r>
          </w:p>
        </w:tc>
        <w:tc>
          <w:tcPr>
            <w:tcW w:w="3135" w:type="dxa"/>
            <w:vAlign w:val="center"/>
          </w:tcPr>
          <w:p w14:paraId="7A2BFABD" w14:textId="77777777" w:rsidR="002F23C6" w:rsidRDefault="002F23C6" w:rsidP="00992630">
            <w:r>
              <w:rPr>
                <w:sz w:val="18"/>
              </w:rPr>
            </w:r>
            <w:r>
              <w:t>Potencial de integração experimental com dessalinização, outras fontes térmicas ou uso de encostas.</w:t>
            </w:r>
          </w:p>
        </w:tc>
        <w:tc>
          <w:tcPr>
            <w:tcW w:w="3135" w:type="dxa"/>
            <w:vAlign w:val="center"/>
          </w:tcPr>
          <w:p w14:paraId="043F217F" w14:textId="77777777" w:rsidR="002F23C6" w:rsidRDefault="002F23C6" w:rsidP="00992630">
            <w:r>
              <w:rPr>
                <w:sz w:val="18"/>
              </w:rPr>
            </w:r>
            <w:r>
              <w:t>A competitividade depende de hipóteses de escala, localização e financiamento ainda não demonstradas comercialmente.</w:t>
            </w:r>
          </w:p>
        </w:tc>
      </w:tr>
    </w:tbl>
    <w:p w14:paraId="51083FBC" w14:textId="77777777" w:rsidR="002F23C6" w:rsidRDefault="002F23C6" w:rsidP="002F23C6">
      <w:pPr>
        <w:spacing w:line="360" w:lineRule="auto"/>
        <w:jc w:val="both"/>
      </w:pPr>
    </w:p>
    <w:p w14:paraId="1CD5C02F" w14:textId="60F9DE27" w:rsidR="00C834F7" w:rsidRDefault="00000000">
      <w:pPr>
        <w:pStyle w:val="Ttulo1"/>
      </w:pPr>
      <w:r>
        <w:lastRenderedPageBreak/>
        <w:t xml:space="preserve">6. Conclusão: </w:t>
      </w:r>
      <w:r w:rsidR="002F23C6">
        <w:t>o</w:t>
      </w:r>
      <w:r>
        <w:t xml:space="preserve"> </w:t>
      </w:r>
      <w:r w:rsidR="002F23C6">
        <w:t>f</w:t>
      </w:r>
      <w:r>
        <w:t>uturo da Chaminé Solar</w:t>
      </w:r>
    </w:p>
    <w:p w14:paraId="4F3A9DB8" w14:textId="77777777" w:rsidR="00C834F7" w:rsidRDefault="00000000">
      <w:pPr>
        <w:spacing w:line="360" w:lineRule="auto"/>
        <w:ind w:firstLine="709"/>
        <w:jc w:val="both"/>
      </w:pPr>
      <w:r/>
      <w:r>
        <w:t>A usina de torre de sucção solar é uma tecnologia de contrastes. A inércia térmica do solo pode estender a geração e a área sob o coletor pode admitir usos complementares. Entretanto, a dependência de obras civis colossais, a baixa eficiência de conversão e a competição econômica com tecnologias solares comercialmente maduras limitam sua implantação.</w:t>
      </w:r>
    </w:p>
    <w:p w14:paraId="16C18319" w14:textId="77777777" w:rsidR="00C834F7" w:rsidRDefault="00000000">
      <w:pPr>
        <w:spacing w:line="360" w:lineRule="auto"/>
        <w:ind w:firstLine="709"/>
        <w:jc w:val="both"/>
      </w:pPr>
      <w:r/>
      <w:r>
        <w:t>O legado de Manzanares e os protótipos acadêmicos na China, Turquia e Jordânia mostram que o conceito continua sendo estudado, inclusive em configurações híbridas com dessalinização ou aproveitamento de encostas. Ainda não existe implantação comercial de grande porte que demonstre competitividade econômica. A eventual aplicação depende de condições locais favoráveis de radiação, disponibilidade de terreno, infraestrutura e financiamento.</w:t>
      </w:r>
    </w:p>
    <w:p w14:paraId="18CF1519" w14:textId="77777777" w:rsidR="00C834F7" w:rsidRDefault="00000000">
      <w:pPr>
        <w:pStyle w:val="Ttulo2"/>
      </w:pPr>
      <w:r/>
      <w:r>
        <w:t>Fontes e referências</w:t>
      </w:r>
    </w:p>
    <w:p w14:paraId="50BBDD82" w14:textId="77777777" w:rsidR="00F318E1" w:rsidRDefault="00F318E1" w:rsidP="00F318E1">
      <w:r>
        <w:t>Haaf, W., Friedrich, K., Mayr, G., &amp; Schlaich, J. (1983). Solar Chimneys Part I: Principle and Construction of the Pilot Plant in Manzanares. International Journal of Solar Energy.</w:t>
      </w:r>
    </w:p>
    <w:p w14:paraId="522DB30B" w14:textId="77777777" w:rsidR="00F318E1" w:rsidRDefault="00F318E1" w:rsidP="00F318E1">
      <w:r>
        <w:t>Link: https://www.tandfonline.com/doi/abs/10.1080/01425918308909911</w:t>
      </w:r>
    </w:p>
    <w:p w14:paraId="3E3A9FA3" w14:textId="77777777" w:rsidR="00F318E1" w:rsidRDefault="00F318E1" w:rsidP="00F318E1">
      <w:r>
        <w:t>Nota: Fonte primária para dimensões (195m, 244m), potência (50kW) e detalhes construtivos de Manzanares.</w:t>
      </w:r>
    </w:p>
    <w:p w14:paraId="6A0B069B" w14:textId="77777777" w:rsidR="00F318E1" w:rsidRDefault="00F318E1" w:rsidP="00F318E1">
      <w:r>
        <w:t>Schlaich, J., &amp; Bergermann, R. (1995/2010). The Solar Chimney: Electricity from the Sun. (Livro/Relatório Técnico associado à Schlaich Bergermann Partner).</w:t>
      </w:r>
    </w:p>
    <w:p w14:paraId="440952B5" w14:textId="77777777" w:rsidR="00F318E1" w:rsidRDefault="00F318E1" w:rsidP="00F318E1">
      <w:r>
        <w:t>Link: https://www.researchgate.net/publication/282859303_The_Solar_Chimney_Electricity_from_the_sun</w:t>
      </w:r>
    </w:p>
    <w:p w14:paraId="34B6C0E6" w14:textId="77777777" w:rsidR="00F318E1" w:rsidRDefault="00F318E1" w:rsidP="00F318E1">
      <w:r>
        <w:t>Nota: Base teórica para dimensionamento de usinas de 100MW/1000m e princípios físicos.</w:t>
      </w:r>
    </w:p>
    <w:p w14:paraId="6212F48B" w14:textId="77777777" w:rsidR="00F318E1" w:rsidRDefault="00F318E1" w:rsidP="00F318E1">
      <w:r>
        <w:t>Zhou, X. P., Wang, F., &amp; Ochieng, R. M. (2010). A review of solar chimney power technology. Renewable and Sustainable Energy Reviews.</w:t>
      </w:r>
    </w:p>
    <w:p w14:paraId="0C3C7328" w14:textId="77777777" w:rsidR="00F318E1" w:rsidRDefault="00F318E1" w:rsidP="00F318E1">
      <w:r>
        <w:t>Link: https://www.sciencedirect.com/science/article/abs/pii/S1364032110001929</w:t>
      </w:r>
    </w:p>
    <w:p w14:paraId="061A8646" w14:textId="77777777" w:rsidR="00F318E1" w:rsidRDefault="00F318E1" w:rsidP="00F318E1">
      <w:r>
        <w:t>Nota: Revisão abrangente de custos (CAPEX/OPEX), LCOE e histórico de projetos cancelados.</w:t>
      </w:r>
    </w:p>
    <w:p w14:paraId="429DDC82" w14:textId="77777777" w:rsidR="00F318E1" w:rsidRDefault="00F318E1" w:rsidP="00F318E1">
      <w:r>
        <w:t>Cabanyes, I. (1903). Las máquinas solares. La Energía Eléctrica. (Referenciado via Dialnet/Hemeroteca).</w:t>
      </w:r>
    </w:p>
    <w:p w14:paraId="3D214018" w14:textId="77777777" w:rsidR="00F318E1" w:rsidRDefault="00F318E1" w:rsidP="00F318E1">
      <w:r>
        <w:t>Link: https://dialnet.unirioja.es/servlet/articulo?codigo=264979</w:t>
      </w:r>
    </w:p>
    <w:p w14:paraId="3FA49C87" w14:textId="77777777" w:rsidR="00F318E1" w:rsidRDefault="00F318E1" w:rsidP="00F318E1">
      <w:r>
        <w:lastRenderedPageBreak/>
        <w:t>Nota: Artigo "De los archivos históricos de la energía solar" que recupera e analisa a proposta original de 1903 de Cabanyes.</w:t>
      </w:r>
    </w:p>
    <w:p w14:paraId="2915CFA5" w14:textId="77777777" w:rsidR="00F318E1" w:rsidRDefault="00F318E1" w:rsidP="00F318E1">
      <w:r>
        <w:t>Bernardes, M. A. d. S., Voß, A., &amp; Weinrebe, G. (2003). Thermal and technical analyses of solar chimneys. Solar Energy.</w:t>
      </w:r>
    </w:p>
    <w:p w14:paraId="44CBB64C" w14:textId="77777777" w:rsidR="00F318E1" w:rsidRDefault="00F318E1" w:rsidP="00F318E1">
      <w:r>
        <w:t>Link: https://www.sciencedirect.com/science/article/abs/pii/S0038092X03003542</w:t>
      </w:r>
    </w:p>
    <w:p w14:paraId="561D54C7" w14:textId="77777777" w:rsidR="00F318E1" w:rsidRDefault="00F318E1" w:rsidP="00F318E1">
      <w:r>
        <w:t>Nota: Modelagem matemática avançada e validação termodinâmica usando dados de Manzanares.</w:t>
      </w:r>
    </w:p>
    <w:p w14:paraId="3E4A47F6" w14:textId="77777777" w:rsidR="00F318E1" w:rsidRDefault="00F318E1" w:rsidP="00F318E1">
      <w:r/>
      <w:r>
        <w:t>Mills, D. R. (2004). Advances in solar thermal electricity technology. Solar Energy, 76(1–3), 19–31.</w:t>
      </w:r>
    </w:p>
    <w:p w14:paraId="42B770E6" w14:textId="77777777" w:rsidR="00F318E1" w:rsidRDefault="00F318E1" w:rsidP="00F318E1">
      <w:r>
        <w:t>Link: https://www.sciencedirect.com/science/article/abs/pii/S0038092X03001026</w:t>
      </w:r>
    </w:p>
    <w:p w14:paraId="1272FACE" w14:textId="77777777" w:rsidR="00F318E1" w:rsidRDefault="00F318E1" w:rsidP="00F318E1">
      <w:r/>
      <w:r>
        <w:t>Nota: Revisão do desenvolvimento de tecnologias de eletricidade solar térmica; não constitui, isoladamente, uma comparação econômica específica entre torres solares de corrente ascendente e sistemas fotovoltaicos.</w:t>
      </w:r>
    </w:p>
    <w:p w14:paraId="600C5CBE" w14:textId="77777777" w:rsidR="00F318E1" w:rsidRDefault="00F318E1" w:rsidP="00F318E1">
      <w:r>
        <w:t>Guo, P., Li, J. Y., &amp; Wang, Y. (2014). Numerical simulations of solar chimney power plant with radiation model. Renewable Energy.</w:t>
      </w:r>
    </w:p>
    <w:p w14:paraId="554ECFCC" w14:textId="77777777" w:rsidR="00F318E1" w:rsidRDefault="00F318E1" w:rsidP="00F318E1">
      <w:r>
        <w:t>Link: https://www.sciencedirect.com/science/article/abs/pii/S0960148113003327</w:t>
      </w:r>
    </w:p>
    <w:p w14:paraId="4B8698BB" w14:textId="77777777" w:rsidR="00F318E1" w:rsidRDefault="00F318E1" w:rsidP="00F318E1">
      <w:r>
        <w:t>Nota: Simulações CFD essenciais para entender perdas de carga e eficiência, referenciando estudos na China.</w:t>
      </w:r>
    </w:p>
    <w:p w14:paraId="059E0CB0" w14:textId="77777777" w:rsidR="00F318E1" w:rsidRDefault="00F318E1" w:rsidP="00F318E1">
      <w:r/>
      <w:r>
        <w:t>Das, P., &amp; Chandramohan, V. P. (2022). A review on solar updraft tower plant technology: Thermodynamic analysis, worldwide status, recent advances, major challenges and opportunities. Sustainable Energy Technologies and Assessments, 52, 102091.</w:t>
      </w:r>
    </w:p>
    <w:p w14:paraId="1B596BBF" w14:textId="77777777" w:rsidR="00F318E1" w:rsidRDefault="00F318E1" w:rsidP="00F318E1">
      <w:r/>
      <w:r>
        <w:t>Link: https://doi.org/10.1016/j.seta.2022.102091</w:t>
      </w:r>
    </w:p>
    <w:p w14:paraId="50872D84" w14:textId="77777777" w:rsidR="00F318E1" w:rsidRDefault="00F318E1" w:rsidP="00F318E1">
      <w:r/>
      <w:r>
        <w:t>Nota: Revisão do estado da arte, desempenho, protótipos, desafios de comercialização e propostas híbridas.</w:t>
      </w:r>
    </w:p>
    <w:p w14:paraId="6CEA0475" w14:textId="77777777" w:rsidR="00F318E1" w:rsidRDefault="00F318E1" w:rsidP="00F318E1">
      <w:r/>
      <w:r>
        <w:t>Asnaghi, A., &amp; Ladjevardi, S. M. (2012). Solar chimney power plant performance in Iran. Renewable and Sustainable Energy Reviews, 16(5), 3383–3390.</w:t>
      </w:r>
    </w:p>
    <w:p w14:paraId="68B9DEBC" w14:textId="77777777" w:rsidR="00F318E1" w:rsidRDefault="00F318E1" w:rsidP="00F318E1">
      <w:r/>
      <w:r>
        <w:t>Link: https://doi.org/10.1016/j.rser.2012.02.017</w:t>
      </w:r>
    </w:p>
    <w:p w14:paraId="3DA2B13B" w14:textId="77777777" w:rsidR="00F318E1" w:rsidRDefault="00F318E1" w:rsidP="00F318E1">
      <w:r/>
      <w:r>
        <w:t>Nota: Exemplo de avaliação regional baseada em modelagem; seus resultados dependem das condições locais e das hipóteses adotadas.</w:t>
      </w:r>
    </w:p>
    <w:p w14:paraId="25760398" w14:textId="77777777" w:rsidR="00F318E1" w:rsidRDefault="00F318E1" w:rsidP="00F318E1">
      <w:r/>
      <w:r/>
      <w:r>
        <w:t>Zhou, X., &amp; Xu, Y. (2016). Solar updraft tower power generation. Solar Energy, 128, 95–125. https://doi.org/10.1016/j.solener.2014.06.029</w:t>
      </w:r>
    </w:p>
    <w:p w14:paraId="3B74ABEC" w14:textId="77777777" w:rsidR="00F318E1" w:rsidRDefault="00F318E1" w:rsidP="00F318E1">
      <w:r/>
      <w:r>
        <w:t>Link: https://www.sciencedirect.com/science/article/pii/S0038092X14003284</w:t>
      </w:r>
    </w:p>
    <w:p w14:paraId="6C7AE098" w14:textId="05F43E13" w:rsidR="00C834F7" w:rsidRDefault="00F318E1" w:rsidP="00F318E1">
      <w:r/>
      <w:r>
        <w:t>Nota: Revisão sobre desempenho, armazenamento térmico, uso de água em configurações opcionais e limitações estruturais e econômicas.</w:t>
      </w:r>
      <w:r>
        <w:br/>
        <w:t>Al-Dabbas, M. A. (2012). The first pilot demonstration: solar updraft tower power plant in Jordan. International Journal of Sustainable Energy, 31(6), 399–410. https://doi.org/10.1080/1478646X.2011.589516</w:t>
      </w:r>
      <w:r>
        <w:br/>
        <w:t>Zuo, L., Yuan, Y., Li, Z., &amp; Zheng, Y. (2012). Experimental research on solar chimneys integrated with seawater desalination under practical weather condition. Desalination, 298, 22–33. https://doi.org/10.1016/j.desal.2012.05.001</w:t>
      </w:r>
      <w:r>
        <w:br/>
        <w:t>Buğutekin, A. (2012). Experimental Study of Temperature Field in a Solar Chimney Plant in Adıyaman. Journal of Thermal Science and Technology, 32(2), 73–80.</w:t>
      </w:r>
    </w:p>
    <w:sectPr w:rsidR="00C834F7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7390899">
    <w:abstractNumId w:val="8"/>
  </w:num>
  <w:num w:numId="2" w16cid:durableId="326175445">
    <w:abstractNumId w:val="6"/>
  </w:num>
  <w:num w:numId="3" w16cid:durableId="792748326">
    <w:abstractNumId w:val="5"/>
  </w:num>
  <w:num w:numId="4" w16cid:durableId="1439373847">
    <w:abstractNumId w:val="4"/>
  </w:num>
  <w:num w:numId="5" w16cid:durableId="1263033312">
    <w:abstractNumId w:val="7"/>
  </w:num>
  <w:num w:numId="6" w16cid:durableId="147791320">
    <w:abstractNumId w:val="3"/>
  </w:num>
  <w:num w:numId="7" w16cid:durableId="506944411">
    <w:abstractNumId w:val="2"/>
  </w:num>
  <w:num w:numId="8" w16cid:durableId="1053118111">
    <w:abstractNumId w:val="1"/>
  </w:num>
  <w:num w:numId="9" w16cid:durableId="950162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23C6"/>
    <w:rsid w:val="00326F90"/>
    <w:rsid w:val="00746326"/>
    <w:rsid w:val="009C02E6"/>
    <w:rsid w:val="00AA1D8D"/>
    <w:rsid w:val="00B47730"/>
    <w:rsid w:val="00C834F7"/>
    <w:rsid w:val="00CB0664"/>
    <w:rsid w:val="00DE77AA"/>
    <w:rsid w:val="00EF1A19"/>
    <w:rsid w:val="00F01CAF"/>
    <w:rsid w:val="00F318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483332"/>
  <w14:defaultImageDpi w14:val="300"/>
  <w15:docId w15:val="{CC6BBF12-1BF8-4FC0-97CE-DC8298B71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9</Pages>
  <Words>2495</Words>
  <Characters>13478</Characters>
  <Application>Microsoft Office Word</Application>
  <DocSecurity>0</DocSecurity>
  <Lines>112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 365</cp:lastModifiedBy>
  <cp:revision>3</cp:revision>
  <dcterms:created xsi:type="dcterms:W3CDTF">2013-12-23T23:15:00Z</dcterms:created>
  <dcterms:modified xsi:type="dcterms:W3CDTF">2026-09-10T17:30:00Z</dcterms:modified>
  <cp:category/>
</cp:coreProperties>
</file>