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b67n6uu1u9" w:id="0"/>
      <w:bookmarkEnd w:id="0"/>
      <w:r w:rsidDel="00000000" w:rsidR="00000000" w:rsidRPr="00000000">
        <w:rPr>
          <w:rtl w:val="0"/>
        </w:rPr>
        <w:t xml:space="preserve">A Comprehensive Plan for Click-Through Rate Prediction on Alibaba's Advertising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6y2jxhghjw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 advertising</w:t>
      </w:r>
      <w:r w:rsidDel="00000000" w:rsidR="00000000" w:rsidRPr="00000000">
        <w:rPr>
          <w:sz w:val="24"/>
          <w:szCs w:val="24"/>
          <w:rtl w:val="0"/>
        </w:rPr>
        <w:t xml:space="preserve"> plays a central role in shaping user engagement and driving revenue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e-commerce platforms</w:t>
      </w:r>
      <w:r w:rsidDel="00000000" w:rsidR="00000000" w:rsidRPr="00000000">
        <w:rPr>
          <w:sz w:val="24"/>
          <w:szCs w:val="24"/>
          <w:rtl w:val="0"/>
        </w:rPr>
        <w:t xml:space="preserve">. Among various performance indicators,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Click-Through Rate (CTR) prediction</w:t>
      </w:r>
      <w:r w:rsidDel="00000000" w:rsidR="00000000" w:rsidRPr="00000000">
        <w:rPr>
          <w:sz w:val="24"/>
          <w:szCs w:val="24"/>
          <w:rtl w:val="0"/>
        </w:rPr>
        <w:t xml:space="preserve"> is critical, as it directly measures the likelihood that a user will interact with an advertisement.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Accurate CTR models not only improve platform profitability but also enhance user satisfaction by ensuring that ads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timely, relevant, and personalized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capstone project, our team has selected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Taobao Display Advertising CTR Prediction Dataset (Alibaba Tianchi Dataset #56)</w:t>
      </w:r>
      <w:r w:rsidDel="00000000" w:rsidR="00000000" w:rsidRPr="00000000">
        <w:rPr>
          <w:sz w:val="24"/>
          <w:szCs w:val="24"/>
          <w:rtl w:val="0"/>
        </w:rPr>
        <w:t xml:space="preserve">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large-scale, real-world dataset</w:t>
      </w:r>
      <w:r w:rsidDel="00000000" w:rsidR="00000000" w:rsidRPr="00000000">
        <w:rPr>
          <w:sz w:val="24"/>
          <w:szCs w:val="24"/>
          <w:rtl w:val="0"/>
        </w:rPr>
        <w:t xml:space="preserve"> widely recognized in academic and industry research. This dataset provides a unique opportunity to analyze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user–ad interactions at scale</w:t>
      </w:r>
      <w:r w:rsidDel="00000000" w:rsidR="00000000" w:rsidRPr="00000000">
        <w:rPr>
          <w:sz w:val="24"/>
          <w:szCs w:val="24"/>
          <w:rtl w:val="0"/>
        </w:rPr>
        <w:t xml:space="preserve">, explore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high-dimensional categorical features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temporal dynamics</w:t>
      </w:r>
      <w:r w:rsidDel="00000000" w:rsidR="00000000" w:rsidRPr="00000000">
        <w:rPr>
          <w:sz w:val="24"/>
          <w:szCs w:val="24"/>
          <w:rtl w:val="0"/>
        </w:rPr>
        <w:t xml:space="preserve">, and evaluate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machine learning methods</w:t>
      </w:r>
      <w:r w:rsidDel="00000000" w:rsidR="00000000" w:rsidRPr="00000000">
        <w:rPr>
          <w:sz w:val="24"/>
          <w:szCs w:val="24"/>
          <w:rtl w:val="0"/>
        </w:rPr>
        <w:t xml:space="preserve"> for CTR prediction.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leveraging this dataset, we aim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bridge the gap between theoretical modeling approaches and practical applications</w:t>
      </w:r>
      <w:r w:rsidDel="00000000" w:rsidR="00000000" w:rsidRPr="00000000">
        <w:rPr>
          <w:sz w:val="24"/>
          <w:szCs w:val="24"/>
          <w:rtl w:val="0"/>
        </w:rPr>
        <w:t xml:space="preserve">, focusing on extracting meaningful insights, developing predictive models, and delivering actionable recommendations that align with both technical goals and business needs.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mew59u2inh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 advertising</w:t>
      </w:r>
      <w:r w:rsidDel="00000000" w:rsidR="00000000" w:rsidRPr="00000000">
        <w:rPr>
          <w:sz w:val="24"/>
          <w:szCs w:val="24"/>
          <w:rtl w:val="0"/>
        </w:rPr>
        <w:t xml:space="preserve">, particularly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advertising</w:t>
      </w:r>
      <w:r w:rsidDel="00000000" w:rsidR="00000000" w:rsidRPr="00000000">
        <w:rPr>
          <w:sz w:val="24"/>
          <w:szCs w:val="24"/>
          <w:rtl w:val="0"/>
        </w:rPr>
        <w:t xml:space="preserve">,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driver of revenue</w:t>
      </w:r>
      <w:r w:rsidDel="00000000" w:rsidR="00000000" w:rsidRPr="00000000">
        <w:rPr>
          <w:sz w:val="24"/>
          <w:szCs w:val="24"/>
          <w:rtl w:val="0"/>
        </w:rPr>
        <w:t xml:space="preserve"> in the digital economy. Major e-commerce platforms,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Taobao (Alibaba’s flagship marketplace)</w:t>
      </w:r>
      <w:r w:rsidDel="00000000" w:rsidR="00000000" w:rsidRPr="00000000">
        <w:rPr>
          <w:sz w:val="24"/>
          <w:szCs w:val="24"/>
          <w:rtl w:val="0"/>
        </w:rPr>
        <w:t xml:space="preserve">, rely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personalized and targeted advertising</w:t>
      </w:r>
      <w:r w:rsidDel="00000000" w:rsidR="00000000" w:rsidRPr="00000000">
        <w:rPr>
          <w:sz w:val="24"/>
          <w:szCs w:val="24"/>
          <w:rtl w:val="0"/>
        </w:rPr>
        <w:t xml:space="preserve"> to increase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engagement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visibility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conversions</w:t>
      </w:r>
      <w:r w:rsidDel="00000000" w:rsidR="00000000" w:rsidRPr="00000000">
        <w:rPr>
          <w:sz w:val="24"/>
          <w:szCs w:val="24"/>
          <w:rtl w:val="0"/>
        </w:rPr>
        <w:t xml:space="preserve">. A fundamental task in this ecosystem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Click-Through Rate (CTR) prediction</w:t>
      </w:r>
      <w:r w:rsidDel="00000000" w:rsidR="00000000" w:rsidRPr="00000000">
        <w:rPr>
          <w:sz w:val="24"/>
          <w:szCs w:val="24"/>
          <w:rtl w:val="0"/>
        </w:rPr>
        <w:t xml:space="preserve">, which estimates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likelihood that a user will click on a displayed advertisement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Accurate CTR prediction</w:t>
      </w:r>
      <w:r w:rsidDel="00000000" w:rsidR="00000000" w:rsidRPr="00000000">
        <w:rPr>
          <w:sz w:val="24"/>
          <w:szCs w:val="24"/>
          <w:rtl w:val="0"/>
        </w:rPr>
        <w:t xml:space="preserve"> is not only essential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maximizing ad revenue</w:t>
      </w:r>
      <w:r w:rsidDel="00000000" w:rsidR="00000000" w:rsidRPr="00000000">
        <w:rPr>
          <w:sz w:val="24"/>
          <w:szCs w:val="24"/>
          <w:rtl w:val="0"/>
        </w:rPr>
        <w:t xml:space="preserve"> but also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enhancing user experience</w:t>
      </w:r>
      <w:r w:rsidDel="00000000" w:rsidR="00000000" w:rsidRPr="00000000">
        <w:rPr>
          <w:sz w:val="24"/>
          <w:szCs w:val="24"/>
          <w:rtl w:val="0"/>
        </w:rPr>
        <w:t xml:space="preserve"> by delivering ads that are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support research in this area, Alibaba released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Taobao Display Advertising CTR Prediction Dataset (Tianchi Dataset #56)</w:t>
      </w:r>
      <w:r w:rsidDel="00000000" w:rsidR="00000000" w:rsidRPr="00000000">
        <w:rPr>
          <w:sz w:val="24"/>
          <w:szCs w:val="24"/>
          <w:rtl w:val="0"/>
        </w:rPr>
        <w:t xml:space="preserve">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large-scale, real-world dataset</w:t>
      </w:r>
      <w:r w:rsidDel="00000000" w:rsidR="00000000" w:rsidRPr="00000000">
        <w:rPr>
          <w:sz w:val="24"/>
          <w:szCs w:val="24"/>
          <w:rtl w:val="0"/>
        </w:rPr>
        <w:t xml:space="preserve"> widely used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benchmark for CTR modeling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highlight w:val="white"/>
        </w:rPr>
      </w:pPr>
      <w:bookmarkStart w:colFirst="0" w:colLast="0" w:name="_um2yh043k9bu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Alibaba’s Taobao CTR Dataset (Tianchi #56)</w:t>
      </w:r>
      <w:r w:rsidDel="00000000" w:rsidR="00000000" w:rsidRPr="00000000">
        <w:rPr>
          <w:sz w:val="24"/>
          <w:szCs w:val="24"/>
          <w:rtl w:val="0"/>
        </w:rPr>
        <w:t xml:space="preserve"> contains four major components: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raw_sample.csv</w:t>
      </w:r>
      <w:r w:rsidDel="00000000" w:rsidR="00000000" w:rsidRPr="00000000">
        <w:rPr>
          <w:sz w:val="24"/>
          <w:szCs w:val="24"/>
          <w:rtl w:val="0"/>
        </w:rPr>
        <w:t xml:space="preserve">: Sampled user–ad impressions and click events (~2.6M records, 1.14M users)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behavior_log.csv</w:t>
      </w:r>
      <w:r w:rsidDel="00000000" w:rsidR="00000000" w:rsidRPr="00000000">
        <w:rPr>
          <w:sz w:val="24"/>
          <w:szCs w:val="24"/>
          <w:rtl w:val="0"/>
        </w:rPr>
        <w:t xml:space="preserve">: User browsing and behavioral history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user_profile.csv</w:t>
      </w:r>
      <w:r w:rsidDel="00000000" w:rsidR="00000000" w:rsidRPr="00000000">
        <w:rPr>
          <w:sz w:val="24"/>
          <w:szCs w:val="24"/>
          <w:rtl w:val="0"/>
        </w:rPr>
        <w:t xml:space="preserve">: Demographics (age, shopping level, new_user_class)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ad_feature.csv</w:t>
      </w:r>
      <w:r w:rsidDel="00000000" w:rsidR="00000000" w:rsidRPr="00000000">
        <w:rPr>
          <w:sz w:val="24"/>
          <w:szCs w:val="24"/>
          <w:rtl w:val="0"/>
        </w:rPr>
        <w:t xml:space="preserve">: Ad-level features (campaign, brand, category, price)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Challenges in CTR prediction: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imbalance</w:t>
      </w:r>
      <w:r w:rsidDel="00000000" w:rsidR="00000000" w:rsidRPr="00000000">
        <w:rPr>
          <w:sz w:val="24"/>
          <w:szCs w:val="24"/>
          <w:rtl w:val="0"/>
        </w:rPr>
        <w:t xml:space="preserve"> (clicks are rare compared to impressions)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High-dimensional categorical features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sparsity</w:t>
      </w:r>
      <w:r w:rsidDel="00000000" w:rsidR="00000000" w:rsidRPr="00000000">
        <w:rPr>
          <w:sz w:val="24"/>
          <w:szCs w:val="24"/>
          <w:rtl w:val="0"/>
        </w:rPr>
        <w:t xml:space="preserve"> and long-tail distributions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Rapidly evolving user interests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Large-scale variability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Value: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dataset is widely used for research and evaluation of CTR prediction models, and it is particularly valuable for applications involving complex scenarios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time-series data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sparsity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cold-start problems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link: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Alibaba Taobao CTR Dataset (Tianchi #56)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djwmol69i3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&amp; Research Questions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mgku3mnfu4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objectives of this project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large-scale advertising log data</w:t>
      </w:r>
      <w:r w:rsidDel="00000000" w:rsidR="00000000" w:rsidRPr="00000000">
        <w:rPr>
          <w:sz w:val="24"/>
          <w:szCs w:val="24"/>
          <w:rtl w:val="0"/>
        </w:rPr>
        <w:t xml:space="preserve"> to identify patterns influencing click behavior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predictive models</w:t>
      </w:r>
      <w:r w:rsidDel="00000000" w:rsidR="00000000" w:rsidRPr="00000000">
        <w:rPr>
          <w:sz w:val="24"/>
          <w:szCs w:val="24"/>
          <w:rtl w:val="0"/>
        </w:rPr>
        <w:t xml:space="preserve"> for CTR using historical user and ad features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Evaluate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 methods</w:t>
      </w:r>
      <w:r w:rsidDel="00000000" w:rsidR="00000000" w:rsidRPr="00000000">
        <w:rPr>
          <w:sz w:val="24"/>
          <w:szCs w:val="24"/>
          <w:rtl w:val="0"/>
        </w:rPr>
        <w:t xml:space="preserve"> to optimize ad placement strategies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h5ip7jcp1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Research Questions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these objectives, the project aims to address the following research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user, item, and contextual factors</w:t>
      </w:r>
      <w:r w:rsidDel="00000000" w:rsidR="00000000" w:rsidRPr="00000000">
        <w:rPr>
          <w:sz w:val="24"/>
          <w:szCs w:val="24"/>
          <w:rtl w:val="0"/>
        </w:rPr>
        <w:t xml:space="preserve"> most impact CTR?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models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 Regression, Gradient Boosting, or Deep Learning</w:t>
      </w:r>
      <w:r w:rsidDel="00000000" w:rsidR="00000000" w:rsidRPr="00000000">
        <w:rPr>
          <w:sz w:val="24"/>
          <w:szCs w:val="24"/>
          <w:rtl w:val="0"/>
        </w:rPr>
        <w:t xml:space="preserve"> achieve high accuracy?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CTR insights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optimize targeting and bidding strategies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ed9pyxbkcx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Analysis Plan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Collection &amp; Understanding</w:t>
      </w:r>
      <w:r w:rsidDel="00000000" w:rsidR="00000000" w:rsidRPr="00000000">
        <w:rPr>
          <w:sz w:val="24"/>
          <w:szCs w:val="24"/>
          <w:rtl w:val="0"/>
        </w:rPr>
        <w:t xml:space="preserve">: Explore dataset schema and binary click-label.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Cleaning</w:t>
      </w:r>
      <w:r w:rsidDel="00000000" w:rsidR="00000000" w:rsidRPr="00000000">
        <w:rPr>
          <w:sz w:val="24"/>
          <w:szCs w:val="24"/>
          <w:rtl w:val="0"/>
        </w:rPr>
        <w:t xml:space="preserve">: Handle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missing values</w:t>
      </w:r>
      <w:r w:rsidDel="00000000" w:rsidR="00000000" w:rsidRPr="00000000">
        <w:rPr>
          <w:sz w:val="24"/>
          <w:szCs w:val="24"/>
          <w:rtl w:val="0"/>
        </w:rPr>
        <w:t xml:space="preserve">, correct errors, standardize formats.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Integration &amp; Feature Engineering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statistics (user/ad CTR)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Cross-features for interaction effects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Exploratory Data Analysis (EDA)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CTR distributions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segment, ad category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factors influencing click behavior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 Models &amp; Predictive Analysis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 Regression, Decision Tree, Deep Learning</w:t>
      </w:r>
      <w:r w:rsidDel="00000000" w:rsidR="00000000" w:rsidRPr="00000000">
        <w:rPr>
          <w:sz w:val="24"/>
          <w:szCs w:val="24"/>
          <w:rtl w:val="0"/>
        </w:rPr>
        <w:t xml:space="preserve"> models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click probability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Visualization &amp; Reporting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</w:t>
      </w:r>
      <w:r w:rsidDel="00000000" w:rsidR="00000000" w:rsidRPr="00000000">
        <w:rPr>
          <w:sz w:val="24"/>
          <w:szCs w:val="24"/>
          <w:rtl w:val="0"/>
        </w:rPr>
        <w:t xml:space="preserve"> for interactive dashboards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insights, feature importance, and CTR trends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0d7c9aunta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2jhf2hdeig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EDA &amp; Foundational Insights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Quality Report</w:t>
      </w:r>
      <w:r w:rsidDel="00000000" w:rsidR="00000000" w:rsidRPr="00000000">
        <w:rPr>
          <w:sz w:val="24"/>
          <w:szCs w:val="24"/>
          <w:rtl w:val="0"/>
        </w:rPr>
        <w:t xml:space="preserve">: Completeness, missing values, outliers, temporal consistency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&amp; Ad Engagement Insights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segmentation (high-value users)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 performance benchmarking (CTR by category, brand, price)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Temporal patterns (daily/hourly CTR trends)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Hypothesis Testing &amp; Correlation Analysis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Engineering</w:t>
      </w:r>
      <w:r w:rsidDel="00000000" w:rsidR="00000000" w:rsidRPr="00000000">
        <w:rPr>
          <w:sz w:val="24"/>
          <w:szCs w:val="24"/>
          <w:rtl w:val="0"/>
        </w:rPr>
        <w:t xml:space="preserve">: Historical aggregates and behavioral sequences for modeling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Dashboards</w:t>
      </w:r>
      <w:r w:rsidDel="00000000" w:rsidR="00000000" w:rsidRPr="00000000">
        <w:rPr>
          <w:sz w:val="24"/>
          <w:szCs w:val="24"/>
          <w:rtl w:val="0"/>
        </w:rPr>
        <w:t xml:space="preserve">: Explore CTR trends dynamically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zxgm7a460u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Deep Learning Modeling &amp; Advanced Analysis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Benchmark Models</w:t>
      </w:r>
      <w:r w:rsidDel="00000000" w:rsidR="00000000" w:rsidRPr="00000000">
        <w:rPr>
          <w:sz w:val="24"/>
          <w:szCs w:val="24"/>
          <w:rtl w:val="0"/>
        </w:rPr>
        <w:t xml:space="preserve">: Logistic Regression, XGBoost (metrics: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AUC, LogLoss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Models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DIN, DIEN</w:t>
      </w:r>
      <w:r w:rsidDel="00000000" w:rsidR="00000000" w:rsidRPr="00000000">
        <w:rPr>
          <w:sz w:val="24"/>
          <w:szCs w:val="24"/>
          <w:rtl w:val="0"/>
        </w:rPr>
        <w:t xml:space="preserve"> to capture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interest evolution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 Cold-Start</w:t>
      </w:r>
      <w:r w:rsidDel="00000000" w:rsidR="00000000" w:rsidRPr="00000000">
        <w:rPr>
          <w:sz w:val="24"/>
          <w:szCs w:val="24"/>
          <w:rtl w:val="0"/>
        </w:rPr>
        <w:t xml:space="preserve">: Techniques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meta-learning, graph representations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Interpretability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SHAP, attention maps</w:t>
      </w:r>
      <w:r w:rsidDel="00000000" w:rsidR="00000000" w:rsidRPr="00000000">
        <w:rPr>
          <w:sz w:val="24"/>
          <w:szCs w:val="24"/>
          <w:rtl w:val="0"/>
        </w:rPr>
        <w:t xml:space="preserve"> for feature attribution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Deliverables</w:t>
      </w:r>
      <w:r w:rsidDel="00000000" w:rsidR="00000000" w:rsidRPr="00000000">
        <w:rPr>
          <w:sz w:val="24"/>
          <w:szCs w:val="24"/>
          <w:rtl w:val="0"/>
        </w:rPr>
        <w:t xml:space="preserve">: Academic paper, professional presentation, actionable business recommendations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329h1os16c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aims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 user click behavior with accuracy, robustness, and interpretability</w:t>
      </w:r>
      <w:r w:rsidDel="00000000" w:rsidR="00000000" w:rsidRPr="00000000">
        <w:rPr>
          <w:sz w:val="24"/>
          <w:szCs w:val="24"/>
          <w:rtl w:val="0"/>
        </w:rPr>
        <w:t xml:space="preserve"> using the Taobao dataset. By combining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EDA, baseline models, and advanced deep learning</w:t>
      </w:r>
      <w:r w:rsidDel="00000000" w:rsidR="00000000" w:rsidRPr="00000000">
        <w:rPr>
          <w:sz w:val="24"/>
          <w:szCs w:val="24"/>
          <w:rtl w:val="0"/>
        </w:rPr>
        <w:t xml:space="preserve">, we aim to: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Benchmark predictive performance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Reveal practical patterns in user behavior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data-driven recommendations</w:t>
      </w:r>
      <w:r w:rsidDel="00000000" w:rsidR="00000000" w:rsidRPr="00000000">
        <w:rPr>
          <w:sz w:val="24"/>
          <w:szCs w:val="24"/>
          <w:rtl w:val="0"/>
        </w:rPr>
        <w:t xml:space="preserve"> for optimizing online advertising strategies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Alibaba’s Taobao platform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insights will support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adaptive, interpretable, and scalable CTR prediction solutions</w:t>
      </w:r>
      <w:r w:rsidDel="00000000" w:rsidR="00000000" w:rsidRPr="00000000">
        <w:rPr>
          <w:sz w:val="24"/>
          <w:szCs w:val="24"/>
          <w:rtl w:val="0"/>
        </w:rPr>
        <w:t xml:space="preserve"> for real-world ad systems.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anchi.aliyun.com/dataset/56" TargetMode="External"/><Relationship Id="rId7" Type="http://schemas.openxmlformats.org/officeDocument/2006/relationships/hyperlink" Target="https://tianchi.aliyun.com/dataset/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