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96B6" w14:textId="77777777" w:rsidR="008F4F80" w:rsidRPr="00F802E1" w:rsidRDefault="00982955">
      <w:pPr>
        <w:rPr>
          <w:rFonts w:asciiTheme="majorHAnsi" w:hAnsiTheme="majorHAnsi"/>
          <w:b/>
          <w:sz w:val="20"/>
          <w:szCs w:val="20"/>
        </w:rPr>
      </w:pPr>
      <w:r w:rsidRPr="00F802E1">
        <w:rPr>
          <w:rFonts w:asciiTheme="majorHAnsi" w:hAnsiTheme="majorHAnsi"/>
          <w:b/>
          <w:sz w:val="20"/>
          <w:szCs w:val="20"/>
        </w:rPr>
        <w:t xml:space="preserve">Dear Parents of </w:t>
      </w:r>
      <w:proofErr w:type="spellStart"/>
      <w:r w:rsidR="009B722B">
        <w:rPr>
          <w:rFonts w:asciiTheme="majorHAnsi" w:eastAsia="Times New Roman" w:hAnsiTheme="majorHAnsi" w:cs="Times New Roman"/>
          <w:b/>
          <w:sz w:val="20"/>
          <w:szCs w:val="20"/>
          <w:highlight w:val="yellow"/>
        </w:rPr>
        <w:t>Child_name_full</w:t>
      </w:r>
      <w:proofErr w:type="spellEnd"/>
      <w:r w:rsidRPr="00F802E1">
        <w:rPr>
          <w:rFonts w:asciiTheme="majorHAnsi" w:hAnsiTheme="majorHAnsi"/>
          <w:b/>
          <w:sz w:val="20"/>
          <w:szCs w:val="20"/>
        </w:rPr>
        <w:t>:</w:t>
      </w:r>
    </w:p>
    <w:p w14:paraId="33D98468" w14:textId="77777777" w:rsidR="00982955" w:rsidRPr="00F802E1" w:rsidRDefault="00982955">
      <w:pPr>
        <w:rPr>
          <w:rFonts w:asciiTheme="majorHAnsi" w:hAnsiTheme="majorHAnsi"/>
          <w:sz w:val="10"/>
          <w:szCs w:val="10"/>
        </w:rPr>
      </w:pPr>
    </w:p>
    <w:p w14:paraId="3AB95DC7" w14:textId="77777777" w:rsidR="00982955" w:rsidRPr="00F802E1" w:rsidRDefault="00982955" w:rsidP="00982955">
      <w:pPr>
        <w:rPr>
          <w:rFonts w:asciiTheme="majorHAnsi" w:eastAsia="Times New Roman" w:hAnsiTheme="majorHAnsi" w:cs="Times New Roman"/>
          <w:sz w:val="20"/>
          <w:szCs w:val="20"/>
        </w:rPr>
      </w:pP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Your child has taken a STAR </w:t>
      </w:r>
      <w:r w:rsidR="00137552">
        <w:rPr>
          <w:rFonts w:asciiTheme="majorHAnsi" w:eastAsia="Times New Roman" w:hAnsiTheme="majorHAnsi" w:cs="Times New Roman"/>
          <w:sz w:val="20"/>
          <w:szCs w:val="20"/>
        </w:rPr>
        <w:t>Reading</w:t>
      </w:r>
      <w:r w:rsidR="0047118D">
        <w:rPr>
          <w:rFonts w:asciiTheme="majorHAnsi" w:eastAsia="Times New Roman" w:hAnsiTheme="majorHAnsi" w:cs="Times New Roman"/>
          <w:sz w:val="20"/>
          <w:szCs w:val="20"/>
        </w:rPr>
        <w:t xml:space="preserve"> assessment</w:t>
      </w:r>
      <w:r w:rsidR="00137552" w:rsidRPr="00137552">
        <w:rPr>
          <w:rFonts w:asciiTheme="majorHAnsi" w:eastAsia="Times New Roman" w:hAnsiTheme="majorHAnsi" w:cs="Times New Roman"/>
          <w:sz w:val="20"/>
          <w:szCs w:val="20"/>
        </w:rPr>
        <w:t>(s)</w:t>
      </w:r>
      <w:r w:rsidR="0047118D">
        <w:rPr>
          <w:rFonts w:asciiTheme="majorHAnsi" w:eastAsia="Times New Roman" w:hAnsiTheme="majorHAnsi" w:cs="Times New Roman"/>
          <w:sz w:val="20"/>
          <w:szCs w:val="20"/>
        </w:rPr>
        <w:t xml:space="preserve"> on our school</w:t>
      </w:r>
      <w:r w:rsidR="00A817B5">
        <w:rPr>
          <w:rFonts w:asciiTheme="majorHAnsi" w:eastAsia="Times New Roman" w:hAnsiTheme="majorHAnsi" w:cs="Times New Roman"/>
          <w:sz w:val="20"/>
          <w:szCs w:val="20"/>
        </w:rPr>
        <w:t>’</w:t>
      </w:r>
      <w:r w:rsidR="0047118D">
        <w:rPr>
          <w:rFonts w:asciiTheme="majorHAnsi" w:eastAsia="Times New Roman" w:hAnsiTheme="majorHAnsi" w:cs="Times New Roman"/>
          <w:sz w:val="20"/>
          <w:szCs w:val="20"/>
        </w:rPr>
        <w:t>s Google Chrome tablets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. STAR </w:t>
      </w:r>
      <w:r w:rsidR="00137552">
        <w:rPr>
          <w:rFonts w:asciiTheme="majorHAnsi" w:eastAsia="Times New Roman" w:hAnsiTheme="majorHAnsi" w:cs="Times New Roman"/>
          <w:sz w:val="20"/>
          <w:szCs w:val="20"/>
        </w:rPr>
        <w:t>Reading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 measures your child's </w:t>
      </w:r>
      <w:r w:rsidR="00137552">
        <w:rPr>
          <w:rFonts w:asciiTheme="majorHAnsi" w:eastAsia="Times New Roman" w:hAnsiTheme="majorHAnsi" w:cs="Times New Roman"/>
          <w:sz w:val="20"/>
          <w:szCs w:val="20"/>
        </w:rPr>
        <w:t>comprehension and skills for independent readers through grade 12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. </w:t>
      </w:r>
      <w:r w:rsidR="0047118D">
        <w:rPr>
          <w:rFonts w:asciiTheme="majorHAnsi" w:eastAsia="Times New Roman" w:hAnsiTheme="majorHAnsi" w:cs="Times New Roman"/>
          <w:sz w:val="20"/>
          <w:szCs w:val="20"/>
        </w:rPr>
        <w:t xml:space="preserve">Your child has taken this assessment </w:t>
      </w:r>
      <w:proofErr w:type="spellStart"/>
      <w:r w:rsidR="009B722B">
        <w:rPr>
          <w:rFonts w:asciiTheme="majorHAnsi" w:eastAsia="Times New Roman" w:hAnsiTheme="majorHAnsi" w:cs="Times New Roman"/>
          <w:sz w:val="20"/>
          <w:szCs w:val="20"/>
          <w:highlight w:val="yellow"/>
        </w:rPr>
        <w:t>n_tests</w:t>
      </w:r>
      <w:proofErr w:type="spellEnd"/>
      <w:r w:rsidR="0047118D">
        <w:rPr>
          <w:rFonts w:asciiTheme="majorHAnsi" w:eastAsia="Times New Roman" w:hAnsiTheme="majorHAnsi" w:cs="Times New Roman"/>
          <w:sz w:val="20"/>
          <w:szCs w:val="20"/>
        </w:rPr>
        <w:t xml:space="preserve"> times throughout this school year. 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>This report summarizes your child's</w:t>
      </w:r>
      <w:r w:rsidR="004361DE">
        <w:rPr>
          <w:rFonts w:asciiTheme="majorHAnsi" w:eastAsia="Times New Roman" w:hAnsiTheme="majorHAnsi" w:cs="Times New Roman"/>
          <w:sz w:val="20"/>
          <w:szCs w:val="20"/>
        </w:rPr>
        <w:t xml:space="preserve"> scores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>.</w:t>
      </w:r>
      <w:r w:rsidR="007B1C4E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As with any assessment, many factors can affect your child's scores. It is important to understand that these scores provide only one </w:t>
      </w:r>
      <w:r w:rsidR="00A817B5">
        <w:rPr>
          <w:rFonts w:asciiTheme="majorHAnsi" w:eastAsia="Times New Roman" w:hAnsiTheme="majorHAnsi" w:cs="Times New Roman"/>
          <w:sz w:val="20"/>
          <w:szCs w:val="20"/>
        </w:rPr>
        <w:t>aspect</w:t>
      </w:r>
      <w:r w:rsidRPr="00F802E1">
        <w:rPr>
          <w:rFonts w:asciiTheme="majorHAnsi" w:eastAsia="Times New Roman" w:hAnsiTheme="majorHAnsi" w:cs="Times New Roman"/>
          <w:sz w:val="20"/>
          <w:szCs w:val="20"/>
        </w:rPr>
        <w:t xml:space="preserve"> of how your child is doing in school.</w:t>
      </w:r>
    </w:p>
    <w:p w14:paraId="744F6685" w14:textId="77777777" w:rsidR="00982955" w:rsidRPr="00F802E1" w:rsidRDefault="00982955">
      <w:pPr>
        <w:rPr>
          <w:rFonts w:asciiTheme="majorHAnsi" w:hAnsiTheme="majorHAnsi"/>
          <w:sz w:val="10"/>
          <w:szCs w:val="10"/>
        </w:rPr>
      </w:pPr>
    </w:p>
    <w:p w14:paraId="251CE43E" w14:textId="77777777" w:rsidR="00982955" w:rsidRDefault="00982955">
      <w:pPr>
        <w:rPr>
          <w:rFonts w:asciiTheme="majorHAnsi" w:hAnsiTheme="majorHAnsi"/>
          <w:b/>
          <w:sz w:val="20"/>
          <w:szCs w:val="20"/>
        </w:rPr>
      </w:pPr>
      <w:r w:rsidRPr="00F802E1">
        <w:rPr>
          <w:rFonts w:asciiTheme="majorHAnsi" w:hAnsiTheme="majorHAnsi"/>
          <w:b/>
          <w:sz w:val="20"/>
          <w:szCs w:val="20"/>
        </w:rPr>
        <w:t xml:space="preserve">Scaled Score: </w:t>
      </w:r>
      <w:proofErr w:type="spellStart"/>
      <w:r w:rsidR="009B722B">
        <w:rPr>
          <w:rFonts w:asciiTheme="majorHAnsi" w:hAnsiTheme="majorHAnsi"/>
          <w:b/>
          <w:sz w:val="20"/>
          <w:szCs w:val="20"/>
          <w:highlight w:val="yellow"/>
        </w:rPr>
        <w:t>latest_ss</w:t>
      </w:r>
      <w:proofErr w:type="spellEnd"/>
    </w:p>
    <w:p w14:paraId="606CF5F7" w14:textId="77777777" w:rsidR="00137552" w:rsidRPr="00F802E1" w:rsidRDefault="00137552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Percentile Rank: </w:t>
      </w:r>
      <w:proofErr w:type="spellStart"/>
      <w:r w:rsidR="007A03BE">
        <w:rPr>
          <w:rFonts w:asciiTheme="majorHAnsi" w:hAnsiTheme="majorHAnsi"/>
          <w:b/>
          <w:sz w:val="20"/>
          <w:szCs w:val="20"/>
          <w:highlight w:val="yellow"/>
        </w:rPr>
        <w:t>percentile_rank</w:t>
      </w:r>
      <w:proofErr w:type="spellEnd"/>
    </w:p>
    <w:p w14:paraId="4F24DD98" w14:textId="77777777" w:rsidR="00982955" w:rsidRPr="00F802E1" w:rsidRDefault="00982955">
      <w:pPr>
        <w:rPr>
          <w:rFonts w:asciiTheme="majorHAnsi" w:hAnsiTheme="majorHAnsi"/>
          <w:b/>
          <w:sz w:val="10"/>
          <w:szCs w:val="10"/>
        </w:rPr>
      </w:pPr>
    </w:p>
    <w:p w14:paraId="5455FA64" w14:textId="77777777" w:rsidR="00957DF5" w:rsidRDefault="00982955" w:rsidP="00957DF5">
      <w:pPr>
        <w:rPr>
          <w:rFonts w:asciiTheme="majorHAnsi" w:hAnsiTheme="majorHAnsi"/>
          <w:sz w:val="20"/>
          <w:szCs w:val="20"/>
        </w:rPr>
      </w:pPr>
      <w:r w:rsidRPr="00F802E1">
        <w:rPr>
          <w:rFonts w:asciiTheme="majorHAnsi" w:hAnsiTheme="majorHAnsi"/>
          <w:sz w:val="20"/>
          <w:szCs w:val="20"/>
        </w:rPr>
        <w:t>The Scaled Score</w:t>
      </w:r>
      <w:r w:rsidR="000A0681" w:rsidRPr="00F802E1">
        <w:rPr>
          <w:rFonts w:asciiTheme="majorHAnsi" w:hAnsiTheme="majorHAnsi"/>
          <w:sz w:val="20"/>
          <w:szCs w:val="20"/>
        </w:rPr>
        <w:t xml:space="preserve"> (SS)</w:t>
      </w:r>
      <w:r w:rsidR="00957DF5">
        <w:rPr>
          <w:rFonts w:asciiTheme="majorHAnsi" w:hAnsiTheme="majorHAnsi"/>
          <w:sz w:val="20"/>
          <w:szCs w:val="20"/>
        </w:rPr>
        <w:t xml:space="preserve"> ranges from 0-1400 and</w:t>
      </w:r>
      <w:r w:rsidRPr="00F802E1">
        <w:rPr>
          <w:rFonts w:asciiTheme="majorHAnsi" w:hAnsiTheme="majorHAnsi"/>
          <w:sz w:val="20"/>
          <w:szCs w:val="20"/>
        </w:rPr>
        <w:t xml:space="preserve"> is </w:t>
      </w:r>
      <w:r w:rsidR="000A0681" w:rsidRPr="00F802E1">
        <w:rPr>
          <w:rFonts w:asciiTheme="majorHAnsi" w:hAnsiTheme="majorHAnsi"/>
          <w:sz w:val="20"/>
          <w:szCs w:val="20"/>
        </w:rPr>
        <w:t>an</w:t>
      </w:r>
      <w:r w:rsidRPr="00F802E1">
        <w:rPr>
          <w:rFonts w:asciiTheme="majorHAnsi" w:hAnsiTheme="majorHAnsi"/>
          <w:sz w:val="20"/>
          <w:szCs w:val="20"/>
        </w:rPr>
        <w:t xml:space="preserve"> overall score that your child received on the STAR </w:t>
      </w:r>
      <w:r w:rsidR="00137552">
        <w:rPr>
          <w:rFonts w:asciiTheme="majorHAnsi" w:hAnsiTheme="majorHAnsi"/>
          <w:sz w:val="20"/>
          <w:szCs w:val="20"/>
        </w:rPr>
        <w:t>Reading</w:t>
      </w:r>
      <w:r w:rsidRPr="00F802E1">
        <w:rPr>
          <w:rFonts w:asciiTheme="majorHAnsi" w:hAnsiTheme="majorHAnsi"/>
          <w:sz w:val="20"/>
          <w:szCs w:val="20"/>
        </w:rPr>
        <w:t xml:space="preserve"> assessment. It is calculated based on both the difficulty of the questions and the number of correct responses. </w:t>
      </w:r>
      <w:proofErr w:type="spellStart"/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Child_</w:t>
      </w:r>
      <w:r w:rsidR="00957DF5" w:rsidRPr="00E80DB5">
        <w:rPr>
          <w:rFonts w:asciiTheme="majorHAnsi" w:eastAsia="Times New Roman" w:hAnsiTheme="majorHAnsi" w:cs="Times New Roman"/>
          <w:sz w:val="20"/>
          <w:szCs w:val="20"/>
          <w:highlight w:val="yellow"/>
        </w:rPr>
        <w:t>name</w:t>
      </w:r>
      <w:proofErr w:type="spellEnd"/>
      <w:r w:rsidR="00957DF5" w:rsidRPr="0023391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957DF5" w:rsidRPr="00F802E1">
        <w:rPr>
          <w:rFonts w:asciiTheme="majorHAnsi" w:hAnsiTheme="majorHAnsi"/>
          <w:sz w:val="20"/>
          <w:szCs w:val="20"/>
        </w:rPr>
        <w:t xml:space="preserve">obtained a Scale Score of </w:t>
      </w:r>
      <w:proofErr w:type="spellStart"/>
      <w:r w:rsidR="007A03BE">
        <w:rPr>
          <w:rFonts w:asciiTheme="majorHAnsi" w:hAnsiTheme="majorHAnsi"/>
          <w:sz w:val="20"/>
          <w:szCs w:val="20"/>
          <w:highlight w:val="yellow"/>
        </w:rPr>
        <w:t>latest_ss</w:t>
      </w:r>
      <w:proofErr w:type="spellEnd"/>
      <w:r w:rsidR="007A03BE">
        <w:rPr>
          <w:rFonts w:asciiTheme="majorHAnsi" w:hAnsiTheme="majorHAnsi"/>
          <w:sz w:val="20"/>
          <w:szCs w:val="20"/>
        </w:rPr>
        <w:t>. This is</w:t>
      </w:r>
      <w:r w:rsidR="00957DF5" w:rsidRPr="00F802E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A03BE">
        <w:rPr>
          <w:rFonts w:asciiTheme="majorHAnsi" w:hAnsiTheme="majorHAnsi"/>
          <w:sz w:val="20"/>
          <w:szCs w:val="20"/>
          <w:highlight w:val="yellow"/>
        </w:rPr>
        <w:t>ss_cg</w:t>
      </w:r>
      <w:proofErr w:type="spellEnd"/>
      <w:r w:rsidR="00957DF5" w:rsidRPr="00F802E1">
        <w:rPr>
          <w:rFonts w:asciiTheme="majorHAnsi" w:hAnsiTheme="majorHAnsi"/>
          <w:sz w:val="20"/>
          <w:szCs w:val="20"/>
        </w:rPr>
        <w:t xml:space="preserve"> of </w:t>
      </w:r>
      <w:proofErr w:type="spellStart"/>
      <w:r w:rsidR="007A03BE">
        <w:rPr>
          <w:rFonts w:asciiTheme="majorHAnsi" w:hAnsiTheme="majorHAnsi"/>
          <w:sz w:val="20"/>
          <w:szCs w:val="20"/>
          <w:highlight w:val="yellow"/>
        </w:rPr>
        <w:t>ss_diff</w:t>
      </w:r>
      <w:proofErr w:type="spellEnd"/>
      <w:r w:rsidR="00957DF5" w:rsidRPr="00F802E1">
        <w:rPr>
          <w:rFonts w:asciiTheme="majorHAnsi" w:hAnsiTheme="majorHAnsi"/>
          <w:sz w:val="20"/>
          <w:szCs w:val="20"/>
        </w:rPr>
        <w:t xml:space="preserve"> from the Scale Score of </w:t>
      </w:r>
      <w:proofErr w:type="spellStart"/>
      <w:r w:rsidR="007A03BE">
        <w:rPr>
          <w:rFonts w:asciiTheme="majorHAnsi" w:hAnsiTheme="majorHAnsi"/>
          <w:sz w:val="20"/>
          <w:szCs w:val="20"/>
          <w:highlight w:val="yellow"/>
        </w:rPr>
        <w:t>old_ss</w:t>
      </w:r>
      <w:proofErr w:type="spellEnd"/>
      <w:r w:rsidR="00957DF5" w:rsidRPr="00F802E1">
        <w:rPr>
          <w:rFonts w:asciiTheme="majorHAnsi" w:hAnsiTheme="majorHAnsi"/>
          <w:sz w:val="20"/>
          <w:szCs w:val="20"/>
        </w:rPr>
        <w:t xml:space="preserve"> that </w:t>
      </w:r>
      <w:proofErr w:type="spellStart"/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Child_</w:t>
      </w:r>
      <w:r w:rsidR="00957DF5" w:rsidRPr="00E80DB5">
        <w:rPr>
          <w:rFonts w:asciiTheme="majorHAnsi" w:eastAsia="Times New Roman" w:hAnsiTheme="majorHAnsi" w:cs="Times New Roman"/>
          <w:sz w:val="20"/>
          <w:szCs w:val="20"/>
          <w:highlight w:val="yellow"/>
        </w:rPr>
        <w:t>name</w:t>
      </w:r>
      <w:proofErr w:type="spellEnd"/>
      <w:r w:rsidR="00957DF5" w:rsidRPr="00233912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957DF5" w:rsidRPr="00F802E1">
        <w:rPr>
          <w:rFonts w:asciiTheme="majorHAnsi" w:hAnsiTheme="majorHAnsi"/>
          <w:sz w:val="20"/>
          <w:szCs w:val="20"/>
        </w:rPr>
        <w:t xml:space="preserve">obtained on </w:t>
      </w:r>
      <w:proofErr w:type="spellStart"/>
      <w:r w:rsidR="007A03BE">
        <w:rPr>
          <w:rFonts w:asciiTheme="majorHAnsi" w:hAnsiTheme="majorHAnsi"/>
          <w:sz w:val="20"/>
          <w:szCs w:val="20"/>
          <w:highlight w:val="yellow"/>
        </w:rPr>
        <w:t>his_her</w:t>
      </w:r>
      <w:proofErr w:type="spellEnd"/>
      <w:r w:rsidR="00957DF5" w:rsidRPr="00F802E1">
        <w:rPr>
          <w:rFonts w:asciiTheme="majorHAnsi" w:hAnsiTheme="majorHAnsi"/>
          <w:sz w:val="20"/>
          <w:szCs w:val="20"/>
        </w:rPr>
        <w:t xml:space="preserve"> initial assessment. </w:t>
      </w:r>
    </w:p>
    <w:p w14:paraId="0173B6EF" w14:textId="77777777" w:rsidR="00957DF5" w:rsidRDefault="00957DF5">
      <w:pPr>
        <w:rPr>
          <w:rFonts w:asciiTheme="majorHAnsi" w:hAnsiTheme="majorHAnsi"/>
          <w:sz w:val="20"/>
          <w:szCs w:val="20"/>
        </w:rPr>
      </w:pPr>
    </w:p>
    <w:p w14:paraId="4F3D91D1" w14:textId="77777777" w:rsidR="00982955" w:rsidRDefault="00957DF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Percentile Rank (PR) ranges from 1 to 99 and </w:t>
      </w:r>
      <w:r w:rsidRPr="00957DF5">
        <w:rPr>
          <w:rFonts w:asciiTheme="majorHAnsi" w:hAnsiTheme="majorHAnsi"/>
          <w:sz w:val="20"/>
          <w:szCs w:val="20"/>
        </w:rPr>
        <w:t>is a norm-referenced sco</w:t>
      </w:r>
      <w:r>
        <w:rPr>
          <w:rFonts w:asciiTheme="majorHAnsi" w:hAnsiTheme="majorHAnsi"/>
          <w:sz w:val="20"/>
          <w:szCs w:val="20"/>
        </w:rPr>
        <w:t>re that provides a measure of your child’s</w:t>
      </w:r>
      <w:r w:rsidRPr="00957DF5">
        <w:rPr>
          <w:rFonts w:asciiTheme="majorHAnsi" w:hAnsiTheme="majorHAnsi"/>
          <w:sz w:val="20"/>
          <w:szCs w:val="20"/>
        </w:rPr>
        <w:t xml:space="preserve"> reading ability compared to other students in the same grade nationally. For example, a student with a </w:t>
      </w:r>
      <w:r>
        <w:rPr>
          <w:rFonts w:asciiTheme="majorHAnsi" w:hAnsiTheme="majorHAnsi"/>
          <w:sz w:val="20"/>
          <w:szCs w:val="20"/>
        </w:rPr>
        <w:t>PR</w:t>
      </w:r>
      <w:r w:rsidRPr="00957DF5">
        <w:rPr>
          <w:rFonts w:asciiTheme="majorHAnsi" w:hAnsiTheme="majorHAnsi"/>
          <w:sz w:val="20"/>
          <w:szCs w:val="20"/>
        </w:rPr>
        <w:t xml:space="preserve"> scores of 85 performed as well as or better than 85 percent of other students in the same grade.</w:t>
      </w:r>
    </w:p>
    <w:p w14:paraId="080FD21A" w14:textId="77777777" w:rsidR="00137552" w:rsidRPr="00F802E1" w:rsidRDefault="00137552">
      <w:pPr>
        <w:rPr>
          <w:rFonts w:asciiTheme="majorHAnsi" w:hAnsiTheme="majorHAnsi"/>
          <w:sz w:val="10"/>
          <w:szCs w:val="10"/>
        </w:rPr>
      </w:pPr>
    </w:p>
    <w:p w14:paraId="61FBDFD9" w14:textId="77777777" w:rsidR="00137552" w:rsidRPr="00291D61" w:rsidRDefault="00137552">
      <w:pPr>
        <w:rPr>
          <w:rFonts w:asciiTheme="majorHAnsi" w:hAnsiTheme="majorHAnsi"/>
          <w:sz w:val="10"/>
          <w:szCs w:val="10"/>
        </w:rPr>
      </w:pPr>
    </w:p>
    <w:p w14:paraId="16C76EB6" w14:textId="77777777" w:rsidR="00137552" w:rsidRPr="0078586B" w:rsidRDefault="00137552" w:rsidP="00137552">
      <w:pPr>
        <w:rPr>
          <w:rFonts w:asciiTheme="majorHAnsi" w:hAnsiTheme="majorHAnsi"/>
          <w:b/>
          <w:sz w:val="20"/>
          <w:szCs w:val="20"/>
        </w:rPr>
      </w:pPr>
      <w:r w:rsidRPr="00C12090">
        <w:rPr>
          <w:rFonts w:asciiTheme="majorHAnsi" w:hAnsiTheme="majorHAnsi"/>
          <w:b/>
          <w:sz w:val="20"/>
          <w:szCs w:val="20"/>
        </w:rPr>
        <w:t>Domain Mastery Percentage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</w:rPr>
        <w:t>The</w:t>
      </w:r>
      <w:proofErr w:type="gramEnd"/>
      <w:r>
        <w:rPr>
          <w:rFonts w:asciiTheme="majorHAnsi" w:hAnsiTheme="majorHAnsi"/>
          <w:sz w:val="20"/>
          <w:szCs w:val="20"/>
        </w:rPr>
        <w:t xml:space="preserve"> Domain Mastery Percentage is an estimate on your child’s individual mastery of each domain (category) for their grade level ranging from 0-100. For example, a domain score of 50 for a kindergartener means the student would be expected to answer approximately 50% of the kindergartener questions in that domain correctly.</w:t>
      </w:r>
      <w:r w:rsidR="00957DF5">
        <w:rPr>
          <w:rFonts w:asciiTheme="majorHAnsi" w:hAnsiTheme="majorHAnsi"/>
          <w:sz w:val="20"/>
          <w:szCs w:val="20"/>
        </w:rPr>
        <w:t xml:space="preserve"> </w:t>
      </w:r>
    </w:p>
    <w:p w14:paraId="7BEEFEA6" w14:textId="77777777" w:rsidR="00137552" w:rsidRDefault="00137552">
      <w:pPr>
        <w:rPr>
          <w:rFonts w:asciiTheme="majorHAnsi" w:hAnsiTheme="majorHAnsi"/>
          <w:b/>
          <w:sz w:val="20"/>
          <w:szCs w:val="20"/>
        </w:rPr>
      </w:pPr>
    </w:p>
    <w:p w14:paraId="1AAC31E6" w14:textId="77777777" w:rsidR="00560A90" w:rsidRPr="00560A90" w:rsidRDefault="00560A90">
      <w:pPr>
        <w:rPr>
          <w:rFonts w:asciiTheme="majorHAnsi" w:hAnsiTheme="majorHAnsi"/>
          <w:sz w:val="10"/>
          <w:szCs w:val="10"/>
        </w:rPr>
      </w:pPr>
    </w:p>
    <w:p w14:paraId="5B030751" w14:textId="1581CB33" w:rsidR="00E17271" w:rsidRDefault="000B0C6C">
      <w:pPr>
        <w:rPr>
          <w:rFonts w:asciiTheme="majorHAnsi" w:hAnsiTheme="majorHAnsi"/>
          <w:sz w:val="18"/>
          <w:szCs w:val="22"/>
        </w:rPr>
      </w:pPr>
      <w:r>
        <w:rPr>
          <w:noProof/>
          <w:lang w:eastAsia="zh-CN"/>
        </w:rPr>
        <w:drawing>
          <wp:inline distT="0" distB="0" distL="0" distR="0" wp14:anchorId="2F5D3008" wp14:editId="4E848124">
            <wp:extent cx="6356351" cy="3276600"/>
            <wp:effectExtent l="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3C8233" w14:textId="77777777" w:rsidR="00E17271" w:rsidRPr="00560A90" w:rsidRDefault="00E17271">
      <w:pPr>
        <w:rPr>
          <w:rFonts w:asciiTheme="majorHAnsi" w:hAnsiTheme="majorHAnsi"/>
          <w:sz w:val="10"/>
          <w:szCs w:val="10"/>
        </w:rPr>
      </w:pPr>
    </w:p>
    <w:p w14:paraId="125B94DA" w14:textId="77777777" w:rsidR="005D348C" w:rsidRPr="00F802E1" w:rsidRDefault="005D348C">
      <w:pPr>
        <w:rPr>
          <w:rFonts w:asciiTheme="majorHAnsi" w:hAnsiTheme="majorHAnsi"/>
          <w:sz w:val="10"/>
          <w:szCs w:val="10"/>
        </w:rPr>
      </w:pPr>
    </w:p>
    <w:p w14:paraId="5E6A3D1F" w14:textId="77777777" w:rsidR="00187E7C" w:rsidRDefault="00187E7C" w:rsidP="00233912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CB7A481" w14:textId="50A8941E" w:rsidR="00187E7C" w:rsidRDefault="00187E7C" w:rsidP="00233912">
      <w:pPr>
        <w:rPr>
          <w:rFonts w:asciiTheme="majorHAnsi" w:eastAsia="Times New Roman" w:hAnsiTheme="majorHAnsi" w:cs="Times New Roman"/>
          <w:sz w:val="20"/>
          <w:szCs w:val="20"/>
        </w:rPr>
      </w:pPr>
      <w:r w:rsidRPr="00187E7C">
        <w:rPr>
          <w:rFonts w:asciiTheme="majorHAnsi" w:eastAsia="Times New Roman" w:hAnsiTheme="majorHAnsi" w:cs="Times New Roman"/>
          <w:sz w:val="20"/>
          <w:szCs w:val="20"/>
        </w:rPr>
        <w:t xml:space="preserve">At this stage, </w:t>
      </w:r>
      <w:r w:rsidR="00014781">
        <w:rPr>
          <w:rFonts w:asciiTheme="majorHAnsi" w:eastAsia="Times New Roman" w:hAnsiTheme="majorHAnsi" w:cs="Times New Roman"/>
          <w:sz w:val="20"/>
          <w:szCs w:val="20"/>
        </w:rPr>
        <w:t>we will be using STAR</w:t>
      </w:r>
      <w:bookmarkStart w:id="0" w:name="_GoBack"/>
      <w:bookmarkEnd w:id="0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Reading test scores to help </w:t>
      </w:r>
      <w:proofErr w:type="spellStart"/>
      <w:r w:rsidR="00E80DB5" w:rsidRPr="00E80DB5">
        <w:rPr>
          <w:rFonts w:asciiTheme="majorHAnsi" w:eastAsia="Times New Roman" w:hAnsiTheme="majorHAnsi" w:cs="Times New Roman"/>
          <w:sz w:val="20"/>
          <w:szCs w:val="20"/>
          <w:highlight w:val="yellow"/>
        </w:rPr>
        <w:t>Child</w:t>
      </w:r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_</w:t>
      </w:r>
      <w:r w:rsidR="00E80DB5" w:rsidRPr="00E80DB5">
        <w:rPr>
          <w:rFonts w:asciiTheme="majorHAnsi" w:eastAsia="Times New Roman" w:hAnsiTheme="majorHAnsi" w:cs="Times New Roman"/>
          <w:sz w:val="20"/>
          <w:szCs w:val="20"/>
          <w:highlight w:val="yellow"/>
        </w:rPr>
        <w:t>name</w:t>
      </w:r>
      <w:proofErr w:type="spellEnd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further develop </w:t>
      </w:r>
      <w:proofErr w:type="spellStart"/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his_her</w:t>
      </w:r>
      <w:proofErr w:type="spellEnd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reading skills through the selection of books for reading practice at school. </w:t>
      </w:r>
      <w:proofErr w:type="spellStart"/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Child_</w:t>
      </w:r>
      <w:r w:rsidR="00014781" w:rsidRPr="00014781">
        <w:rPr>
          <w:rFonts w:asciiTheme="majorHAnsi" w:eastAsia="Times New Roman" w:hAnsiTheme="majorHAnsi" w:cs="Times New Roman"/>
          <w:sz w:val="20"/>
          <w:szCs w:val="20"/>
          <w:highlight w:val="yellow"/>
        </w:rPr>
        <w:t>name</w:t>
      </w:r>
      <w:proofErr w:type="spellEnd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should also practice silent reading every day, continue reading aloud and with others, and practice reading more challenging books.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Also, talk with </w:t>
      </w:r>
      <w:proofErr w:type="spellStart"/>
      <w:r w:rsidR="0055594D">
        <w:rPr>
          <w:rFonts w:asciiTheme="majorHAnsi" w:eastAsia="Times New Roman" w:hAnsiTheme="majorHAnsi" w:cs="Times New Roman"/>
          <w:sz w:val="20"/>
          <w:szCs w:val="20"/>
          <w:highlight w:val="yellow"/>
        </w:rPr>
        <w:t>C</w:t>
      </w:r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hild_</w:t>
      </w:r>
      <w:r w:rsidR="00014781" w:rsidRPr="00014781">
        <w:rPr>
          <w:rFonts w:asciiTheme="majorHAnsi" w:eastAsia="Times New Roman" w:hAnsiTheme="majorHAnsi" w:cs="Times New Roman"/>
          <w:sz w:val="20"/>
          <w:szCs w:val="20"/>
          <w:highlight w:val="yellow"/>
        </w:rPr>
        <w:t>name</w:t>
      </w:r>
      <w:proofErr w:type="spellEnd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about what you have read as this will help continue to develop </w:t>
      </w:r>
      <w:proofErr w:type="spellStart"/>
      <w:r w:rsidR="007A03BE">
        <w:rPr>
          <w:rFonts w:asciiTheme="majorHAnsi" w:eastAsia="Times New Roman" w:hAnsiTheme="majorHAnsi" w:cs="Times New Roman"/>
          <w:sz w:val="20"/>
          <w:szCs w:val="20"/>
          <w:highlight w:val="yellow"/>
        </w:rPr>
        <w:t>his_her</w:t>
      </w:r>
      <w:proofErr w:type="spellEnd"/>
      <w:r w:rsidR="00014781">
        <w:rPr>
          <w:rFonts w:asciiTheme="majorHAnsi" w:eastAsia="Times New Roman" w:hAnsiTheme="majorHAnsi" w:cs="Times New Roman"/>
          <w:sz w:val="20"/>
          <w:szCs w:val="20"/>
        </w:rPr>
        <w:t xml:space="preserve"> comprehension skills.</w:t>
      </w:r>
    </w:p>
    <w:p w14:paraId="1C2EC554" w14:textId="77777777" w:rsidR="00187E7C" w:rsidRPr="00233912" w:rsidRDefault="00187E7C">
      <w:pPr>
        <w:rPr>
          <w:rFonts w:asciiTheme="majorHAnsi" w:hAnsiTheme="majorHAnsi"/>
          <w:sz w:val="10"/>
          <w:szCs w:val="10"/>
        </w:rPr>
      </w:pPr>
    </w:p>
    <w:p w14:paraId="4954E089" w14:textId="77777777" w:rsidR="00F802E1" w:rsidRPr="00F802E1" w:rsidRDefault="005D348C">
      <w:pPr>
        <w:rPr>
          <w:rFonts w:asciiTheme="majorHAnsi" w:hAnsiTheme="majorHAnsi"/>
          <w:sz w:val="20"/>
          <w:szCs w:val="20"/>
        </w:rPr>
      </w:pPr>
      <w:r w:rsidRPr="00F802E1">
        <w:rPr>
          <w:rFonts w:asciiTheme="majorHAnsi" w:hAnsiTheme="majorHAnsi"/>
          <w:sz w:val="20"/>
          <w:szCs w:val="20"/>
        </w:rPr>
        <w:t>If you have any questions about your child’s scores or these recommendations, please contact me at your convenience.</w:t>
      </w:r>
    </w:p>
    <w:p w14:paraId="5836CA60" w14:textId="77777777" w:rsidR="005D348C" w:rsidRPr="00F802E1" w:rsidRDefault="005D348C">
      <w:pPr>
        <w:rPr>
          <w:rFonts w:asciiTheme="majorHAnsi" w:hAnsiTheme="majorHAnsi"/>
          <w:sz w:val="10"/>
          <w:szCs w:val="10"/>
        </w:rPr>
      </w:pPr>
    </w:p>
    <w:p w14:paraId="48FEA036" w14:textId="77777777" w:rsidR="005D348C" w:rsidRPr="00F802E1" w:rsidRDefault="005D348C">
      <w:pPr>
        <w:rPr>
          <w:rFonts w:asciiTheme="majorHAnsi" w:hAnsiTheme="majorHAnsi"/>
          <w:b/>
          <w:sz w:val="20"/>
          <w:szCs w:val="20"/>
        </w:rPr>
      </w:pPr>
      <w:r w:rsidRPr="00F802E1">
        <w:rPr>
          <w:rFonts w:asciiTheme="majorHAnsi" w:hAnsiTheme="majorHAnsi"/>
          <w:b/>
          <w:sz w:val="20"/>
          <w:szCs w:val="20"/>
        </w:rPr>
        <w:t>Teacher Signature______</w:t>
      </w:r>
      <w:r w:rsidR="00E17271" w:rsidRPr="00F802E1">
        <w:rPr>
          <w:rFonts w:asciiTheme="majorHAnsi" w:hAnsiTheme="majorHAnsi"/>
          <w:b/>
          <w:sz w:val="20"/>
          <w:szCs w:val="20"/>
        </w:rPr>
        <w:t>_____________________________________</w:t>
      </w:r>
      <w:r w:rsidR="00E17271" w:rsidRPr="00F802E1">
        <w:rPr>
          <w:rFonts w:asciiTheme="majorHAnsi" w:hAnsiTheme="majorHAnsi"/>
          <w:b/>
          <w:sz w:val="20"/>
          <w:szCs w:val="20"/>
        </w:rPr>
        <w:tab/>
      </w:r>
      <w:r w:rsidR="00E17271" w:rsidRPr="00F802E1">
        <w:rPr>
          <w:rFonts w:asciiTheme="majorHAnsi" w:hAnsiTheme="majorHAnsi"/>
          <w:b/>
          <w:sz w:val="20"/>
          <w:szCs w:val="20"/>
        </w:rPr>
        <w:tab/>
      </w:r>
      <w:r w:rsidR="00E17271" w:rsidRPr="00F802E1">
        <w:rPr>
          <w:rFonts w:asciiTheme="majorHAnsi" w:hAnsiTheme="majorHAnsi"/>
          <w:b/>
          <w:sz w:val="20"/>
          <w:szCs w:val="20"/>
        </w:rPr>
        <w:tab/>
      </w:r>
      <w:r w:rsidR="00E17271" w:rsidRPr="00F802E1">
        <w:rPr>
          <w:rFonts w:asciiTheme="majorHAnsi" w:hAnsiTheme="majorHAnsi"/>
          <w:b/>
          <w:sz w:val="20"/>
          <w:szCs w:val="20"/>
        </w:rPr>
        <w:tab/>
        <w:t>Date____________</w:t>
      </w:r>
    </w:p>
    <w:sectPr w:rsidR="005D348C" w:rsidRPr="00F802E1" w:rsidSect="00A817B5">
      <w:headerReference w:type="default" r:id="rId7"/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50C42" w14:textId="77777777" w:rsidR="009748FD" w:rsidRDefault="009748FD" w:rsidP="00C76A2A">
      <w:r>
        <w:separator/>
      </w:r>
    </w:p>
  </w:endnote>
  <w:endnote w:type="continuationSeparator" w:id="0">
    <w:p w14:paraId="533DC99C" w14:textId="77777777" w:rsidR="009748FD" w:rsidRDefault="009748FD" w:rsidP="00C76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9459B" w14:textId="77777777" w:rsidR="009748FD" w:rsidRDefault="009748FD" w:rsidP="00C76A2A">
      <w:r>
        <w:separator/>
      </w:r>
    </w:p>
  </w:footnote>
  <w:footnote w:type="continuationSeparator" w:id="0">
    <w:p w14:paraId="0962C5DE" w14:textId="77777777" w:rsidR="009748FD" w:rsidRDefault="009748FD" w:rsidP="00C76A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458FF2" w14:textId="77777777" w:rsidR="00C76A2A" w:rsidRDefault="005F719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7968" behindDoc="0" locked="0" layoutInCell="1" allowOverlap="1" wp14:anchorId="228016E9" wp14:editId="26FB9B39">
          <wp:simplePos x="0" y="0"/>
          <wp:positionH relativeFrom="column">
            <wp:posOffset>6042025</wp:posOffset>
          </wp:positionH>
          <wp:positionV relativeFrom="paragraph">
            <wp:posOffset>8255</wp:posOffset>
          </wp:positionV>
          <wp:extent cx="716915" cy="283210"/>
          <wp:effectExtent l="19050" t="0" r="698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TA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B0346B" w14:textId="77777777" w:rsidR="00C76A2A" w:rsidRDefault="009748FD">
    <w:pPr>
      <w:pStyle w:val="Header"/>
    </w:pPr>
    <w:r>
      <w:rPr>
        <w:noProof/>
      </w:rPr>
      <w:pict w14:anchorId="1D7EA47D">
        <v:group id="Group 4" o:spid="_x0000_s2049" style="position:absolute;margin-left:66pt;margin-top:-18.5pt;width:399pt;height:32.5pt;z-index:251678208" coordorigin="3501,945" coordsize="7380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2053" type="#_x0000_t202" style="position:absolute;left:3573;top:1020;width:7128;height:10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<v:textbox>
              <w:txbxContent>
                <w:p w14:paraId="5B652494" w14:textId="77777777" w:rsidR="00C76A2A" w:rsidRPr="00C76A2A" w:rsidRDefault="00C76A2A" w:rsidP="00C76A2A">
                  <w:pPr>
                    <w:jc w:val="center"/>
                    <w:rPr>
                      <w:rFonts w:ascii="Bookman" w:hAnsi="Bookman"/>
                      <w:b/>
                      <w:sz w:val="32"/>
                      <w:szCs w:val="32"/>
                    </w:rPr>
                  </w:pPr>
                  <w:r w:rsidRPr="00C76A2A">
                    <w:rPr>
                      <w:rFonts w:ascii="Bookman" w:hAnsi="Bookman"/>
                      <w:b/>
                      <w:sz w:val="30"/>
                      <w:szCs w:val="30"/>
                    </w:rPr>
                    <w:t>Our Lady of Bethlehem School and</w:t>
                  </w:r>
                  <w:r w:rsidRPr="00C76A2A">
                    <w:rPr>
                      <w:rFonts w:ascii="Bookman" w:hAnsi="Bookman"/>
                      <w:b/>
                      <w:sz w:val="32"/>
                      <w:szCs w:val="32"/>
                    </w:rPr>
                    <w:t xml:space="preserve"> </w:t>
                  </w:r>
                  <w:r w:rsidRPr="00C76A2A">
                    <w:rPr>
                      <w:rFonts w:ascii="Bookman" w:hAnsi="Bookman"/>
                      <w:b/>
                      <w:sz w:val="30"/>
                      <w:szCs w:val="30"/>
                    </w:rPr>
                    <w:t>Childcare</w:t>
                  </w:r>
                </w:p>
              </w:txbxContent>
            </v:textbox>
          </v:shape>
          <v:group id="Group 3" o:spid="_x0000_s2050" style="position:absolute;left:3501;top:945;width:7380;height:1230" coordorigin="3501,945" coordsize="7380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line id="Line 4" o:spid="_x0000_s2052" style="position:absolute;visibility:visible" from="3501,2175" to="10881,2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" strokecolor="maroon" strokeweight="4pt">
              <v:stroke linestyle="thinThick"/>
            </v:line>
            <v:line id="Line 5" o:spid="_x0000_s2051" style="position:absolute;visibility:visible" from="3501,945" to="10881,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" strokecolor="maroon" strokeweight="4pt">
              <v:stroke linestyle="thickThin"/>
            </v:line>
          </v:group>
        </v:group>
      </w:pict>
    </w:r>
    <w:r w:rsidR="00C76A2A">
      <w:rPr>
        <w:noProof/>
        <w:lang w:eastAsia="zh-CN"/>
      </w:rPr>
      <w:drawing>
        <wp:anchor distT="0" distB="0" distL="114300" distR="114300" simplePos="0" relativeHeight="251647488" behindDoc="0" locked="0" layoutInCell="1" allowOverlap="1" wp14:anchorId="1E790D87" wp14:editId="2508BDC6">
          <wp:simplePos x="0" y="0"/>
          <wp:positionH relativeFrom="column">
            <wp:posOffset>0</wp:posOffset>
          </wp:positionH>
          <wp:positionV relativeFrom="paragraph">
            <wp:posOffset>-291465</wp:posOffset>
          </wp:positionV>
          <wp:extent cx="493395" cy="594360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 Name No Background Logo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93395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6A2A">
      <w:tab/>
    </w:r>
    <w:r w:rsidR="00C76A2A">
      <w:tab/>
    </w:r>
  </w:p>
  <w:p w14:paraId="5AD7D03A" w14:textId="77777777" w:rsidR="00C76A2A" w:rsidRDefault="00C76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2955"/>
    <w:rsid w:val="00014781"/>
    <w:rsid w:val="00043D0C"/>
    <w:rsid w:val="00063EC6"/>
    <w:rsid w:val="00070034"/>
    <w:rsid w:val="000A0681"/>
    <w:rsid w:val="000B0C6C"/>
    <w:rsid w:val="000B4E68"/>
    <w:rsid w:val="000F5B41"/>
    <w:rsid w:val="00102522"/>
    <w:rsid w:val="00137552"/>
    <w:rsid w:val="0017018E"/>
    <w:rsid w:val="00187E7C"/>
    <w:rsid w:val="001D20C3"/>
    <w:rsid w:val="00233912"/>
    <w:rsid w:val="00266989"/>
    <w:rsid w:val="00276926"/>
    <w:rsid w:val="00291D61"/>
    <w:rsid w:val="00351D08"/>
    <w:rsid w:val="00391943"/>
    <w:rsid w:val="003D633D"/>
    <w:rsid w:val="004361DE"/>
    <w:rsid w:val="0047118D"/>
    <w:rsid w:val="004C5215"/>
    <w:rsid w:val="005449B3"/>
    <w:rsid w:val="0055594D"/>
    <w:rsid w:val="00560A90"/>
    <w:rsid w:val="00584960"/>
    <w:rsid w:val="005B1246"/>
    <w:rsid w:val="005D17D3"/>
    <w:rsid w:val="005D348C"/>
    <w:rsid w:val="005F7199"/>
    <w:rsid w:val="00720AC6"/>
    <w:rsid w:val="007A03BE"/>
    <w:rsid w:val="007B1C4E"/>
    <w:rsid w:val="008E48C4"/>
    <w:rsid w:val="008F4F80"/>
    <w:rsid w:val="00930CBC"/>
    <w:rsid w:val="00957DF5"/>
    <w:rsid w:val="009748FD"/>
    <w:rsid w:val="00982955"/>
    <w:rsid w:val="009B722B"/>
    <w:rsid w:val="00A03654"/>
    <w:rsid w:val="00A1585C"/>
    <w:rsid w:val="00A46AE7"/>
    <w:rsid w:val="00A817B5"/>
    <w:rsid w:val="00B43260"/>
    <w:rsid w:val="00B46545"/>
    <w:rsid w:val="00B723B2"/>
    <w:rsid w:val="00BE1143"/>
    <w:rsid w:val="00C3379A"/>
    <w:rsid w:val="00C45ACC"/>
    <w:rsid w:val="00C76A2A"/>
    <w:rsid w:val="00CA1430"/>
    <w:rsid w:val="00DC26CA"/>
    <w:rsid w:val="00E01E42"/>
    <w:rsid w:val="00E17271"/>
    <w:rsid w:val="00E80DB5"/>
    <w:rsid w:val="00F802E1"/>
    <w:rsid w:val="00F91E2E"/>
    <w:rsid w:val="00F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11F171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D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2A"/>
  </w:style>
  <w:style w:type="paragraph" w:styleId="Footer">
    <w:name w:val="footer"/>
    <w:basedOn w:val="Normal"/>
    <w:link w:val="FooterChar"/>
    <w:uiPriority w:val="99"/>
    <w:unhideWhenUsed/>
    <w:rsid w:val="00C76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xuweng/Google%20Drive/Classes/CSE%205911/Project/STAR_MATH/STAR%20Math%20graph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cap="all" baseline="0"/>
              <a:t>star ReaDing Domain scores</a:t>
            </a:r>
            <a:endParaRPr lang="en-US" sz="140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Child name</a:t>
            </a:r>
            <a:endParaRPr lang="en-US" sz="1400" baseline="0">
              <a:effectLst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0405270116811"/>
          <c:y val="0.235923752774146"/>
          <c:w val="0.570240859473461"/>
          <c:h val="0.487931170765816"/>
        </c:manualLayout>
      </c:layout>
      <c:areaChart>
        <c:grouping val="stacked"/>
        <c:varyColors val="0"/>
        <c:ser>
          <c:idx val="7"/>
          <c:order val="4"/>
          <c:tx>
            <c:strRef>
              <c:f>STAR_Reading!$A$8</c:f>
              <c:strCache>
                <c:ptCount val="1"/>
                <c:pt idx="0">
                  <c:v>Beginning Mastery (0-60)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25400">
              <a:noFill/>
            </a:ln>
            <a:effectLst/>
          </c:spPr>
          <c:val>
            <c:numRef>
              <c:f>STAR_Reading!$I$8</c:f>
              <c:numCache>
                <c:formatCode>General</c:formatCode>
                <c:ptCount val="1"/>
                <c:pt idx="0">
                  <c:v>60.0</c:v>
                </c:pt>
              </c:numCache>
            </c:numRef>
          </c:val>
        </c:ser>
        <c:ser>
          <c:idx val="8"/>
          <c:order val="5"/>
          <c:tx>
            <c:strRef>
              <c:f>STAR_Reading!$A$9</c:f>
              <c:strCache>
                <c:ptCount val="1"/>
                <c:pt idx="0">
                  <c:v>Developing Mastery (60-80)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val>
            <c:numRef>
              <c:f>STAR_Reading!$I$9</c:f>
              <c:numCache>
                <c:formatCode>General</c:formatCode>
                <c:ptCount val="1"/>
                <c:pt idx="0">
                  <c:v>20.0</c:v>
                </c:pt>
              </c:numCache>
            </c:numRef>
          </c:val>
        </c:ser>
        <c:ser>
          <c:idx val="9"/>
          <c:order val="6"/>
          <c:tx>
            <c:strRef>
              <c:f>STAR_Reading!$A$10</c:f>
              <c:strCache>
                <c:ptCount val="1"/>
                <c:pt idx="0">
                  <c:v>Secure Mastery (80-100)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 w="25400">
              <a:noFill/>
            </a:ln>
          </c:spPr>
          <c:val>
            <c:numRef>
              <c:f>STAR_Reading!$I$10</c:f>
              <c:numCache>
                <c:formatCode>General</c:formatCode>
                <c:ptCount val="1"/>
                <c:pt idx="0">
                  <c:v>20.0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03514416"/>
        <c:axId val="-701011440"/>
      </c:areaChart>
      <c:barChart>
        <c:barDir val="col"/>
        <c:grouping val="clustered"/>
        <c:varyColors val="0"/>
        <c:ser>
          <c:idx val="0"/>
          <c:order val="0"/>
          <c:tx>
            <c:strRef>
              <c:f>STAR_Reading!$A$3</c:f>
              <c:strCache>
                <c:ptCount val="1"/>
                <c:pt idx="0">
                  <c:v>10/17/17</c:v>
                </c:pt>
              </c:strCache>
            </c:strRef>
          </c:tx>
          <c:invertIfNegative val="0"/>
          <c:dLbls>
            <c:delete val="1"/>
          </c:dLbls>
          <c:cat>
            <c:strRef>
              <c:f>STAR_Reading!$D$2:$G$2</c:f>
              <c:strCache>
                <c:ptCount val="4"/>
                <c:pt idx="0">
                  <c:v>Literature: Key Ideas and Details</c:v>
                </c:pt>
                <c:pt idx="1">
                  <c:v>Literature: Craft and Structure</c:v>
                </c:pt>
                <c:pt idx="2">
                  <c:v>Informational Text: Key Ideas and Details</c:v>
                </c:pt>
                <c:pt idx="3">
                  <c:v>Language: Vocabulary Acquisition and Use</c:v>
                </c:pt>
              </c:strCache>
            </c:strRef>
          </c:cat>
          <c:val>
            <c:numRef>
              <c:f>STAR_Reading!$D$3:$G$3</c:f>
              <c:numCache>
                <c:formatCode>General</c:formatCode>
                <c:ptCount val="4"/>
                <c:pt idx="0">
                  <c:v>53.0</c:v>
                </c:pt>
                <c:pt idx="1">
                  <c:v>12.0</c:v>
                </c:pt>
                <c:pt idx="2">
                  <c:v>35.0</c:v>
                </c:pt>
                <c:pt idx="3">
                  <c:v>14.0</c:v>
                </c:pt>
              </c:numCache>
            </c:numRef>
          </c:val>
        </c:ser>
        <c:ser>
          <c:idx val="1"/>
          <c:order val="1"/>
          <c:tx>
            <c:strRef>
              <c:f>STAR_Reading!$A$4</c:f>
              <c:strCache>
                <c:ptCount val="1"/>
                <c:pt idx="0">
                  <c:v>1/18/18</c:v>
                </c:pt>
              </c:strCache>
            </c:strRef>
          </c:tx>
          <c:invertIfNegative val="0"/>
          <c:dLbls>
            <c:delete val="1"/>
          </c:dLbls>
          <c:cat>
            <c:strRef>
              <c:f>STAR_Reading!$D$2:$G$2</c:f>
              <c:strCache>
                <c:ptCount val="4"/>
                <c:pt idx="0">
                  <c:v>Literature: Key Ideas and Details</c:v>
                </c:pt>
                <c:pt idx="1">
                  <c:v>Literature: Craft and Structure</c:v>
                </c:pt>
                <c:pt idx="2">
                  <c:v>Informational Text: Key Ideas and Details</c:v>
                </c:pt>
                <c:pt idx="3">
                  <c:v>Language: Vocabulary Acquisition and Use</c:v>
                </c:pt>
              </c:strCache>
            </c:strRef>
          </c:cat>
          <c:val>
            <c:numRef>
              <c:f>STAR_Reading!$D$4:$G$4</c:f>
              <c:numCache>
                <c:formatCode>General</c:formatCode>
                <c:ptCount val="4"/>
                <c:pt idx="0">
                  <c:v>60.0</c:v>
                </c:pt>
                <c:pt idx="1">
                  <c:v>15.0</c:v>
                </c:pt>
                <c:pt idx="2">
                  <c:v>44.0</c:v>
                </c:pt>
                <c:pt idx="3">
                  <c:v>20.0</c:v>
                </c:pt>
              </c:numCache>
            </c:numRef>
          </c:val>
        </c:ser>
        <c:ser>
          <c:idx val="2"/>
          <c:order val="2"/>
          <c:tx>
            <c:strRef>
              <c:f>STAR_Reading!$A$5</c:f>
              <c:strCache>
                <c:ptCount val="1"/>
                <c:pt idx="0">
                  <c:v>3/15/18</c:v>
                </c:pt>
              </c:strCache>
            </c:strRef>
          </c:tx>
          <c:invertIfNegative val="0"/>
          <c:dLbls>
            <c:delete val="1"/>
          </c:dLbls>
          <c:cat>
            <c:strRef>
              <c:f>STAR_Reading!$D$2:$G$2</c:f>
              <c:strCache>
                <c:ptCount val="4"/>
                <c:pt idx="0">
                  <c:v>Literature: Key Ideas and Details</c:v>
                </c:pt>
                <c:pt idx="1">
                  <c:v>Literature: Craft and Structure</c:v>
                </c:pt>
                <c:pt idx="2">
                  <c:v>Informational Text: Key Ideas and Details</c:v>
                </c:pt>
                <c:pt idx="3">
                  <c:v>Language: Vocabulary Acquisition and Use</c:v>
                </c:pt>
              </c:strCache>
            </c:strRef>
          </c:cat>
          <c:val>
            <c:numRef>
              <c:f>STAR_Reading!$D$5:$G$5</c:f>
              <c:numCache>
                <c:formatCode>General</c:formatCode>
                <c:ptCount val="4"/>
                <c:pt idx="0">
                  <c:v>75.0</c:v>
                </c:pt>
                <c:pt idx="1">
                  <c:v>20.0</c:v>
                </c:pt>
                <c:pt idx="2">
                  <c:v>60.0</c:v>
                </c:pt>
                <c:pt idx="3">
                  <c:v>35.0</c:v>
                </c:pt>
              </c:numCache>
            </c:numRef>
          </c:val>
        </c:ser>
        <c:ser>
          <c:idx val="3"/>
          <c:order val="3"/>
          <c:tx>
            <c:strRef>
              <c:f>STAR_Reading!$A$6</c:f>
              <c:strCache>
                <c:ptCount val="1"/>
                <c:pt idx="0">
                  <c:v>5/12/18</c:v>
                </c:pt>
              </c:strCache>
            </c:strRef>
          </c:tx>
          <c:invertIfNegative val="0"/>
          <c:dLbls>
            <c:delete val="1"/>
          </c:dLbls>
          <c:cat>
            <c:strRef>
              <c:f>STAR_Reading!$D$2:$G$2</c:f>
              <c:strCache>
                <c:ptCount val="4"/>
                <c:pt idx="0">
                  <c:v>Literature: Key Ideas and Details</c:v>
                </c:pt>
                <c:pt idx="1">
                  <c:v>Literature: Craft and Structure</c:v>
                </c:pt>
                <c:pt idx="2">
                  <c:v>Informational Text: Key Ideas and Details</c:v>
                </c:pt>
                <c:pt idx="3">
                  <c:v>Language: Vocabulary Acquisition and Use</c:v>
                </c:pt>
              </c:strCache>
            </c:strRef>
          </c:cat>
          <c:val>
            <c:numRef>
              <c:f>STAR_Reading!$D$6:$G$6</c:f>
              <c:numCache>
                <c:formatCode>General</c:formatCode>
                <c:ptCount val="4"/>
                <c:pt idx="0">
                  <c:v>88.0</c:v>
                </c:pt>
                <c:pt idx="1">
                  <c:v>45.0</c:v>
                </c:pt>
                <c:pt idx="2">
                  <c:v>78.0</c:v>
                </c:pt>
                <c:pt idx="3">
                  <c:v>50.0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95"/>
        <c:axId val="-703514416"/>
        <c:axId val="-701011440"/>
      </c:barChart>
      <c:catAx>
        <c:axId val="-70351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100" baseline="0"/>
                </a:pPr>
                <a:r>
                  <a:rPr lang="en-US" sz="1100" baseline="0"/>
                  <a:t>Domain Skill Area Tested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701011440"/>
        <c:crosses val="autoZero"/>
        <c:auto val="1"/>
        <c:lblAlgn val="ctr"/>
        <c:lblOffset val="100"/>
        <c:noMultiLvlLbl val="0"/>
      </c:catAx>
      <c:valAx>
        <c:axId val="-701011440"/>
        <c:scaling>
          <c:orientation val="minMax"/>
          <c:max val="1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100" baseline="0"/>
                </a:pPr>
                <a:r>
                  <a:rPr lang="en-US" sz="1100" baseline="0"/>
                  <a:t>Domain Score (0-100)</a:t>
                </a:r>
              </a:p>
            </c:rich>
          </c:tx>
          <c:layout>
            <c:manualLayout>
              <c:xMode val="edge"/>
              <c:yMode val="edge"/>
              <c:x val="0.0255279981169573"/>
              <c:y val="0.30594059671112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703514416"/>
        <c:crosses val="autoZero"/>
        <c:crossBetween val="between"/>
      </c:valAx>
      <c:spPr>
        <a:gradFill flip="none" rotWithShape="1">
          <a:gsLst>
            <a:gs pos="0">
              <a:schemeClr val="bg1">
                <a:lumMod val="85000"/>
              </a:schemeClr>
            </a:gs>
            <a:gs pos="78000">
              <a:schemeClr val="bg1">
                <a:lumMod val="75000"/>
              </a:schemeClr>
            </a:gs>
            <a:gs pos="60000">
              <a:schemeClr val="bg1">
                <a:lumMod val="75000"/>
              </a:schemeClr>
            </a:gs>
            <a:gs pos="58000">
              <a:schemeClr val="bg1">
                <a:lumMod val="85000"/>
              </a:schemeClr>
            </a:gs>
            <a:gs pos="80000">
              <a:schemeClr val="bg1">
                <a:lumMod val="65000"/>
              </a:schemeClr>
            </a:gs>
            <a:gs pos="100000">
              <a:schemeClr val="bg1">
                <a:lumMod val="65000"/>
              </a:schemeClr>
            </a:gs>
          </a:gsLst>
          <a:lin ang="16200000" scaled="0"/>
          <a:tileRect/>
        </a:gradFill>
        <a:ln w="25400">
          <a:noFill/>
        </a:ln>
      </c:spPr>
    </c:plotArea>
    <c:legend>
      <c:legendPos val="r"/>
      <c:overlay val="0"/>
      <c:txPr>
        <a:bodyPr/>
        <a:lstStyle/>
        <a:p>
          <a:pPr>
            <a:defRPr sz="11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Everett</dc:creator>
  <cp:lastModifiedBy>Weng, Xu</cp:lastModifiedBy>
  <cp:revision>8</cp:revision>
  <cp:lastPrinted>2016-05-12T19:24:00Z</cp:lastPrinted>
  <dcterms:created xsi:type="dcterms:W3CDTF">2018-02-01T20:16:00Z</dcterms:created>
  <dcterms:modified xsi:type="dcterms:W3CDTF">2018-02-12T01:32:00Z</dcterms:modified>
</cp:coreProperties>
</file>