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41A8A7C7"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w:t>
      </w:r>
      <w:r w:rsidR="00CD7CDE">
        <w:rPr>
          <w:rFonts w:asciiTheme="majorHAnsi" w:hAnsiTheme="majorHAnsi"/>
          <w:b/>
          <w:sz w:val="20"/>
          <w:szCs w:val="20"/>
        </w:rPr>
        <w:t>*</w:t>
      </w:r>
      <w:r w:rsidR="00B63AEF">
        <w:rPr>
          <w:rFonts w:asciiTheme="majorHAnsi" w:hAnsiTheme="majorHAnsi"/>
          <w:b/>
          <w:sz w:val="20"/>
          <w:szCs w:val="20"/>
        </w:rPr>
        <w:t xml:space="preserve">: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p w14:paraId="407A8510" w14:textId="06247631" w:rsidR="00CD7CDE" w:rsidRPr="00CD7CDE" w:rsidRDefault="00CD7CDE">
      <w:pPr>
        <w:rPr>
          <w:rFonts w:asciiTheme="majorHAnsi" w:hAnsiTheme="majorHAnsi"/>
          <w:sz w:val="18"/>
          <w:szCs w:val="18"/>
        </w:rPr>
      </w:pPr>
      <w:r w:rsidRPr="005E547A">
        <w:rPr>
          <w:rFonts w:asciiTheme="majorHAnsi" w:hAnsiTheme="majorHAnsi"/>
          <w:sz w:val="18"/>
          <w:szCs w:val="18"/>
        </w:rPr>
        <w:t>*The National Percentile Rank is not calculated for</w:t>
      </w:r>
      <w:r w:rsidR="00ED03D2">
        <w:rPr>
          <w:rFonts w:asciiTheme="majorHAnsi" w:hAnsiTheme="majorHAnsi"/>
          <w:sz w:val="18"/>
          <w:szCs w:val="18"/>
        </w:rPr>
        <w:t xml:space="preserve"> the Autumn test</w:t>
      </w:r>
      <w:r w:rsidRPr="005E547A">
        <w:rPr>
          <w:rFonts w:asciiTheme="majorHAnsi" w:hAnsiTheme="majorHAnsi"/>
          <w:sz w:val="18"/>
          <w:szCs w:val="18"/>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08E48400"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54366F46"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8B2F2E">
              <w:rPr>
                <w:rFonts w:asciiTheme="majorHAnsi" w:hAnsiTheme="majorHAnsi"/>
                <w:sz w:val="16"/>
                <w:szCs w:val="20"/>
                <w:highlight w:val="yellow"/>
              </w:rPr>
              <w:t>_</w:t>
            </w:r>
            <w:r w:rsidR="008D0FFB">
              <w:rPr>
                <w:rFonts w:asciiTheme="majorHAnsi" w:hAnsiTheme="majorHAnsi"/>
                <w:sz w:val="16"/>
                <w:szCs w:val="20"/>
                <w:highlight w:val="yellow"/>
              </w:rPr>
              <w:t>0</w:t>
            </w:r>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4757ABF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8D0FFB">
              <w:rPr>
                <w:rFonts w:asciiTheme="majorHAnsi" w:hAnsiTheme="majorHAnsi"/>
                <w:sz w:val="16"/>
                <w:szCs w:val="20"/>
                <w:highlight w:val="yellow"/>
              </w:rPr>
              <w:t>_0</w:t>
            </w:r>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096E07C4"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8D0FFB">
              <w:rPr>
                <w:rFonts w:asciiTheme="majorHAnsi" w:hAnsiTheme="majorHAnsi"/>
                <w:sz w:val="16"/>
                <w:szCs w:val="20"/>
                <w:highlight w:val="yellow"/>
              </w:rPr>
              <w:t>_0</w:t>
            </w:r>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68365752" w14:textId="77777777" w:rsidR="000B2BF0" w:rsidRPr="00F47A5C" w:rsidRDefault="000B2BF0">
      <w:pPr>
        <w:rPr>
          <w:rFonts w:asciiTheme="majorHAnsi" w:hAnsiTheme="majorHAnsi"/>
          <w:b/>
          <w:sz w:val="10"/>
          <w:szCs w:val="10"/>
        </w:rPr>
      </w:pPr>
    </w:p>
    <w:p w14:paraId="794BC8C7" w14:textId="7E394479" w:rsidR="00672B1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w:t>
      </w:r>
      <w:r w:rsidR="00CD7CDE">
        <w:rPr>
          <w:rFonts w:asciiTheme="majorHAnsi" w:hAnsiTheme="majorHAnsi"/>
          <w:b/>
          <w:sz w:val="20"/>
          <w:szCs w:val="20"/>
        </w:rPr>
        <w:t>*</w:t>
      </w:r>
      <w:r w:rsidR="00672B1C" w:rsidRPr="00F47A5C">
        <w:rPr>
          <w:rFonts w:asciiTheme="majorHAnsi" w:hAnsiTheme="majorHAnsi"/>
          <w:b/>
          <w:sz w:val="20"/>
          <w:szCs w:val="20"/>
        </w:rPr>
        <w:t xml:space="preserve">: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p w14:paraId="2B3AF905" w14:textId="65DA826C" w:rsidR="00CD7CDE" w:rsidRPr="00CD7CDE" w:rsidRDefault="00CD7CDE">
      <w:pPr>
        <w:rPr>
          <w:rFonts w:asciiTheme="majorHAnsi" w:hAnsiTheme="majorHAnsi"/>
          <w:sz w:val="18"/>
          <w:szCs w:val="18"/>
        </w:rPr>
      </w:pPr>
      <w:r w:rsidRPr="005E547A">
        <w:rPr>
          <w:rFonts w:asciiTheme="majorHAnsi" w:hAnsiTheme="majorHAnsi"/>
          <w:sz w:val="18"/>
          <w:szCs w:val="18"/>
        </w:rPr>
        <w:t>*The National Percentile Rank is not calculated for</w:t>
      </w:r>
      <w:r w:rsidR="00ED03D2">
        <w:rPr>
          <w:rFonts w:asciiTheme="majorHAnsi" w:hAnsiTheme="majorHAnsi"/>
          <w:sz w:val="18"/>
          <w:szCs w:val="18"/>
        </w:rPr>
        <w:t xml:space="preserve"> the Autumn test</w:t>
      </w:r>
      <w:bookmarkStart w:id="0" w:name="_GoBack"/>
      <w:bookmarkEnd w:id="0"/>
      <w:r w:rsidRPr="005E547A">
        <w:rPr>
          <w:rFonts w:asciiTheme="majorHAnsi" w:hAnsiTheme="majorHAnsi"/>
          <w:sz w:val="18"/>
          <w:szCs w:val="18"/>
        </w:rPr>
        <w:t>.</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57F5B9C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5D2CB189"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499" w:type="dxa"/>
            <w:vAlign w:val="center"/>
          </w:tcPr>
          <w:p w14:paraId="2CBEF72B" w14:textId="16A3AB9D"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1FFB6D85"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0BA545BC"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Pr="000B2BF0" w:rsidRDefault="0055027C">
      <w:pPr>
        <w:rPr>
          <w:rFonts w:asciiTheme="majorHAnsi" w:hAnsiTheme="majorHAnsi"/>
          <w:sz w:val="10"/>
          <w:szCs w:val="10"/>
        </w:rPr>
      </w:pPr>
    </w:p>
    <w:p w14:paraId="255CFD58" w14:textId="0988EAB7" w:rsidR="00F47A5C"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CB8DC" w14:textId="77777777" w:rsidR="009A2612" w:rsidRDefault="009A2612" w:rsidP="00C76A2A">
      <w:r>
        <w:separator/>
      </w:r>
    </w:p>
  </w:endnote>
  <w:endnote w:type="continuationSeparator" w:id="0">
    <w:p w14:paraId="5DBBE1BB" w14:textId="77777777" w:rsidR="009A2612" w:rsidRDefault="009A2612"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CE426" w14:textId="77777777" w:rsidR="009A2612" w:rsidRDefault="009A2612" w:rsidP="00C76A2A">
      <w:r>
        <w:separator/>
      </w:r>
    </w:p>
  </w:footnote>
  <w:footnote w:type="continuationSeparator" w:id="0">
    <w:p w14:paraId="1F6268BD" w14:textId="77777777" w:rsidR="009A2612" w:rsidRDefault="009A2612"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B2BF0"/>
    <w:rsid w:val="000E2799"/>
    <w:rsid w:val="001453BD"/>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676DE"/>
    <w:rsid w:val="0047118D"/>
    <w:rsid w:val="005242AB"/>
    <w:rsid w:val="005360FF"/>
    <w:rsid w:val="005449B3"/>
    <w:rsid w:val="0055027C"/>
    <w:rsid w:val="00560A90"/>
    <w:rsid w:val="005823EF"/>
    <w:rsid w:val="005D348C"/>
    <w:rsid w:val="005E547A"/>
    <w:rsid w:val="00651B8D"/>
    <w:rsid w:val="00672B1C"/>
    <w:rsid w:val="006854E9"/>
    <w:rsid w:val="006B3811"/>
    <w:rsid w:val="006C2521"/>
    <w:rsid w:val="0072220C"/>
    <w:rsid w:val="0077246A"/>
    <w:rsid w:val="007B7198"/>
    <w:rsid w:val="008272D7"/>
    <w:rsid w:val="00874816"/>
    <w:rsid w:val="008822D8"/>
    <w:rsid w:val="008824DE"/>
    <w:rsid w:val="008B2F2E"/>
    <w:rsid w:val="008D0FFB"/>
    <w:rsid w:val="008F4F80"/>
    <w:rsid w:val="00982955"/>
    <w:rsid w:val="009A0F77"/>
    <w:rsid w:val="009A2612"/>
    <w:rsid w:val="009A4EEE"/>
    <w:rsid w:val="009A57C5"/>
    <w:rsid w:val="009B4D59"/>
    <w:rsid w:val="009D6CFD"/>
    <w:rsid w:val="00A03654"/>
    <w:rsid w:val="00A1585C"/>
    <w:rsid w:val="00A23FAF"/>
    <w:rsid w:val="00A52A46"/>
    <w:rsid w:val="00A817B5"/>
    <w:rsid w:val="00A85E55"/>
    <w:rsid w:val="00AA073E"/>
    <w:rsid w:val="00AF6F00"/>
    <w:rsid w:val="00B14599"/>
    <w:rsid w:val="00B63AEF"/>
    <w:rsid w:val="00B723B2"/>
    <w:rsid w:val="00BC6BF9"/>
    <w:rsid w:val="00BE07B7"/>
    <w:rsid w:val="00BE1143"/>
    <w:rsid w:val="00BE5EF9"/>
    <w:rsid w:val="00C22B1D"/>
    <w:rsid w:val="00C3379A"/>
    <w:rsid w:val="00C76A2A"/>
    <w:rsid w:val="00C82E7A"/>
    <w:rsid w:val="00C93587"/>
    <w:rsid w:val="00CA1430"/>
    <w:rsid w:val="00CC1007"/>
    <w:rsid w:val="00CD7CDE"/>
    <w:rsid w:val="00D20F35"/>
    <w:rsid w:val="00D51FDB"/>
    <w:rsid w:val="00D63BE4"/>
    <w:rsid w:val="00D81D9F"/>
    <w:rsid w:val="00D84947"/>
    <w:rsid w:val="00D91B25"/>
    <w:rsid w:val="00DA61E6"/>
    <w:rsid w:val="00DC26CA"/>
    <w:rsid w:val="00E149B2"/>
    <w:rsid w:val="00E17271"/>
    <w:rsid w:val="00E60563"/>
    <w:rsid w:val="00ED03D2"/>
    <w:rsid w:val="00F2046E"/>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1477159712"/>
        <c:axId val="1426877136"/>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1477159712"/>
        <c:axId val="1426877136"/>
      </c:lineChart>
      <c:catAx>
        <c:axId val="147715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877136"/>
        <c:crosses val="autoZero"/>
        <c:auto val="1"/>
        <c:lblAlgn val="ctr"/>
        <c:lblOffset val="100"/>
        <c:noMultiLvlLbl val="0"/>
      </c:catAx>
      <c:valAx>
        <c:axId val="1426877136"/>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15971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1477154896"/>
        <c:axId val="1426865712"/>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1477154896"/>
        <c:axId val="1426865712"/>
      </c:lineChart>
      <c:catAx>
        <c:axId val="147715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865712"/>
        <c:crosses val="autoZero"/>
        <c:auto val="1"/>
        <c:lblAlgn val="ctr"/>
        <c:lblOffset val="100"/>
        <c:noMultiLvlLbl val="0"/>
      </c:catAx>
      <c:valAx>
        <c:axId val="1426865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154896"/>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29</cp:revision>
  <cp:lastPrinted>2016-11-25T23:36:00Z</cp:lastPrinted>
  <dcterms:created xsi:type="dcterms:W3CDTF">2016-09-12T23:50:00Z</dcterms:created>
  <dcterms:modified xsi:type="dcterms:W3CDTF">2019-01-10T02:24:00Z</dcterms:modified>
</cp:coreProperties>
</file>