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HL-OPS CALLS LEDGER v2 — BACKUP COPY (2026-08-08 ~13:30 CEST). PRIMARY is the Gmail draft "HL-OPS CALLS LEDGER"; this Drive copy mirrors it at v2 adoption. Sessions: read Gmail first; use this only if Gmail unavailable; latest modifiedTime copy wins on Drive.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 adopted 2026-08-08 after external review (GPT + Gemini), logged as entry #010 in the primary. Full v2 RULES and entries #000-#010 live in the Gmail draft; schema summary: two scenarios max per instrument (PRIMARY + one ALTERNATE, own probabilities/invalidations; primary invalidation = MISS even if alternate plays); every call logs structural trigger, structural invalidation (&gt;1.5x ATR14 noise, never leverage-fitted), probability %, horizon/TTT, null hypothesis, abandon-tell, T1 + runner, leverage supported (= risk/stop), regime + session tags, [EW-Context]/[Structural-Only], [Sentiment State], VENUE-STATE cross-check status; grading adds MAE/MFE, R-multiple, time-to-resolution, running expectancy after costs (headline metric) and calibration; EXPIRED only if never triggered AND never invalidated within horizon; ONE-BETA-TRADE and UNHOLDABLE flags as applicable; NEW-EVIDENCE tagging for post-call information.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Entries at v2 adoption: #000 MISS (2026-07-26 oil, permanent lesson). #001 PARTIAL-HIT (pre-NFP conditional). ACTIVE: #002 top zone 8,090-8,130 [EW-Context]; #003 SP500 long &gt;7,790 acceptance; #004 BRENT reclaim-84 (downgraded); #005 GOLD pullback 4,240-4,280; #006 BTC &gt;65.3k (C-tier); #007 HYPE no-trade; #008 weekend raid map (grade Mon 15:30); #009 STANDING-ALT giant flat (C: 6,920 then 6,190-6,300). #010 PROCESS: v2 adoption. Standing evidence: SPY P/C 0.96 chain, Aug-14 0.39 vs Sep-18 3.24 put wall. Next ID: #011. PENDING user decisions: fills opt-in for execution scoring; cluster-exposure disclosure.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