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4F81BD" w:val="clear"/>
        <w:spacing w:after="0" w:before="200"/>
        <w:ind w:left="200" w:right="200"/>
        <w:jc w:val="center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Görev 3 — Eğitim Materyali Erişim Kontrolü</w:t>
      </w:r>
    </w:p>
    <w:p>
      <w:pPr>
        <w:shd w:fill="17375E" w:val="clear"/>
        <w:spacing w:after="200" w:before="0"/>
        <w:ind w:left="200" w:right="200"/>
        <w:jc w:val="center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Zorluk: Orta  |  AI Tipi: Similar (Benzer)</w:t>
      </w:r>
    </w:p>
    <w:p>
      <w:pPr>
        <w:pBdr>
          <w:bottom w:val="single" w:color="4F81BD" w:sz="6" w:space="1"/>
        </w:pBdr>
        <w:spacing w:after="100" w:before="100"/>
      </w:pPr>
      <w:r>
        <w:t xml:space="preserve"/>
      </w:r>
    </w:p>
    <w:p>
      <w:pPr>
        <w:shd w:fill="1F5C8B" w:val="clear"/>
        <w:spacing w:after="10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ÖN-TEST (Görev başlamadan önce) — 5 Soru</w:t>
      </w:r>
    </w:p>
    <w:p>
      <w:pPr>
        <w:shd w:fill="D6E4F0" w:val="clear"/>
        <w:spacing w:after="120" w:before="0"/>
        <w:ind w:left="200" w:righ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Katılımcı No: 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__________ 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 | Tarih: 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__________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8C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S1.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IPFS ile blockchain arasındaki ilişki nedir?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Aynı teknoloji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B)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IPFS içerik saklar, blockchain referans tutar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Blockchain içerik saklar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D)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Bilmiyorum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8C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S2.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Eğitim içeriği erişiminde zaman kontrolü neden önemlidir?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Abonelik modeli için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B)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Gas tasarrufu için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Hız için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D)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Bilmiyorum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8C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S3.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`payable` fonksiyonlar nasıl çalışır?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Fonksiyon çağrısıyla birlikte ETH transferine izin verir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B)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Ücretsiz işlem yapar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Sadece admin çağırabilir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D)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Bilmiyorum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8C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S4.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`msg.value` neyi ifade eder?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İşlemle gönderilen ETH miktarı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B)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Mesaj uzunluğu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Gas ücreti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D)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Bilmiyorum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8C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S5.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`require()` koşulu başarısız olursa ne olur?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İşlem geri alınır (revert)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B)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Hata kaydedilir ve devam edilir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İşlem yavaşlar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D)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Bilmiyorum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4F81BD" w:sz="8" w:space="5"/>
        </w:pBdr>
        <w:shd w:fill="DCE6F1" w:val="clear"/>
        <w:spacing w:after="60" w:before="120"/>
        <w:ind w:left="200" w:right="200"/>
      </w:pPr>
      <w:r>
        <w:rPr>
          <w:rFonts w:ascii="Calibri" w:cs="Calibri" w:eastAsia="Calibri" w:hAnsi="Calibri"/>
          <w:b/>
          <w:bCs/>
          <w:color w:val="17375E"/>
          <w:sz w:val="22"/>
          <w:szCs w:val="22"/>
        </w:rPr>
        <w:t xml:space="preserve">Ön-Test Skoru: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_____ / 5</w:t>
      </w:r>
    </w:p>
    <w:p>
      <w:pPr>
        <w:pBdr>
          <w:bottom w:val="single" w:color="4F81BD" w:sz="6" w:space="1"/>
        </w:pBdr>
        <w:spacing w:after="100" w:before="100"/>
      </w:pPr>
      <w:r>
        <w:t xml:space="preserve"/>
      </w:r>
    </w:p>
    <w:p>
      <w:pPr>
        <w:shd w:fill="2E6B3E" w:val="clear"/>
        <w:spacing w:after="10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SON-TEST (Görev tamamlandıktan sonra) — 5 Soru</w:t>
      </w:r>
    </w:p>
    <w:p>
      <w:pPr>
        <w:shd w:fill="D5E8D4" w:val="clear"/>
        <w:spacing w:after="120" w:before="0"/>
        <w:ind w:left="200" w:righ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Katılımcı No: 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__________ 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 | Tarih: 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__________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8C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S1.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IPFS ile blockchain arasındaki ilişki nedir?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Aynı teknoloji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B)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IPFS içerik saklar, blockchain referans tutar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Blockchain içerik saklar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D)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Bilmiyorum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8C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S2.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Eğitim içeriği erişiminde zaman kontrolü neden önemlidir?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Abonelik modeli için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B)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Gas tasarrufu için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Hız için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D)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Bilmiyorum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8C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S3.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`payable` fonksiyonlar nasıl çalışır?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Fonksiyon çağrısıyla birlikte ETH transferine izin verir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B)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Ücretsiz işlem yapar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Sadece admin çağırabilir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D)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Bilmiyorum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8C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S4.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`block.timestamp` ile süre kontrolü ne kadar güvenlidir?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Tamamen güvenli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B)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Manipüle edilebilir (±15 saniye)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Hiç güvenli değil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D)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Bilmiyorum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8C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S5.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Eğitimde mikro ödemeler için blockchain avantajı nedir?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İçeriğe esnek ve uygun fiyatlı erişim sağlar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B)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Tamamen ücretsiz işlem yapar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İçerikleri otomatik üretir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D)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Bilmiyorum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4F81BD" w:sz="8" w:space="5"/>
        </w:pBdr>
        <w:shd w:fill="DCE6F1" w:val="clear"/>
        <w:spacing w:after="60" w:before="120"/>
        <w:ind w:left="200" w:right="200"/>
      </w:pPr>
      <w:r>
        <w:rPr>
          <w:rFonts w:ascii="Calibri" w:cs="Calibri" w:eastAsia="Calibri" w:hAnsi="Calibri"/>
          <w:b/>
          <w:bCs/>
          <w:color w:val="17375E"/>
          <w:sz w:val="22"/>
          <w:szCs w:val="22"/>
        </w:rPr>
        <w:t xml:space="preserve">Son-Test Skoru: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_____ / 5</w:t>
      </w:r>
    </w:p>
    <w:p>
      <w:pPr>
        <w:pBdr>
          <w:left w:val="single" w:color="2E6B3E" w:sz="8" w:space="5"/>
        </w:pBdr>
        <w:shd w:fill="D5E8D4" w:val="clear"/>
        <w:spacing w:after="120" w:before="60"/>
        <w:ind w:left="200" w:right="200"/>
      </w:pPr>
      <w:r>
        <w:rPr>
          <w:rFonts w:ascii="Calibri" w:cs="Calibri" w:eastAsia="Calibri" w:hAnsi="Calibri"/>
          <w:b/>
          <w:bCs/>
          <w:color w:val="17375E"/>
          <w:sz w:val="22"/>
          <w:szCs w:val="22"/>
        </w:rPr>
        <w:t xml:space="preserve">Öğrenme Kazanımı (Son − Ön):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_____ puan</w:t>
      </w:r>
    </w:p>
    <w:p>
      <w:pPr>
        <w:pBdr>
          <w:bottom w:val="single" w:color="4F81BD" w:sz="6" w:space="1"/>
        </w:pBdr>
        <w:spacing w:after="100" w:before="100"/>
      </w:pPr>
      <w:r>
        <w:t xml:space="preserve"/>
      </w:r>
    </w:p>
    <w:p>
      <w:pPr>
        <w:pBdr>
          <w:left w:val="single" w:color="4F81BD" w:sz="12" w:space="5"/>
        </w:pBdr>
        <w:shd w:fill="EEF3FA" w:val="clear"/>
        <w:spacing w:after="80" w:before="200"/>
        <w:ind w:left="120" w:right="120"/>
      </w:pPr>
      <w:r>
        <w:rPr>
          <w:rFonts w:ascii="Calibri" w:cs="Calibri" w:eastAsia="Calibri" w:hAnsi="Calibri"/>
          <w:b/>
          <w:bCs/>
          <w:color w:val="17375E"/>
          <w:sz w:val="24"/>
          <w:szCs w:val="24"/>
        </w:rPr>
        <w:t xml:space="preserve">Cevap Anahtarı</w:t>
      </w:r>
    </w:p>
    <w:p>
      <w:pPr>
        <w:spacing w:after="80" w:before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3900"/>
      </w:tblGrid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Ön-Test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Son-Test</w:t>
            </w:r>
          </w:p>
        </w:tc>
      </w:tr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S1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B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B</w:t>
            </w:r>
          </w:p>
        </w:tc>
      </w:tr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S2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</w:t>
            </w:r>
          </w:p>
        </w:tc>
      </w:tr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S3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</w:t>
            </w:r>
          </w:p>
        </w:tc>
      </w:tr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S4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B</w:t>
            </w:r>
          </w:p>
        </w:tc>
      </w:tr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S5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</w:t>
            </w:r>
          </w:p>
        </w:tc>
      </w:tr>
    </w:tbl>
    <w:p>
      <w:pPr>
        <w:spacing w:after="80" w:before="80"/>
      </w:pPr>
      <w:r>
        <w:t xml:space="preserve"/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2026-05-19T15:15:49.707Z</dcterms:created>
  <dcterms:modified xsi:type="dcterms:W3CDTF">2026-05-19T15:15:49.707Z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