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超级鬼市 · 产品需求文档（PRD）</w:t>
      </w:r>
    </w:p>
    <w:p>
      <w:r>
        <w:t>版本：V1.0   日期：2026-05-22   所属产品：影印人工作台   文档状态：阶段2 纯文字版（原型占位）</w:t>
      </w:r>
    </w:p>
    <w:p>
      <w:pPr>
        <w:pStyle w:val="Heading2"/>
        <w:jc w:val="left"/>
      </w:pPr>
      <w:r>
        <w:t>1. 项目背景</w:t>
      </w:r>
    </w:p>
    <w:p>
      <w:r>
        <w:t>影印人工作台目前已承载白衣渡江（需求文档流水线）、原型大天才、无中生有等能力，团队在日常使用 Cursor Agent 时大量沉淀了 Skill（SKILL.md 及配套目录）和 Markdown 说明文档，但这些资产分散在个人本机或聊天里，缺少统一的共享与取用入口。同学想复用某套 Skill 或参考某份 md，往往要私聊要文件，版本也不统一。</w:t>
        <w:br/>
        <w:t xml:space="preserve">  本次在顶栏新增「超级鬼市」Tab，做团队内轻量资产集市：能上传、列表浏览、下载，并在线预览 md 内容；所有人权限一致，降低 Skill/md 的流转成本，与影印人「需求—知识—Agent」定位一致。</w:t>
      </w:r>
    </w:p>
    <w:p>
      <w:pPr>
        <w:pStyle w:val="Heading2"/>
        <w:jc w:val="left"/>
      </w:pPr>
      <w:r>
        <w:t>2. 业务目标与衡量指标</w:t>
      </w:r>
    </w:p>
    <w:p>
      <w:pPr>
        <w:pStyle w:val="Heading3"/>
        <w:jc w:val="left"/>
      </w:pPr>
      <w:r>
        <w:t>2.1 业务目标</w:t>
      </w:r>
    </w:p>
    <w:p>
      <w:pPr>
        <w:pStyle w:val="ListBullet"/>
      </w:pPr>
      <w:r>
        <w:t>在影印人 Web 内提供 Skill / Markdown 的统一上传、列表、下载与预览能力。</w:t>
      </w:r>
    </w:p>
    <w:p>
      <w:pPr>
        <w:pStyle w:val="ListBullet"/>
      </w:pPr>
      <w:r>
        <w:t>支持 Skill 技能包（zip 解压目录）内多 md 文件浏览，满足「不只看 SKILL.md」的查阅需求。</w:t>
      </w:r>
    </w:p>
    <w:p>
      <w:pPr>
        <w:pStyle w:val="ListBullet"/>
      </w:pPr>
      <w:r>
        <w:t>删除为物理抹掉，避免陈旧文件堆积占用磁盘。</w:t>
      </w:r>
    </w:p>
    <w:p>
      <w:pPr>
        <w:pStyle w:val="Heading3"/>
        <w:jc w:val="left"/>
      </w:pPr>
      <w:r>
        <w:t>2.2 衡量指标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目标（上线后 1 个月）</w:t>
            </w:r>
          </w:p>
        </w:tc>
      </w:tr>
      <w:tr>
        <w:tc>
          <w:tcPr>
            <w:tcW w:type="dxa" w:w="2880"/>
          </w:tcPr>
          <w:p>
            <w:r>
              <w:t>有效资产数</w:t>
            </w:r>
          </w:p>
        </w:tc>
        <w:tc>
          <w:tcPr>
            <w:tcW w:type="dxa" w:w="2880"/>
          </w:tcPr>
          <w:p>
            <w:r>
              <w:t>列表中 md/skill 条目数（去重）</w:t>
            </w:r>
          </w:p>
        </w:tc>
        <w:tc>
          <w:tcPr>
            <w:tcW w:type="dxa" w:w="2880"/>
          </w:tcPr>
          <w:p>
            <w:r>
              <w:t>≥ 20 条（团队主动上传）</w:t>
            </w:r>
          </w:p>
        </w:tc>
      </w:tr>
      <w:tr>
        <w:tc>
          <w:tcPr>
            <w:tcW w:type="dxa" w:w="2880"/>
          </w:tcPr>
          <w:p>
            <w:r>
              <w:t>下载次数</w:t>
            </w:r>
          </w:p>
        </w:tc>
        <w:tc>
          <w:tcPr>
            <w:tcW w:type="dxa" w:w="2880"/>
          </w:tcPr>
          <w:p>
            <w:r>
              <w:t>详情页或列表触发下载</w:t>
            </w:r>
          </w:p>
        </w:tc>
        <w:tc>
          <w:tcPr>
            <w:tcW w:type="dxa" w:w="2880"/>
          </w:tcPr>
          <w:p>
            <w:r>
              <w:t>可统计，周活跃下载 ≥ 10 次</w:t>
            </w:r>
          </w:p>
        </w:tc>
      </w:tr>
      <w:tr>
        <w:tc>
          <w:tcPr>
            <w:tcW w:type="dxa" w:w="2880"/>
          </w:tcPr>
          <w:p>
            <w:r>
              <w:t>上传成功率</w:t>
            </w:r>
          </w:p>
        </w:tc>
        <w:tc>
          <w:tcPr>
            <w:tcW w:type="dxa" w:w="2880"/>
          </w:tcPr>
          <w:p>
            <w:r>
              <w:t>5MB 以内合法文件上传成功占比</w:t>
            </w:r>
          </w:p>
        </w:tc>
        <w:tc>
          <w:tcPr>
            <w:tcW w:type="dxa" w:w="2880"/>
          </w:tcPr>
          <w:p>
            <w:r>
              <w:t>≥ 99%</w:t>
            </w:r>
          </w:p>
        </w:tc>
      </w:tr>
    </w:tbl>
    <w:p>
      <w:pPr>
        <w:pStyle w:val="Heading2"/>
        <w:jc w:val="left"/>
      </w:pPr>
      <w:r>
        <w:t>3. 业务流程图</w:t>
      </w:r>
    </w:p>
    <w:p>
      <w:r>
        <w:t>主流程（文字版，PNG 流程图见阶段3产出）：</w:t>
      </w:r>
    </w:p>
    <w:p>
      <w:pPr>
        <w:pStyle w:val="ListNumber"/>
      </w:pPr>
      <w:r>
        <w:t>用户登录影印人 Web，进入顶栏 Tab「超级鬼市」。</w:t>
      </w:r>
    </w:p>
    <w:p>
      <w:pPr>
        <w:pStyle w:val="ListNumber"/>
      </w:pPr>
      <w:r>
        <w:t>默认展示资产列表（文件名、类型、大小、上传人、上传时间）。</w:t>
      </w:r>
    </w:p>
    <w:p>
      <w:pPr>
        <w:pStyle w:val="ListNumber"/>
      </w:pPr>
      <w:r>
        <w:t>用户可将单个文件拖入上传区，或点击选择文件；服务端校验类型与 5MB 限制后落盘并刷新列表。</w:t>
      </w:r>
    </w:p>
    <w:p>
      <w:pPr>
        <w:pStyle w:val="ListNumber"/>
      </w:pPr>
      <w:r>
        <w:t>用户可点击某行「详情」：md 直接预览；skill 包展示文件树，点击树内 md 节点预览正文。</w:t>
      </w:r>
    </w:p>
    <w:p>
      <w:pPr>
        <w:pStyle w:val="ListNumber"/>
      </w:pPr>
      <w:r>
        <w:t>用户可「下载」：浏览器直接下载原 md 或 skill 包 zip。</w:t>
      </w:r>
    </w:p>
    <w:p>
      <w:pPr>
        <w:pStyle w:val="ListNumber"/>
      </w:pPr>
      <w:r>
        <w:t>任意用户可「删除」：二次确认后服务端物理删除数据库记录与磁盘目录/文件。</w:t>
      </w:r>
    </w:p>
    <w:p>
      <w:r>
        <w:t>【业务流程图 PNG 于阶段3页面流程图一并补充】</w:t>
      </w:r>
    </w:p>
    <w:p>
      <w:pPr>
        <w:pStyle w:val="Heading2"/>
        <w:jc w:val="left"/>
      </w:pPr>
      <w:r>
        <w:t>4. 功能清单</w:t>
      </w:r>
    </w:p>
    <w:p>
      <w:pPr>
        <w:pStyle w:val="Heading3"/>
        <w:jc w:val="left"/>
      </w:pPr>
      <w:r>
        <w:t>4.1 功能编号列表</w:t>
      </w:r>
    </w:p>
    <w:p>
      <w:pPr>
        <w:pStyle w:val="ListBullet"/>
      </w:pPr>
      <w:r>
        <w:t>F1 资产列表：展示已上传 md / skill，支持按名称搜索。</w:t>
      </w:r>
    </w:p>
    <w:p>
      <w:pPr>
        <w:pStyle w:val="ListBullet"/>
      </w:pPr>
      <w:r>
        <w:t>F2 拖拽上传：单文件上传区，支持拖拽与点击；一次传一个文件。</w:t>
      </w:r>
    </w:p>
    <w:p>
      <w:pPr>
        <w:pStyle w:val="ListBullet"/>
      </w:pPr>
      <w:r>
        <w:t>F3 下载：浏览器直接下载，无额外安装提示。</w:t>
      </w:r>
    </w:p>
    <w:p>
      <w:pPr>
        <w:pStyle w:val="ListBullet"/>
      </w:pPr>
      <w:r>
        <w:t>F4 详情预览：md 渲染；skill 包文件树 + 多 md 预览。</w:t>
      </w:r>
    </w:p>
    <w:p>
      <w:pPr>
        <w:pStyle w:val="ListBullet"/>
      </w:pPr>
      <w:r>
        <w:t>F5 物理删除：全员可删，抹掉 DB 与磁盘。</w:t>
      </w:r>
    </w:p>
    <w:p>
      <w:pPr>
        <w:pStyle w:val="ListBullet"/>
      </w:pPr>
      <w:r>
        <w:t>F6 鉴权：与影印人 JWT 一致，未登录不可访问。</w:t>
      </w:r>
    </w:p>
    <w:p>
      <w:pPr>
        <w:pStyle w:val="Heading3"/>
        <w:jc w:val="left"/>
      </w:pPr>
      <w:r>
        <w:t>4.2 功能详细说明</w:t>
      </w:r>
    </w:p>
    <w:p>
      <w:r>
        <w:t>F1 资产列表 — 进入 Tab 即加载；表格列：展示名、类型（md / skill）、文件大小、上传人、上传时间；支持名称关键字过滤；每行提供下载、删除、查看详情操作。</w:t>
      </w:r>
    </w:p>
    <w:p>
      <w:r>
        <w:t>F2 拖拽上传 — 页面顶部或列表上方固定上传区；接受 .md、SKILL.md、.zip（skill 包）；单文件 ≤ 5MB；上传中展示进度；失败需明确原因（超大、格式不符、包内无 SKILL.md 等）。</w:t>
      </w:r>
    </w:p>
    <w:p>
      <w:r>
        <w:t>F3 下载 — md 下载原文件；skill 包下载 zip（与上传 zip 一致，或对解压目录重新打包）。</w:t>
      </w:r>
    </w:p>
    <w:p>
      <w:r>
        <w:t>F4 详情预览 — 抽屉或独立详情区；md：全文 Markdown 渲染；skill：左侧目录树（包内全部文件），右侧预览选中路径的 md；非 md 文件仅展示文件名不可预览。</w:t>
      </w:r>
    </w:p>
    <w:p>
      <w:r>
        <w:t>F5 物理删除 — 弹窗确认；成功后列表移除；服务端删除存储目录及 Prisma 记录，不可恢复。</w:t>
      </w:r>
    </w:p>
    <w:p>
      <w:r>
        <w:t>F6 鉴权 — 沿用 /api/* JWT；与白衣渡江等同登录态。</w:t>
      </w:r>
    </w:p>
    <w:p>
      <w:pPr>
        <w:pStyle w:val="Heading2"/>
        <w:jc w:val="left"/>
      </w:pPr>
      <w:r>
        <w:t>6. 详细设计</w:t>
      </w:r>
    </w:p>
    <w:p>
      <w:pPr>
        <w:pStyle w:val="Heading3"/>
        <w:jc w:val="left"/>
      </w:pPr>
      <w:r>
        <w:t>6.1 影印人 Web 工作台（顶栏 Tab）</w:t>
      </w:r>
    </w:p>
    <w:p>
      <w:r>
        <w:rPr>
          <w:b/>
        </w:rPr>
        <w:t>6.1.1 页面流程图</w:t>
      </w:r>
    </w:p>
    <w:p>
      <w:r>
        <w:t>【插入影印人 Web 页面流程图 PNG — 阶段3产出】</w:t>
      </w:r>
    </w:p>
    <w:p>
      <w:r>
        <w:t>页面关系：超级鬼市列表页 ↔ 详情预览（抽屉）；（上传在列表页内嵌区域，不单独路由）。</w:t>
      </w:r>
    </w:p>
    <w:p>
      <w:r>
        <w:rPr>
          <w:b/>
        </w:rPr>
        <w:t>6.1.2 详细设计</w:t>
      </w:r>
    </w:p>
    <w:p>
      <w:pPr>
        <w:pStyle w:val="Heading3"/>
        <w:jc w:val="left"/>
      </w:pPr>
      <w:r>
        <w:t>页面1：超级鬼市 · 列表与上传</w:t>
      </w:r>
    </w:p>
    <w:p>
      <w:r>
        <w:t>【原型图见下文】</w:t>
      </w:r>
    </w:p>
    <w:p>
      <w:r>
        <w:t>详细描述：</w:t>
      </w:r>
    </w:p>
    <w:p>
      <w:pPr>
        <w:pStyle w:val="ListBullet"/>
      </w:pPr>
      <w:r>
        <w:t>页面用途：团队 Skill/md 资产的一站式浏览与上传入口。</w:t>
      </w:r>
    </w:p>
    <w:p>
      <w:pPr>
        <w:pStyle w:val="ListBullet"/>
      </w:pPr>
      <w:r>
        <w:t>展示内容：拖拽上传区（说明「单文件 ≤ 5MB，支持 .md / .zip 技能包」）；资产表格；名称搜索框。</w:t>
      </w:r>
    </w:p>
    <w:p>
      <w:pPr>
        <w:pStyle w:val="ListBullet"/>
      </w:pPr>
      <w:r>
        <w:t>操作说明：拖入或选择文件触发上传；行内「下载」「删除」「详情」；删除需二次确认文案「将永久删除，不可恢复」。</w:t>
      </w:r>
    </w:p>
    <w:p>
      <w:pPr>
        <w:pStyle w:val="ListBullet"/>
      </w:pPr>
      <w:r>
        <w:t>跳转逻辑：点击「详情」打开详情抽屉，不离开 Tab。</w:t>
      </w:r>
    </w:p>
    <w:p>
      <w:pPr>
        <w:pStyle w:val="ListBullet"/>
      </w:pPr>
      <w:r>
        <w:t>特殊说明：zip 上传后服务端解压，校验根目录或任意层级存在 SKILL.md，否则上传失败并提示。</w:t>
      </w:r>
    </w:p>
    <w:p>
      <w:pPr>
        <w:pStyle w:val="Heading3"/>
        <w:jc w:val="left"/>
      </w:pPr>
      <w:r>
        <w:t>页面2：超级鬼市 · 资产详情</w:t>
      </w:r>
    </w:p>
    <w:p>
      <w:r>
        <w:t>【原型图见下文】</w:t>
      </w:r>
    </w:p>
    <w:p>
      <w:r>
        <w:t>详细描述：</w:t>
      </w:r>
    </w:p>
    <w:p>
      <w:pPr>
        <w:pStyle w:val="ListBullet"/>
      </w:pPr>
      <w:r>
        <w:t>页面用途：阅读 md / Skill 正文，浏览包内其他 md。</w:t>
      </w:r>
    </w:p>
    <w:p>
      <w:pPr>
        <w:pStyle w:val="ListBullet"/>
      </w:pPr>
      <w:r>
        <w:t>展示内容：资产元信息（名称、类型、大小、上传人、时间）；类型为 md 时整页预览；类型为 skill 时左侧文件树、右侧 Markdown 预览区。</w:t>
      </w:r>
    </w:p>
    <w:p>
      <w:pPr>
        <w:pStyle w:val="ListBullet"/>
      </w:pPr>
      <w:r>
        <w:t>操作说明：树节点点击切换预览 md；顶部或底部「下载」；关闭抽屉回到列表。</w:t>
      </w:r>
    </w:p>
    <w:p>
      <w:pPr>
        <w:pStyle w:val="ListBullet"/>
      </w:pPr>
      <w:r>
        <w:t>跳转逻辑：关闭抽屉返回列表；无独立 URL 路由（V1）。</w:t>
      </w:r>
    </w:p>
    <w:p>
      <w:pPr>
        <w:pStyle w:val="ListBullet"/>
      </w:pPr>
      <w:r>
        <w:t>特殊说明：预览仅支持 .md / .markdown 文本；其他扩展名显示「该文件不支持在线预览」。</w:t>
      </w:r>
    </w:p>
    <w:p>
      <w:pPr>
        <w:pStyle w:val="Heading3"/>
        <w:jc w:val="left"/>
      </w:pPr>
      <w:r>
        <w:t>6.2 服务端 API（影印人 API 扩展）</w:t>
      </w:r>
    </w:p>
    <w:p>
      <w:r>
        <w:t>需支持接口（均需 JWT）：</w:t>
      </w:r>
    </w:p>
    <w:p>
      <w:pPr>
        <w:pStyle w:val="ListBullet"/>
      </w:pPr>
      <w:r>
        <w:t>GET /api/skill-market — 列表，可选 query 名称搜索。</w:t>
      </w:r>
    </w:p>
    <w:p>
      <w:pPr>
        <w:pStyle w:val="ListBullet"/>
      </w:pPr>
      <w:r>
        <w:t>POST /api/skill-market/upload — multipart 单文件，返回新资产 id。</w:t>
      </w:r>
    </w:p>
    <w:p>
      <w:pPr>
        <w:pStyle w:val="ListBullet"/>
      </w:pPr>
      <w:r>
        <w:t>GET /api/skill-market/:id — 元数据 + skill 文件树。</w:t>
      </w:r>
    </w:p>
    <w:p>
      <w:pPr>
        <w:pStyle w:val="ListBullet"/>
      </w:pPr>
      <w:r>
        <w:t>GET /api/skill-market/:id/content?path= — 指定相对路径 md 正文。</w:t>
      </w:r>
    </w:p>
    <w:p>
      <w:pPr>
        <w:pStyle w:val="ListBullet"/>
      </w:pPr>
      <w:r>
        <w:t>GET /api/skill-market/:id/download — 文件流下载。</w:t>
      </w:r>
    </w:p>
    <w:p>
      <w:pPr>
        <w:pStyle w:val="ListBullet"/>
      </w:pPr>
      <w:r>
        <w:t>DELETE /api/skill-market/:id — 物理删除。</w:t>
      </w:r>
    </w:p>
    <w:p>
      <w:r>
        <w:t>存储：ECS 目录 storage/skill_market/{id}/；表 SkillMarketAsset 记录元数据。</w:t>
      </w:r>
    </w:p>
    <w:p>
      <w:pPr>
        <w:pStyle w:val="Heading2"/>
        <w:jc w:val="left"/>
      </w:pPr>
      <w:r>
        <w:t>7. 阿波罗配置项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配置项Key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配置项说明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超级鬼市功能开关</w:t>
            </w:r>
          </w:p>
        </w:tc>
        <w:tc>
          <w:tcPr>
            <w:tcW w:type="dxa" w:w="2160"/>
          </w:tcPr>
          <w:p>
            <w:r>
              <w:t>关闭后 Tab 隐藏且接口拒绝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紧急下线用</w:t>
            </w:r>
          </w:p>
        </w:tc>
      </w:tr>
      <w:tr>
        <w:tc>
          <w:tcPr>
            <w:tcW w:type="dxa" w:w="2160"/>
          </w:tcPr>
          <w:p>
            <w:r>
              <w:t>单文件上传大小上限兆字节</w:t>
            </w:r>
          </w:p>
        </w:tc>
        <w:tc>
          <w:tcPr>
            <w:tcW w:type="dxa" w:w="2160"/>
          </w:tcPr>
          <w:p>
            <w:r>
              <w:t>上传校验上限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前后端一致</w:t>
            </w:r>
          </w:p>
        </w:tc>
      </w:tr>
      <w:tr>
        <w:tc>
          <w:tcPr>
            <w:tcW w:type="dxa" w:w="2160"/>
          </w:tcPr>
          <w:p>
            <w:r>
              <w:t>允许上传的扩展名列表</w:t>
            </w:r>
          </w:p>
        </w:tc>
        <w:tc>
          <w:tcPr>
            <w:tcW w:type="dxa" w:w="2160"/>
          </w:tcPr>
          <w:p>
            <w:r>
              <w:t>逗号分隔，如 md,zip</w:t>
            </w:r>
          </w:p>
        </w:tc>
        <w:tc>
          <w:tcPr>
            <w:tcW w:type="dxa" w:w="2160"/>
          </w:tcPr>
          <w:p>
            <w:r>
              <w:t>md,zip</w:t>
            </w:r>
          </w:p>
        </w:tc>
        <w:tc>
          <w:tcPr>
            <w:tcW w:type="dxa" w:w="2160"/>
          </w:tcPr>
          <w:p>
            <w:r>
              <w:t>运营可调</w:t>
            </w:r>
          </w:p>
        </w:tc>
      </w:tr>
    </w:tbl>
    <w:p>
      <w:r>
        <w:t>使用说明：大小上限变更后仅影响新上传；开关关闭时已存在资产只读不删（或一并隐藏，实现时二选一并在技术方案注明）。</w:t>
      </w:r>
    </w:p>
    <w:p>
      <w:pPr>
        <w:pStyle w:val="Heading2"/>
        <w:jc w:val="left"/>
      </w:pPr>
      <w:r>
        <w:t>8. 后台配置位置</w:t>
      </w:r>
    </w:p>
    <w:p>
      <w:r>
        <w:t>V1 不单独做后台菜单；配置项走阿波罗（或影印人「系统配置」扩展项，与 LLM/MCP 配置同级，键名用汉字）。若后续需要运营可视化，可在「系统配置」增加「超级鬼市」折叠区。</w:t>
      </w:r>
    </w:p>
    <w:p>
      <w:pPr>
        <w:pStyle w:val="Heading2"/>
        <w:jc w:val="left"/>
      </w:pPr>
      <w:r>
        <w:t>9. 日志记录要求</w:t>
      </w:r>
    </w:p>
    <w:p>
      <w:pPr>
        <w:pStyle w:val="Heading3"/>
        <w:jc w:val="left"/>
      </w:pPr>
      <w:r>
        <w:t>9.1 需记录的日志</w:t>
      </w:r>
    </w:p>
    <w:p>
      <w:pPr>
        <w:pStyle w:val="ListBullet"/>
      </w:pPr>
      <w:r>
        <w:t>用户操作：上传、下载、删除（含操作人、资产 id、文件名）。</w:t>
      </w:r>
    </w:p>
    <w:p>
      <w:pPr>
        <w:pStyle w:val="ListBullet"/>
      </w:pPr>
      <w:r>
        <w:t>系统操作：上传校验失败（原因：超大、格式、无 SKILL.md）。</w:t>
      </w:r>
    </w:p>
    <w:p>
      <w:pPr>
        <w:pStyle w:val="Heading3"/>
        <w:jc w:val="left"/>
      </w:pPr>
      <w:r>
        <w:t>9.2 日志内容</w:t>
      </w:r>
    </w:p>
    <w:p>
      <w:r>
        <w:t>写入现有 ServerExecutionLog 或专用操作表：操作人、操作时间、操作类型（upload/download/delete）、资产 id、结果（成功/失败及错误信息）。</w:t>
      </w:r>
    </w:p>
    <w:p>
      <w:pPr>
        <w:pStyle w:val="Heading2"/>
        <w:jc w:val="left"/>
      </w:pPr>
      <w:r>
        <w:t>附录 B：参考资料</w:t>
      </w:r>
    </w:p>
    <w:p>
      <w:pPr>
        <w:pStyle w:val="ListBullet"/>
      </w:pPr>
      <w:r>
        <w:t>影印人 monorepo：packages/web、packages/api</w:t>
      </w:r>
    </w:p>
    <w:p>
      <w:pPr>
        <w:pStyle w:val="ListBullet"/>
      </w:pPr>
      <w:r>
        <w:t>顶栏 Tab 现状：AppLayout.tsx（白衣渡江 / 原型大天才 / 无中生有 / 敬请期待）</w:t>
      </w:r>
    </w:p>
    <w:p>
      <w:pPr>
        <w:pStyle w:val="ListBullet"/>
      </w:pPr>
      <w:r>
        <w:t>Cursor Skill 目录惯例：SKILL.md + references/scripts 子目录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