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400"/>
        <w:jc w:val="center"/>
      </w:pPr>
      <w:r>
        <w:rPr>
          <w:b w:val="on"/>
          <w:rFonts w:ascii="Source Sans 3" w:hAnsi="Source Sans 3" w:cs="Source Sans 3" w:eastAsia="Source Sans 3"/>
          <w:color w:val="1F2937"/>
          <w:sz w:val="60"/>
        </w:rPr>
        <w:t>网络周报（标准）</w:t>
      </w:r>
    </w:p>
    <w:p>
      <w:pPr>
        <w:jc w:val="center"/>
      </w:pPr>
      <w:r>
        <w:rPr>
          <w:rFonts w:ascii="Source Sans 3" w:hAnsi="Source Sans 3" w:cs="Source Sans 3" w:eastAsia="Source Sans 3"/>
          <w:color w:val="6B7280"/>
          <w:sz w:val="28"/>
        </w:rPr>
        <w:t>Network Weekly Operations Report</w:t>
      </w:r>
    </w:p>
    <w:p>
      <w:pPr>
        <w:spacing w:before="480"/>
        <w:jc w:val="center"/>
      </w:pPr>
      <w:r>
        <w:rPr>
          <w:rFonts w:ascii="Source Sans 3" w:hAnsi="Source Sans 3" w:cs="Source Sans 3" w:eastAsia="Source Sans 3"/>
          <w:color w:val="6B7280"/>
          <w:sz w:val="22"/>
        </w:rPr>
        <w:t>适用于周会复盘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1. 本周总览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2. 异常处置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3. 下周动作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1. 本周总览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本周核心指标整体改善，告警总量下降，骨干链路稳定性提升。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2. 异常处置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周三西区出现抖动峰值，已完成链路扩容并验证。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5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3. 下周动作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重点关注南区拥塞窗口，建立分钟级异常回溯机制。</w:t>
            </w:r>
          </w:p>
        </w:tc>
      </w:tr>
    </w:tbl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本周执行摘要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告警总量下降，异常处置效率提升，需持续跟踪南区拥塞窗口。</w:t>
            </w:r>
          </w:p>
        </w:tc>
      </w:tr>
    </w:tbl>
    <w:sectPr>
      <w:headerReference w:type="default" r:id="rId2"/>
      <w:footerReference w:type="default" r:id="rId3"/>
      <w:pgSz w:w="11906" w:h="16838"/>
      <w:pgMar w:top="1080" w:bottom="1080" w:left="1080" w:right="108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Visual Document OS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网络周报 · 标准样例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charts/chart1.xml" Type="http://schemas.openxmlformats.org/officeDocument/2006/relationships/chart"/><Relationship Id="rId5" Target="charts/chart2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_rels/chart2.xml.rels><?xml version="1.0" encoding="UTF-8" standalone="yes"?><Relationships xmlns="http://schemas.openxmlformats.org/package/2006/relationships"><Relationship Id="rId1" Target="../embeddings/Microsoft_Excel_Worksheet2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告警趋势（Patch覆盖标题）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alarm_count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34.0</c:v>
              </c:pt>
              <c:pt idx="1">
                <c:v>23.0</c:v>
              </c:pt>
              <c:pt idx="2">
                <c:v>27.0</c:v>
              </c:pt>
              <c:pt idx="3">
                <c:v>18.0</c:v>
              </c:pt>
              <c:pt idx="4">
                <c:v>30.0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Alarm Count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r"/>
      <c:overlay val="false"/>
    </c:legend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丢包率变化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packet_loss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0.23</c:v>
              </c:pt>
              <c:pt idx="1">
                <c:v>0.18</c:v>
              </c:pt>
              <c:pt idx="2">
                <c:v>0.22</c:v>
              </c:pt>
              <c:pt idx="3">
                <c:v>0.15</c:v>
              </c:pt>
              <c:pt idx="4">
                <c:v>0.29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packet_loss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2026-03-04T14:42:18Z</dcterms:created>
  <dc:creator>Apache POI</dc:creator>
</cp:coreProperties>
</file>