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49CB8" w14:textId="0DF50D4A" w:rsidR="00AD7D7A" w:rsidRPr="00161FCC" w:rsidRDefault="00AD7D7A" w:rsidP="00BD7881">
      <w:pPr>
        <w:ind w:left="6804"/>
        <w:rPr>
          <w:sz w:val="24"/>
          <w:szCs w:val="24"/>
        </w:rPr>
      </w:pPr>
      <w:r w:rsidRPr="00161FCC">
        <w:rPr>
          <w:sz w:val="24"/>
          <w:szCs w:val="24"/>
        </w:rPr>
        <w:t>Додаток</w:t>
      </w:r>
    </w:p>
    <w:p w14:paraId="5FDD2977" w14:textId="77777777" w:rsidR="00AD7D7A" w:rsidRPr="00161FCC" w:rsidRDefault="00AD7D7A" w:rsidP="00BD7881">
      <w:pPr>
        <w:ind w:left="6804"/>
        <w:rPr>
          <w:sz w:val="24"/>
          <w:szCs w:val="24"/>
        </w:rPr>
      </w:pPr>
      <w:r w:rsidRPr="00161FCC">
        <w:rPr>
          <w:sz w:val="24"/>
          <w:szCs w:val="24"/>
        </w:rPr>
        <w:t xml:space="preserve">до розпорядження НЦУ </w:t>
      </w:r>
    </w:p>
    <w:p w14:paraId="428CA647" w14:textId="0EEF1286" w:rsidR="00AD7D7A" w:rsidRPr="00161FCC" w:rsidRDefault="00161FCC" w:rsidP="00BD7881">
      <w:pPr>
        <w:ind w:left="6804"/>
        <w:rPr>
          <w:sz w:val="24"/>
          <w:szCs w:val="24"/>
        </w:rPr>
      </w:pPr>
      <w:r w:rsidRPr="00161FCC">
        <w:rPr>
          <w:sz w:val="24"/>
          <w:u w:val="single"/>
        </w:rPr>
        <w:t xml:space="preserve">№ </w:t>
      </w:r>
      <w:r w:rsidR="00D27EA7">
        <w:rPr>
          <w:sz w:val="24"/>
          <w:u w:val="single"/>
        </w:rPr>
        <w:t>38</w:t>
      </w:r>
      <w:r w:rsidRPr="00161FCC">
        <w:rPr>
          <w:sz w:val="24"/>
          <w:u w:val="single"/>
        </w:rPr>
        <w:t>/</w:t>
      </w:r>
      <w:r w:rsidR="00D27EA7">
        <w:rPr>
          <w:sz w:val="24"/>
          <w:u w:val="single"/>
        </w:rPr>
        <w:t>2839</w:t>
      </w:r>
      <w:r w:rsidRPr="00161FCC">
        <w:rPr>
          <w:sz w:val="24"/>
          <w:u w:val="single"/>
        </w:rPr>
        <w:t xml:space="preserve"> </w:t>
      </w:r>
      <w:r w:rsidR="00AD7D7A" w:rsidRPr="00161FCC">
        <w:rPr>
          <w:sz w:val="24"/>
          <w:szCs w:val="24"/>
        </w:rPr>
        <w:t xml:space="preserve"> від </w:t>
      </w:r>
      <w:r w:rsidR="00810616" w:rsidRPr="00161FCC">
        <w:rPr>
          <w:sz w:val="24"/>
          <w:szCs w:val="24"/>
        </w:rPr>
        <w:t>2</w:t>
      </w:r>
      <w:r w:rsidR="00D27EA7">
        <w:rPr>
          <w:sz w:val="24"/>
          <w:szCs w:val="24"/>
        </w:rPr>
        <w:t>4</w:t>
      </w:r>
      <w:r w:rsidR="00AD7D7A" w:rsidRPr="00161FCC">
        <w:rPr>
          <w:sz w:val="24"/>
          <w:szCs w:val="24"/>
        </w:rPr>
        <w:t>.</w:t>
      </w:r>
      <w:r w:rsidR="00810616" w:rsidRPr="00161FCC">
        <w:rPr>
          <w:sz w:val="24"/>
          <w:szCs w:val="24"/>
        </w:rPr>
        <w:t>01</w:t>
      </w:r>
      <w:r w:rsidR="00AD7D7A" w:rsidRPr="00161FCC">
        <w:rPr>
          <w:sz w:val="24"/>
          <w:szCs w:val="24"/>
        </w:rPr>
        <w:t>.</w:t>
      </w:r>
      <w:r w:rsidR="00810616" w:rsidRPr="00161FCC">
        <w:rPr>
          <w:sz w:val="24"/>
          <w:szCs w:val="24"/>
        </w:rPr>
        <w:t>2025</w:t>
      </w:r>
    </w:p>
    <w:p w14:paraId="28D3C8C9" w14:textId="77777777" w:rsidR="00AD7D7A" w:rsidRPr="00161FCC" w:rsidRDefault="00AD7D7A" w:rsidP="00AD7D7A">
      <w:pPr>
        <w:ind w:left="5812"/>
        <w:jc w:val="right"/>
        <w:rPr>
          <w:sz w:val="24"/>
          <w:szCs w:val="24"/>
        </w:rPr>
      </w:pPr>
    </w:p>
    <w:p w14:paraId="5FCA9C70" w14:textId="77777777" w:rsidR="00AD7D7A" w:rsidRPr="00161FCC" w:rsidRDefault="00AD7D7A" w:rsidP="00AD7D7A">
      <w:pPr>
        <w:jc w:val="both"/>
        <w:rPr>
          <w:sz w:val="24"/>
          <w:szCs w:val="24"/>
        </w:rPr>
      </w:pPr>
    </w:p>
    <w:p w14:paraId="3A0E3ED0" w14:textId="77777777" w:rsidR="003E3862" w:rsidRPr="00161FCC" w:rsidRDefault="003E3862" w:rsidP="003E3862">
      <w:pPr>
        <w:jc w:val="center"/>
        <w:rPr>
          <w:sz w:val="24"/>
          <w:szCs w:val="24"/>
        </w:rPr>
      </w:pPr>
      <w:bookmarkStart w:id="0" w:name="_Hlk163221405"/>
      <w:r w:rsidRPr="00161FCC">
        <w:rPr>
          <w:sz w:val="24"/>
          <w:szCs w:val="24"/>
        </w:rPr>
        <w:t>ПЕРЕЛІК</w:t>
      </w:r>
    </w:p>
    <w:bookmarkEnd w:id="0"/>
    <w:p w14:paraId="0F5655CE" w14:textId="1EBCAC79" w:rsidR="00AD7D7A" w:rsidRPr="00161FCC" w:rsidRDefault="00810616" w:rsidP="00AD7D7A">
      <w:pPr>
        <w:jc w:val="center"/>
        <w:rPr>
          <w:rFonts w:eastAsia="Calibri"/>
          <w:sz w:val="24"/>
          <w:szCs w:val="24"/>
          <w:lang w:eastAsia="en-US"/>
        </w:rPr>
      </w:pPr>
      <w:r w:rsidRPr="00161FCC">
        <w:rPr>
          <w:rFonts w:eastAsia="Calibri"/>
          <w:sz w:val="24"/>
          <w:szCs w:val="24"/>
          <w:lang w:eastAsia="en-US"/>
        </w:rPr>
        <w:t>юридичних осіб , до яких застосовуються персональні спеціальні економічні та інші обмежувальні заходи (санкції) рішенням Ради національної безпеки і оборони України</w:t>
      </w:r>
    </w:p>
    <w:p w14:paraId="47315208" w14:textId="77777777" w:rsidR="00810616" w:rsidRPr="00161FCC" w:rsidRDefault="00810616" w:rsidP="00AD7D7A">
      <w:pPr>
        <w:jc w:val="center"/>
        <w:rPr>
          <w:sz w:val="24"/>
          <w:szCs w:val="24"/>
        </w:rPr>
      </w:pPr>
    </w:p>
    <w:tbl>
      <w:tblPr>
        <w:tblStyle w:val="af7"/>
        <w:tblW w:w="9628" w:type="dxa"/>
        <w:jc w:val="center"/>
        <w:tblLook w:val="04A0" w:firstRow="1" w:lastRow="0" w:firstColumn="1" w:lastColumn="0" w:noHBand="0" w:noVBand="1"/>
      </w:tblPr>
      <w:tblGrid>
        <w:gridCol w:w="809"/>
        <w:gridCol w:w="5282"/>
        <w:gridCol w:w="2409"/>
        <w:gridCol w:w="1128"/>
      </w:tblGrid>
      <w:tr w:rsidR="00810616" w:rsidRPr="00161FCC" w14:paraId="4766AECB" w14:textId="26071012" w:rsidTr="00810616">
        <w:trPr>
          <w:jc w:val="center"/>
        </w:trPr>
        <w:tc>
          <w:tcPr>
            <w:tcW w:w="809" w:type="dxa"/>
          </w:tcPr>
          <w:p w14:paraId="6E649C62" w14:textId="63228BE0" w:rsidR="00810616" w:rsidRPr="00161FCC" w:rsidRDefault="00810616" w:rsidP="00FC6888">
            <w:pPr>
              <w:jc w:val="center"/>
              <w:rPr>
                <w:b/>
                <w:bCs/>
                <w:sz w:val="22"/>
                <w:szCs w:val="22"/>
              </w:rPr>
            </w:pPr>
            <w:r w:rsidRPr="00161FCC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5282" w:type="dxa"/>
          </w:tcPr>
          <w:p w14:paraId="4D1F2D52" w14:textId="401A83E5" w:rsidR="00810616" w:rsidRPr="00161FCC" w:rsidRDefault="00810616" w:rsidP="0065695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Ідентифікаційні дані (повне найменування та реквізити юридичної особи)</w:t>
            </w:r>
          </w:p>
          <w:p w14:paraId="24D05151" w14:textId="4975F405" w:rsidR="00810616" w:rsidRPr="00161FCC" w:rsidRDefault="00810616" w:rsidP="0065695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409" w:type="dxa"/>
          </w:tcPr>
          <w:p w14:paraId="4CACD66A" w14:textId="0A3727FA" w:rsidR="00810616" w:rsidRPr="00161FCC" w:rsidRDefault="00810616" w:rsidP="0065695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Вид обмежувального заходу (відповідно до Закону України "Про санкції")</w:t>
            </w:r>
          </w:p>
          <w:p w14:paraId="66CC51B0" w14:textId="227063AE" w:rsidR="00810616" w:rsidRPr="00161FCC" w:rsidRDefault="00810616" w:rsidP="0065695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128" w:type="dxa"/>
          </w:tcPr>
          <w:p w14:paraId="02E70B08" w14:textId="01055D64" w:rsidR="00810616" w:rsidRPr="00161FCC" w:rsidRDefault="00810616" w:rsidP="0065695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Строк застосування</w:t>
            </w:r>
          </w:p>
          <w:p w14:paraId="78004167" w14:textId="77777777" w:rsidR="00810616" w:rsidRPr="00161FCC" w:rsidRDefault="00810616" w:rsidP="0065695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810616" w:rsidRPr="00161FCC" w14:paraId="3897D8FB" w14:textId="3CD9F578" w:rsidTr="00810616">
        <w:trPr>
          <w:jc w:val="center"/>
        </w:trPr>
        <w:tc>
          <w:tcPr>
            <w:tcW w:w="809" w:type="dxa"/>
          </w:tcPr>
          <w:p w14:paraId="258BC416" w14:textId="77777777" w:rsidR="00810616" w:rsidRPr="00161FCC" w:rsidRDefault="00810616" w:rsidP="00FC6888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735871B1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Акціонерне товариство "Національна система платіжних карт"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Акционерное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Национальная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система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платежных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карт",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Joint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Stock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National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Payment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Card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System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230E8019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1147746831352, податковий номер – 7706812159. </w:t>
            </w:r>
          </w:p>
          <w:p w14:paraId="500FC751" w14:textId="66AF7FFA" w:rsidR="00810616" w:rsidRPr="00161FCC" w:rsidRDefault="00810616" w:rsidP="00810616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Місцезнаходження – Російська Федерація, 115184, м. Москва, вул. Велика Татарська, буд. 11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115184, г. Москва,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ул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Большая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Татарская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д. 11). </w:t>
            </w:r>
          </w:p>
        </w:tc>
        <w:tc>
          <w:tcPr>
            <w:tcW w:w="2409" w:type="dxa"/>
          </w:tcPr>
          <w:p w14:paraId="4BBD7FA7" w14:textId="3FD701EF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  <w:p w14:paraId="30B25694" w14:textId="75124F03" w:rsidR="00810616" w:rsidRPr="00161FCC" w:rsidRDefault="00810616" w:rsidP="00FC68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28" w:type="dxa"/>
          </w:tcPr>
          <w:p w14:paraId="32F89878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  <w:p w14:paraId="10AAC98C" w14:textId="77777777" w:rsidR="00810616" w:rsidRPr="00161FCC" w:rsidRDefault="00810616" w:rsidP="00FC6888">
            <w:pPr>
              <w:jc w:val="center"/>
              <w:rPr>
                <w:sz w:val="22"/>
                <w:szCs w:val="22"/>
              </w:rPr>
            </w:pPr>
          </w:p>
        </w:tc>
      </w:tr>
      <w:tr w:rsidR="00810616" w:rsidRPr="00161FCC" w14:paraId="1659886B" w14:textId="0302C83F" w:rsidTr="00810616">
        <w:trPr>
          <w:jc w:val="center"/>
        </w:trPr>
        <w:tc>
          <w:tcPr>
            <w:tcW w:w="809" w:type="dxa"/>
          </w:tcPr>
          <w:p w14:paraId="346BD519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25F26272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Товариство з обмеженою відповідальністю "Атол Сігма"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ограниченной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ответственностью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"Атол Сигма",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Atol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Sigma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5EB7783E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1187847084798, податковий номер – 7813609151. </w:t>
            </w:r>
          </w:p>
          <w:p w14:paraId="2620B231" w14:textId="37AC43BD" w:rsidR="00810616" w:rsidRPr="00161FCC" w:rsidRDefault="00810616" w:rsidP="00810616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Місцезнаходження – Російська Федерація, 197136, м. Санкт-Петербург, муніципальний округ Чкаловське, вул. Барочна, буд. 12, літера Б, прим. 53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197136, г. Санкт-Петербург,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вн.тер.г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муниципальный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округ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Чкаловское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ул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Барочная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д. 12,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литера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Б,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пом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53). </w:t>
            </w:r>
          </w:p>
        </w:tc>
        <w:tc>
          <w:tcPr>
            <w:tcW w:w="2409" w:type="dxa"/>
          </w:tcPr>
          <w:p w14:paraId="35C20724" w14:textId="24EEA0D3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1CC8B7D6" w14:textId="085AB0BE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4AAE37EE" w14:textId="5B4140E5" w:rsidTr="00810616">
        <w:trPr>
          <w:jc w:val="center"/>
        </w:trPr>
        <w:tc>
          <w:tcPr>
            <w:tcW w:w="809" w:type="dxa"/>
          </w:tcPr>
          <w:p w14:paraId="03D33090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3CF32958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Товариство з обмеженою відповідальністю "Атол"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ограниченной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ответственностью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"Атол",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Atol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5785E9F0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1165010050590, податковий номер – 5010051677. </w:t>
            </w:r>
          </w:p>
          <w:p w14:paraId="74F2581E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Місцезнаходження – Російська Федерація, 129085, м. Москва, муніципальний округ Останкінський, вул.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Годовікова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, буд. 9, будівля 17, поверх 4, прим. 5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129085, г. Москва,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муниципальный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округ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Останкинский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ул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Годовикова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д. 9,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строение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17,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этаж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4,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пом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. 5).</w:t>
            </w:r>
          </w:p>
          <w:p w14:paraId="6DC17AFC" w14:textId="77777777" w:rsidR="00823EAA" w:rsidRPr="00161FCC" w:rsidRDefault="00823EAA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  <w:p w14:paraId="51445AD8" w14:textId="102B7202" w:rsidR="00823EAA" w:rsidRPr="00161FCC" w:rsidRDefault="00823EAA" w:rsidP="00810616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53928D86" w14:textId="719C914C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71636BDA" w14:textId="1A3B10F6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4195445D" w14:textId="77777777" w:rsidTr="00810616">
        <w:trPr>
          <w:jc w:val="center"/>
        </w:trPr>
        <w:tc>
          <w:tcPr>
            <w:tcW w:w="809" w:type="dxa"/>
          </w:tcPr>
          <w:p w14:paraId="303F3F74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66CF0DF5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Товариство з обмеженою відповідальністю "Керуюча Компанія "Атол"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ограниченной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ответственностью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Управляющая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Компания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"Атол",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lastRenderedPageBreak/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Management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Atol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65F1A324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1097746549966, податковий номер – 7715774132. </w:t>
            </w:r>
          </w:p>
          <w:p w14:paraId="05721B3D" w14:textId="32C1F5CC" w:rsidR="00810616" w:rsidRPr="00161FCC" w:rsidRDefault="00810616" w:rsidP="00810616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Місцезнаходження – Російська Федерація, 129085, м. Москва, муніципальний округ Останкінський, вул.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Годовікова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, буд. 9, будівля 17, поверх 4, прим. 2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129085, г. Москва,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муниципальный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округ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Останкинский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ул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Годовикова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д. 9,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строение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17,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этаж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4,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пом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. 2).</w:t>
            </w:r>
          </w:p>
        </w:tc>
        <w:tc>
          <w:tcPr>
            <w:tcW w:w="2409" w:type="dxa"/>
          </w:tcPr>
          <w:p w14:paraId="058B9B53" w14:textId="1E7EF7DD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lastRenderedPageBreak/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</w:t>
            </w:r>
            <w:r w:rsidRPr="00161FCC">
              <w:rPr>
                <w:color w:val="000000"/>
                <w:sz w:val="22"/>
                <w:szCs w:val="22"/>
              </w:rPr>
              <w:lastRenderedPageBreak/>
              <w:t xml:space="preserve">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57D2806A" w14:textId="67068016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lastRenderedPageBreak/>
              <w:t xml:space="preserve">десять років </w:t>
            </w:r>
          </w:p>
        </w:tc>
      </w:tr>
      <w:tr w:rsidR="00810616" w:rsidRPr="00161FCC" w14:paraId="0584C9BE" w14:textId="77777777" w:rsidTr="00810616">
        <w:trPr>
          <w:jc w:val="center"/>
        </w:trPr>
        <w:tc>
          <w:tcPr>
            <w:tcW w:w="809" w:type="dxa"/>
          </w:tcPr>
          <w:p w14:paraId="0D12268B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0C055F9A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Акціонерне товариство "Атол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Пей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Акционерное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"Атол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Пэй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Atol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Pay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45313DAF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1217700636141, податковий номер – 9717109181. </w:t>
            </w:r>
          </w:p>
          <w:p w14:paraId="0C5D4D35" w14:textId="0C2A7CA4" w:rsidR="00810616" w:rsidRPr="00161FCC" w:rsidRDefault="00810616" w:rsidP="00810616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Місцезнаходження – Російська Федерація, 129085, м. Москва, муніципальний округ Останкінський, вул.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Годовікова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, буд. 9, будівля 17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129085, г. Москва,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муниципальный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округ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Останкинский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ул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Годовикова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д. 9,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строение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17).</w:t>
            </w:r>
          </w:p>
        </w:tc>
        <w:tc>
          <w:tcPr>
            <w:tcW w:w="2409" w:type="dxa"/>
          </w:tcPr>
          <w:p w14:paraId="7267B242" w14:textId="07F79874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0F2E7D2C" w14:textId="7F6CBA35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5279594F" w14:textId="77777777" w:rsidTr="00810616">
        <w:trPr>
          <w:jc w:val="center"/>
        </w:trPr>
        <w:tc>
          <w:tcPr>
            <w:tcW w:w="809" w:type="dxa"/>
          </w:tcPr>
          <w:p w14:paraId="5D63E7AD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0BDA887B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Товариство з обмеженою відповідальністю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Ярдофф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Групп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ограниченной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ответственностью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Ярдофф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Групп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Yardoff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Grupp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59B29A45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1217800078022, податковий номер – 7804682998. </w:t>
            </w:r>
          </w:p>
          <w:p w14:paraId="5CBBB3A2" w14:textId="11BD3A90" w:rsidR="00810616" w:rsidRPr="00161FCC" w:rsidRDefault="00810616" w:rsidP="00810616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Місцезнаходження – Російська Федерація, 195276, м. Санкт-Петербург, муніципальний округ Північний,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просп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Культури, буд. 31, к. 1, літера А, прим. 10Н,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кімн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. 42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195276, г. Санкт- Петербург,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муниципальный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округ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Северный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просп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Культуры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д. 31, к. 1,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литера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А,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пом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10Н,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комната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42). </w:t>
            </w:r>
          </w:p>
        </w:tc>
        <w:tc>
          <w:tcPr>
            <w:tcW w:w="2409" w:type="dxa"/>
          </w:tcPr>
          <w:p w14:paraId="27E73B40" w14:textId="40A05256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6CD8C137" w14:textId="09308AE1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770B9655" w14:textId="77777777" w:rsidTr="00810616">
        <w:trPr>
          <w:jc w:val="center"/>
        </w:trPr>
        <w:tc>
          <w:tcPr>
            <w:tcW w:w="809" w:type="dxa"/>
          </w:tcPr>
          <w:p w14:paraId="3AE30998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503E3788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Закрите акціонерне товариство "АТ Кворум"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Закрытое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акционерное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"АО Кворум",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Joint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Stock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Quorum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7DE5441B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1027700422628, податковий номер – 7720123993. </w:t>
            </w:r>
          </w:p>
          <w:p w14:paraId="0C81FB5D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Місцезнаходження – Російська Федерація, 111123, м. Москва, шосе Ентузіастів, буд. 31Д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111123, г. Москва, ш.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Энтузиастов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, д. 31Д).</w:t>
            </w:r>
          </w:p>
          <w:p w14:paraId="76C03596" w14:textId="77777777" w:rsidR="00823EAA" w:rsidRPr="00161FCC" w:rsidRDefault="00823EAA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  <w:p w14:paraId="6671589B" w14:textId="77777777" w:rsidR="00823EAA" w:rsidRPr="00161FCC" w:rsidRDefault="00823EAA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  <w:p w14:paraId="1763BC3F" w14:textId="77777777" w:rsidR="00823EAA" w:rsidRPr="00161FCC" w:rsidRDefault="00823EAA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  <w:p w14:paraId="0055FD6A" w14:textId="77777777" w:rsidR="00823EAA" w:rsidRPr="00161FCC" w:rsidRDefault="00823EAA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  <w:p w14:paraId="36F0A4D9" w14:textId="77777777" w:rsidR="00823EAA" w:rsidRPr="00161FCC" w:rsidRDefault="00823EAA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  <w:p w14:paraId="32F3E1CA" w14:textId="7DE78BF1" w:rsidR="00823EAA" w:rsidRPr="00161FCC" w:rsidRDefault="00823EAA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5129C67E" w14:textId="61838FEC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4AB0ADE2" w14:textId="264C8486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70DF0E80" w14:textId="77777777" w:rsidTr="00810616">
        <w:trPr>
          <w:jc w:val="center"/>
        </w:trPr>
        <w:tc>
          <w:tcPr>
            <w:tcW w:w="809" w:type="dxa"/>
          </w:tcPr>
          <w:p w14:paraId="29AB91CA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6D611433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Товариство з обмеженою відповідальністю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Діасофт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ограниченной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ответственностью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Диасофт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Diasoft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4050DFD0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lastRenderedPageBreak/>
              <w:t xml:space="preserve">Відомості згідно з Єдиним державним реєстром юридичних осіб Російської Федерації: основний державний реєстраційний номер – 1057746642436, податковий номер – 7715560268. </w:t>
            </w:r>
          </w:p>
          <w:p w14:paraId="3604B9A4" w14:textId="5B3B9746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Місцезнаходження – Російська Федерація, 127018, м. Москва, вул. Полкова, буд. 3, будівля 14, оф. 303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127018, г. Москва,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ул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Полковая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дом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3,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строение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14, оф. 303). </w:t>
            </w:r>
          </w:p>
        </w:tc>
        <w:tc>
          <w:tcPr>
            <w:tcW w:w="2409" w:type="dxa"/>
          </w:tcPr>
          <w:p w14:paraId="6E529873" w14:textId="0F35330B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lastRenderedPageBreak/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</w:t>
            </w:r>
            <w:r w:rsidRPr="00161FCC">
              <w:rPr>
                <w:color w:val="000000"/>
                <w:sz w:val="22"/>
                <w:szCs w:val="22"/>
              </w:rPr>
              <w:lastRenderedPageBreak/>
              <w:t xml:space="preserve">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71AF65BE" w14:textId="6084D7A7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lastRenderedPageBreak/>
              <w:t xml:space="preserve">десять років </w:t>
            </w:r>
          </w:p>
        </w:tc>
      </w:tr>
      <w:tr w:rsidR="00810616" w:rsidRPr="00161FCC" w14:paraId="41E56DD1" w14:textId="77777777" w:rsidTr="00810616">
        <w:trPr>
          <w:jc w:val="center"/>
        </w:trPr>
        <w:tc>
          <w:tcPr>
            <w:tcW w:w="809" w:type="dxa"/>
          </w:tcPr>
          <w:p w14:paraId="128518E4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530D5AF2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Товариство з обмеженою відповідальністю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Діасофт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Діджитал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ограниченной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ответственностью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Диасофт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Диджитал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DiasoftDigital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4266E7BB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1197746734240, податковий номер – 9715372116. </w:t>
            </w:r>
          </w:p>
          <w:p w14:paraId="1718A90A" w14:textId="1F7C2DDC" w:rsidR="00810616" w:rsidRPr="00161FCC" w:rsidRDefault="00810616" w:rsidP="00810616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Місцезнаходження – Російська Федерація, 127018, м. Москва, вул. Полкова, буд. 3, будівля 14, оф. 507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127018, г. Москва,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ул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Полковая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дом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3,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строение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14, оф. 507). </w:t>
            </w:r>
          </w:p>
        </w:tc>
        <w:tc>
          <w:tcPr>
            <w:tcW w:w="2409" w:type="dxa"/>
          </w:tcPr>
          <w:p w14:paraId="28199FAE" w14:textId="06F3EC77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7A0F8EC7" w14:textId="63520CBD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1FF88705" w14:textId="77777777" w:rsidTr="00810616">
        <w:trPr>
          <w:jc w:val="center"/>
        </w:trPr>
        <w:tc>
          <w:tcPr>
            <w:tcW w:w="809" w:type="dxa"/>
          </w:tcPr>
          <w:p w14:paraId="3E6E138C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6D87D3E1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Публічне акціонерне товариство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Діасофт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Публичное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акционерное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Диасофт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Public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Joint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Stock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Diasoft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0C458DC0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1177746514692, податковий номер – 9715302870. </w:t>
            </w:r>
          </w:p>
          <w:p w14:paraId="1FF0A752" w14:textId="2C05A349" w:rsidR="00810616" w:rsidRPr="00161FCC" w:rsidRDefault="00810616" w:rsidP="00810616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Місцезнаходження – Російська Федерація, 127018, м. Москва, вул. Полкова, будинок 3, будівля 14, поверх 2, частина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кімн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. 205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127018, г. Москва,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ул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Полковая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дом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3,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строение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14,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этаж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2,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часть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ком. 205). </w:t>
            </w:r>
          </w:p>
        </w:tc>
        <w:tc>
          <w:tcPr>
            <w:tcW w:w="2409" w:type="dxa"/>
          </w:tcPr>
          <w:p w14:paraId="6E4FB6E0" w14:textId="56C33EF0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03279129" w14:textId="5DBF9E27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3839A1B2" w14:textId="77777777" w:rsidTr="00810616">
        <w:trPr>
          <w:jc w:val="center"/>
        </w:trPr>
        <w:tc>
          <w:tcPr>
            <w:tcW w:w="809" w:type="dxa"/>
          </w:tcPr>
          <w:p w14:paraId="6B412024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5E4DBE73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Акціонерне товариство "Керуюча компанія ДС Технопарк"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Акционерное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Управляющая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компания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ДС Технопарк",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Joint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Stock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"MC DS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Technopark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679031A5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1177746514681, податковий номер – 9715302863. </w:t>
            </w:r>
          </w:p>
          <w:p w14:paraId="3C7B0834" w14:textId="2248CAC3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Місцезнаходження – Російська Федерація, 127018, м. Москва, вул. Полкова, будинок 3, будівля 14, поверх 2, частина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кімн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. 205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127018, г. Москва,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ул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Полковая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дом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3,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строение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14,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этаж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2,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часть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ком. 205).</w:t>
            </w:r>
          </w:p>
        </w:tc>
        <w:tc>
          <w:tcPr>
            <w:tcW w:w="2409" w:type="dxa"/>
          </w:tcPr>
          <w:p w14:paraId="56F687EF" w14:textId="1B524F63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4AC9BBE2" w14:textId="1B2322CD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2005DE72" w14:textId="77777777" w:rsidTr="00810616">
        <w:trPr>
          <w:jc w:val="center"/>
        </w:trPr>
        <w:tc>
          <w:tcPr>
            <w:tcW w:w="809" w:type="dxa"/>
          </w:tcPr>
          <w:p w14:paraId="1E2C32BF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7C8B2EDE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Акціонерне товариство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Екскалібур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Менеджмент"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Акционерное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Экскалибур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Менеджмент",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Joint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Stock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Ekskalibur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Management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0291E6C6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1177746514703, податковий номер – 9715302888. </w:t>
            </w:r>
          </w:p>
          <w:p w14:paraId="324EF19A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Місцезнаходження – Російська Федерація, 127018, м. Москва, вул. Полкова, будинок 3, будівля 14, поверх 2, частина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кімн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. 206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127018, </w:t>
            </w:r>
            <w:r w:rsidRPr="00161FCC">
              <w:rPr>
                <w:color w:val="000000"/>
                <w:sz w:val="22"/>
                <w:szCs w:val="22"/>
              </w:rPr>
              <w:lastRenderedPageBreak/>
              <w:t xml:space="preserve">г. Москва,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ул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Полковая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дом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3,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строение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14,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этаж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2,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часть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ком. 206). </w:t>
            </w:r>
          </w:p>
          <w:p w14:paraId="20A37AD7" w14:textId="77777777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3AAC5F73" w14:textId="3FBC4668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lastRenderedPageBreak/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01D69459" w14:textId="2DFAC3C7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606023F1" w14:textId="77777777" w:rsidTr="00810616">
        <w:trPr>
          <w:jc w:val="center"/>
        </w:trPr>
        <w:tc>
          <w:tcPr>
            <w:tcW w:w="809" w:type="dxa"/>
          </w:tcPr>
          <w:p w14:paraId="74C694FD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46E911B4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Товариство з обмеженою відповідальністю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Діасофт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АСП"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ограниченной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ответственностью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Диасофт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АСП",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Diasoft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ASP"), країна реєстрації – Російська Федерація. </w:t>
            </w:r>
          </w:p>
          <w:p w14:paraId="7658EF4B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1117746341272, податковий номер – 7715864330. </w:t>
            </w:r>
          </w:p>
          <w:p w14:paraId="4CE10655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Місцезнаходження – Російська Федерація, 127018, м. Москва, вул. Полкова, буд. 3, будівля 14,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кімн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. 407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127018, г. Москва,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ул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Полковая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д. 3,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строение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14, ком. 407). </w:t>
            </w:r>
          </w:p>
          <w:p w14:paraId="014EA3ED" w14:textId="77777777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40F371DF" w14:textId="34E5DB86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56644962" w14:textId="083570B4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7DB2FF90" w14:textId="77777777" w:rsidTr="00810616">
        <w:trPr>
          <w:jc w:val="center"/>
        </w:trPr>
        <w:tc>
          <w:tcPr>
            <w:tcW w:w="809" w:type="dxa"/>
          </w:tcPr>
          <w:p w14:paraId="4D5751C4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02C52E84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Товариство з обмеженою відповідальністю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Діасофт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Дата Менеджмент"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ограниченной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ответственностью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Диасофт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Дата Менеджмент",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Diasoft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Data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Management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61962EE1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1187746941458, податковий номер – 9715329512. </w:t>
            </w:r>
          </w:p>
          <w:p w14:paraId="59915F08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Місцезнаходження – Російська Федерація, 127018, м. Москва, вул. Полкова, буд. 3, будівля 14,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кімн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. 210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127018, г. Москва,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ул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Полковая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д. 3,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строение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14, ком. 210). </w:t>
            </w:r>
          </w:p>
          <w:p w14:paraId="29E8AD9D" w14:textId="77777777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5E592412" w14:textId="7123720D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1CC99DAF" w14:textId="053160D7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6D99EEBA" w14:textId="77777777" w:rsidTr="00810616">
        <w:trPr>
          <w:jc w:val="center"/>
        </w:trPr>
        <w:tc>
          <w:tcPr>
            <w:tcW w:w="809" w:type="dxa"/>
          </w:tcPr>
          <w:p w14:paraId="2098CC5D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5F67CB45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Товариство з обмеженою відповідальністю "КІБЕРПЛАТ"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ограниченной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ответственностью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"КИБЕРПЛАТ",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"CYBERPLAT"), країна реєстрації – Російська Федерація. </w:t>
            </w:r>
          </w:p>
          <w:p w14:paraId="2BEDFD05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1157746287599, податковий номер – 7731220815. </w:t>
            </w:r>
          </w:p>
          <w:p w14:paraId="20E4CAA7" w14:textId="608ABED6" w:rsidR="00810616" w:rsidRPr="00161FCC" w:rsidRDefault="00810616" w:rsidP="00810616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Місцезнаходження – Російська Федерація, 121467, м. Москва, муніципальний округ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Кунцево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вул. Молодогвардійська, буд. 8, поверх / прим. /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кімн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. /оф. 1/VI/1/1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121467, г. Москва,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муниципальный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округ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Кунцево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ул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Молодогвардейская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д. 8,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этаж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пом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/ ком. /оф. 1/VI/1/1). </w:t>
            </w:r>
          </w:p>
        </w:tc>
        <w:tc>
          <w:tcPr>
            <w:tcW w:w="2409" w:type="dxa"/>
          </w:tcPr>
          <w:p w14:paraId="043F2B5C" w14:textId="77DB5CC6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066F0EDD" w14:textId="525CDB77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186FFBD9" w14:textId="77777777" w:rsidTr="00810616">
        <w:trPr>
          <w:jc w:val="center"/>
        </w:trPr>
        <w:tc>
          <w:tcPr>
            <w:tcW w:w="809" w:type="dxa"/>
          </w:tcPr>
          <w:p w14:paraId="35075709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720EBCAD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proofErr w:type="spellStart"/>
            <w:r w:rsidRPr="00161FCC">
              <w:rPr>
                <w:color w:val="000000"/>
                <w:sz w:val="22"/>
                <w:szCs w:val="22"/>
              </w:rPr>
              <w:t>Рестоун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Проперті Н Інк.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Restone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Property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N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Inc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.), країна реєстрації – Британські Віргінські Острови. </w:t>
            </w:r>
          </w:p>
          <w:p w14:paraId="5D5890A4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Реєстраційний номер Британські Віргінські Острови – 1938421 (відомості згідно з Корпоративним реєстром Британських Віргінських Островів). Місцезнаходження – Британські Віргінські Острови, о.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Тортола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м.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Роуд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Таун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Trident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Trust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Bvi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)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Trident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Chambers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Ay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146,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Road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Town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Tortola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British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Virgin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Islands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). </w:t>
            </w:r>
          </w:p>
          <w:p w14:paraId="75A2C005" w14:textId="48F0EA47" w:rsidR="00823EAA" w:rsidRPr="00161FCC" w:rsidRDefault="00823EAA" w:rsidP="00810616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7FAD7227" w14:textId="3583021B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3C014990" w14:textId="4F5C4962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48310C1E" w14:textId="77777777" w:rsidTr="00810616">
        <w:trPr>
          <w:jc w:val="center"/>
        </w:trPr>
        <w:tc>
          <w:tcPr>
            <w:tcW w:w="809" w:type="dxa"/>
          </w:tcPr>
          <w:p w14:paraId="2D690543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1C02DD23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proofErr w:type="spellStart"/>
            <w:r w:rsidRPr="00161FCC">
              <w:rPr>
                <w:color w:val="000000"/>
                <w:sz w:val="22"/>
                <w:szCs w:val="22"/>
              </w:rPr>
              <w:t>Кіберплат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Ворлдвайд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Н Інк.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Cyberplat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Worldwide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N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Inc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), країна реєстрації – Британські Віргінські Острови. </w:t>
            </w:r>
          </w:p>
          <w:p w14:paraId="34EA374C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lastRenderedPageBreak/>
              <w:t xml:space="preserve">Реєстраційний номер Британські Віргінські Острови – 1938373 (відомості згідно з Корпоративним реєстром Британських Віргінських Островів). </w:t>
            </w:r>
          </w:p>
          <w:p w14:paraId="30FB9FFA" w14:textId="5535263B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Місцезнаходження – Британські Віргінські Острови, о.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Тортола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м.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Роуд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Таун (C/O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Trident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Trust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(B.V.I)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Trident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Chambers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Road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Town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Tortola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British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Virgin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Islands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).</w:t>
            </w:r>
          </w:p>
        </w:tc>
        <w:tc>
          <w:tcPr>
            <w:tcW w:w="2409" w:type="dxa"/>
          </w:tcPr>
          <w:p w14:paraId="4034FBFB" w14:textId="7DF4881E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lastRenderedPageBreak/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</w:t>
            </w:r>
            <w:r w:rsidRPr="00161FCC">
              <w:rPr>
                <w:color w:val="000000"/>
                <w:sz w:val="22"/>
                <w:szCs w:val="22"/>
              </w:rPr>
              <w:lastRenderedPageBreak/>
              <w:t xml:space="preserve">комунікаційних мереж; </w:t>
            </w:r>
          </w:p>
        </w:tc>
        <w:tc>
          <w:tcPr>
            <w:tcW w:w="1128" w:type="dxa"/>
          </w:tcPr>
          <w:p w14:paraId="4BB3B4EF" w14:textId="227816AF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lastRenderedPageBreak/>
              <w:t xml:space="preserve">десять років </w:t>
            </w:r>
          </w:p>
        </w:tc>
      </w:tr>
      <w:tr w:rsidR="00810616" w:rsidRPr="00161FCC" w14:paraId="46644585" w14:textId="77777777" w:rsidTr="00810616">
        <w:trPr>
          <w:jc w:val="center"/>
        </w:trPr>
        <w:tc>
          <w:tcPr>
            <w:tcW w:w="809" w:type="dxa"/>
          </w:tcPr>
          <w:p w14:paraId="3D827D92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27D7CAE2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Акціонерне товариство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Неофлекс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Консалтинг"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Акционерное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Неофлекс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Консалтинг",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Joint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Stock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Neoflex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Consulting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1C8F009E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1097746303050, податковий номер – 7701839238. </w:t>
            </w:r>
          </w:p>
          <w:p w14:paraId="35176FF0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Місцезнаходження – Російська Федерація, 127015, м. Москва, вул. В'ятська, буд. 35, будівля 4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127015, г. Москва,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ул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Вятская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д. 35,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строение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4). </w:t>
            </w:r>
          </w:p>
          <w:p w14:paraId="52181198" w14:textId="77777777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0067DFF8" w14:textId="2916DD96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2C07E837" w14:textId="740B087E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02271CBC" w14:textId="77777777" w:rsidTr="00810616">
        <w:trPr>
          <w:jc w:val="center"/>
        </w:trPr>
        <w:tc>
          <w:tcPr>
            <w:tcW w:w="809" w:type="dxa"/>
          </w:tcPr>
          <w:p w14:paraId="65CEAD1A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20AD9EBE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Товариство з обмеженою відповідальністю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Рубітех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ограниченной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ответственностью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Рубитех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Rubytech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3FAFAC93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1167746693784, податковий номер – 7702404085. </w:t>
            </w:r>
          </w:p>
          <w:p w14:paraId="517C5D2A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Місцезнаходження – Російська Федерація, 129085, м. Москва, муніципальний округ Останкінський, вул.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Годовікова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, буд. 9, будівля 17, поверх 8, прим. 5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129085, г. Москва,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муниципальный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округ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Останкинский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ул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Годовикова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д. 9,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строение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17,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этаж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8,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пом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5). </w:t>
            </w:r>
          </w:p>
          <w:p w14:paraId="44D3BBA7" w14:textId="77777777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09D2BD27" w14:textId="6D3F928A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74AF3F95" w14:textId="6651D091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57320411" w14:textId="77777777" w:rsidTr="00810616">
        <w:trPr>
          <w:jc w:val="center"/>
        </w:trPr>
        <w:tc>
          <w:tcPr>
            <w:tcW w:w="809" w:type="dxa"/>
          </w:tcPr>
          <w:p w14:paraId="31B4DDB9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407F8905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Товариство з обмеженою відповідальністю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Рубітех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Холдинг"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ограниченной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ответственностью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Рубитех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Холдинг",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Rubytech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Holding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77B86C5D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1217700003828, податковий номер – 9717097803. </w:t>
            </w:r>
          </w:p>
          <w:p w14:paraId="79222D09" w14:textId="29B1BE2B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Місцезнаходження – Російська Федерація, 129085, м. Москва, муніципальний округ Останкінський, вул.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Годовікова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, буд. 9, будівля 17, поверх 7, прим. 4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129085, г. Москва,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муниципальный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округ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Останкинский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ул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Годовикова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д. 9,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строение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17,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этаж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7,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пом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4). </w:t>
            </w:r>
          </w:p>
          <w:p w14:paraId="22D94240" w14:textId="03CF67CC" w:rsidR="00823EAA" w:rsidRPr="00161FCC" w:rsidRDefault="00823EAA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  <w:p w14:paraId="46CDA8B8" w14:textId="5ACE69BE" w:rsidR="00823EAA" w:rsidRPr="00161FCC" w:rsidRDefault="00823EAA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  <w:p w14:paraId="3BBB8221" w14:textId="237BF93E" w:rsidR="00823EAA" w:rsidRPr="00161FCC" w:rsidRDefault="00823EAA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  <w:p w14:paraId="66157D6A" w14:textId="77777777" w:rsidR="00823EAA" w:rsidRPr="00161FCC" w:rsidRDefault="00823EAA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  <w:p w14:paraId="02AAC227" w14:textId="77777777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6BE70ABD" w14:textId="3AE5AA2D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1993D3D3" w14:textId="6BBB422F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46F62F33" w14:textId="77777777" w:rsidTr="00810616">
        <w:trPr>
          <w:jc w:val="center"/>
        </w:trPr>
        <w:tc>
          <w:tcPr>
            <w:tcW w:w="809" w:type="dxa"/>
          </w:tcPr>
          <w:p w14:paraId="4953FCE5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496B8482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Товариство з обмеженою відповідальністю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Рубітех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Інтеграція"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ограниченной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ответственностью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Рубитех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Интеграция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Rubytech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Integration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3CC74A7D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lastRenderedPageBreak/>
              <w:t xml:space="preserve">Відомості згідно з Єдиним державним реєстром юридичних осіб Російської Федерації: основний державний реєстраційний номер – 1217700003861, податковий номер – 9717097810. </w:t>
            </w:r>
          </w:p>
          <w:p w14:paraId="44818064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Місцезнаходження – Російська Федерація, 129085, м. Москва, муніципальний округ Останкінський, вул.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Годовікова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, буд. 9, будівля 17, поверх 7, прим. 4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129085, г. Москва,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муниципальный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округ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Останкинский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ул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Годовикова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д. 9,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строение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17,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этаж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7,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пом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4). </w:t>
            </w:r>
          </w:p>
          <w:p w14:paraId="3619C305" w14:textId="77777777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155B6AE4" w14:textId="17BE4582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lastRenderedPageBreak/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</w:t>
            </w:r>
            <w:r w:rsidRPr="00161FCC">
              <w:rPr>
                <w:color w:val="000000"/>
                <w:sz w:val="22"/>
                <w:szCs w:val="22"/>
              </w:rPr>
              <w:lastRenderedPageBreak/>
              <w:t xml:space="preserve">комунікаційних мереж; </w:t>
            </w:r>
          </w:p>
        </w:tc>
        <w:tc>
          <w:tcPr>
            <w:tcW w:w="1128" w:type="dxa"/>
          </w:tcPr>
          <w:p w14:paraId="6F2058A9" w14:textId="09E6FA6A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lastRenderedPageBreak/>
              <w:t xml:space="preserve">десять років </w:t>
            </w:r>
          </w:p>
        </w:tc>
      </w:tr>
      <w:tr w:rsidR="00810616" w:rsidRPr="00161FCC" w14:paraId="77A52EB6" w14:textId="77777777" w:rsidTr="00810616">
        <w:trPr>
          <w:jc w:val="center"/>
        </w:trPr>
        <w:tc>
          <w:tcPr>
            <w:tcW w:w="809" w:type="dxa"/>
          </w:tcPr>
          <w:p w14:paraId="570A13E3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186CBEAF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Товариство з обмеженою відповідальністю "РБТ Сервіс"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ограниченной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ответственностью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"РБТ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Сервис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"RBT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Service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1EDBF5C0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1147746186818, податковий номер – 7722835940. </w:t>
            </w:r>
          </w:p>
          <w:p w14:paraId="38A9E021" w14:textId="5F712077" w:rsidR="00810616" w:rsidRPr="00161FCC" w:rsidRDefault="00810616" w:rsidP="00810616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Місцезнаходження – Російська Федерація, 129085, м. Москва, муніципальний округ Останкінський, вул.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Годовікова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, буд. 9, будівля 17, поверх 7, прим. 7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129085, г. Москва,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муниципальный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округ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Останкинский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ул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Годовикова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д. 9,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строение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17,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этаж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7,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пом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. 7).</w:t>
            </w:r>
          </w:p>
        </w:tc>
        <w:tc>
          <w:tcPr>
            <w:tcW w:w="2409" w:type="dxa"/>
          </w:tcPr>
          <w:p w14:paraId="680824B5" w14:textId="797D58CD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1B7521FA" w14:textId="7D21795D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5F9EF63C" w14:textId="77777777" w:rsidTr="00810616">
        <w:trPr>
          <w:jc w:val="center"/>
        </w:trPr>
        <w:tc>
          <w:tcPr>
            <w:tcW w:w="809" w:type="dxa"/>
          </w:tcPr>
          <w:p w14:paraId="6E9D5660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72514912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Товариство з обмеженою відповідальністю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Бенкс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Софт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Системс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ограниченной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ответственностью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Бэнкс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Софт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Системс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Banks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Soft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Systems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5DAD7099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1087746170181, податковий номер – 7726587769. </w:t>
            </w:r>
          </w:p>
          <w:p w14:paraId="2507A546" w14:textId="088D206A" w:rsidR="00810616" w:rsidRPr="00161FCC" w:rsidRDefault="00810616" w:rsidP="00810616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Місцезнаходження – Російська Федерація, 117105, м. Москва, Нагірний пр., буд. 5, поверх 3,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каб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. 319А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117105, г. Москва,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Нагорный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пр., д. 5,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этаж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3,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кабинет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319А). </w:t>
            </w:r>
          </w:p>
        </w:tc>
        <w:tc>
          <w:tcPr>
            <w:tcW w:w="2409" w:type="dxa"/>
          </w:tcPr>
          <w:p w14:paraId="315C46C5" w14:textId="58C4A2BD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3C13D353" w14:textId="0839E238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2E6C5A14" w14:textId="77777777" w:rsidTr="00810616">
        <w:trPr>
          <w:jc w:val="center"/>
        </w:trPr>
        <w:tc>
          <w:tcPr>
            <w:tcW w:w="809" w:type="dxa"/>
          </w:tcPr>
          <w:p w14:paraId="215C4D7F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0EC8CBAA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Товариство з обмеженою відповідальністю "Проєкт – Професійні Інноваційні Рішення"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ограниченной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ответственностью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"Проект –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Профессиональные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Инновационные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Решения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"Project –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professional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innovative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decisions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4839FB4B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1127746531505, податковий номер – 7726700693. </w:t>
            </w:r>
          </w:p>
          <w:p w14:paraId="7FCE56AC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Місцезнаходження – Російська Федерація, 117105, м. Москва, Нагірний пр., буд. 5, поверх 3,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каб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. 118А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117105, г. Москва,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Нагорный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пр., д. 5,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этаж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3,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кабинет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118А). </w:t>
            </w:r>
          </w:p>
          <w:p w14:paraId="6D15CC10" w14:textId="617926B2" w:rsidR="00823EAA" w:rsidRPr="00161FCC" w:rsidRDefault="00823EAA" w:rsidP="00810616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7842743A" w14:textId="0AA406A7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2871BCFF" w14:textId="2FA83485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39D53467" w14:textId="77777777" w:rsidTr="00810616">
        <w:trPr>
          <w:jc w:val="center"/>
        </w:trPr>
        <w:tc>
          <w:tcPr>
            <w:tcW w:w="809" w:type="dxa"/>
          </w:tcPr>
          <w:p w14:paraId="33BACD05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23FE39B6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Товариство з обмеженою відповідальністю "БСС-Інжиніринг"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ограниченной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ответственностью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"БСС-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Инжиниринг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"BSS-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Engineering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6AF8C96A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lastRenderedPageBreak/>
              <w:t xml:space="preserve">Відомості згідно з Єдиним державним реєстром юридичних осіб Російської Федерації: основний державний реєстраційний номер – 1117746406810, податковий номер – 7726676916. </w:t>
            </w:r>
          </w:p>
          <w:p w14:paraId="6553E097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Місцезнаходження – Російська Федерація, 117105, м. Москва, Нагірний пр., буд. 5, поверх 3, кабінет 213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117105, г. Москва,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Нагорный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пр., д. 5,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этаж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3,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кабинет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213). </w:t>
            </w:r>
          </w:p>
          <w:p w14:paraId="20580B17" w14:textId="77777777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6CAE35C3" w14:textId="519FEDEA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lastRenderedPageBreak/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725173D2" w14:textId="62F3924E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4D25D4A3" w14:textId="77777777" w:rsidTr="00810616">
        <w:trPr>
          <w:jc w:val="center"/>
        </w:trPr>
        <w:tc>
          <w:tcPr>
            <w:tcW w:w="809" w:type="dxa"/>
          </w:tcPr>
          <w:p w14:paraId="538E6DDE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081EC83C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Акціонерне товариство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Сінімекс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-Інформатика"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Акционерное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Синимекс-Информатика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Joint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Stock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Sinimex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Informatica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1FF44C63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1027700553781, податковий номер – 7734148839. </w:t>
            </w:r>
          </w:p>
          <w:p w14:paraId="1A19C79A" w14:textId="4CCC42FB" w:rsidR="00810616" w:rsidRPr="00161FCC" w:rsidRDefault="00810616" w:rsidP="00810616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Місцезнаходження – Російська Федерація, 115184, м. Москва, вул. Велика Татарська, буд. 35, будівля 3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115184, г. Москва,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ул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Большая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Татарская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д. 35,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строение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3). </w:t>
            </w:r>
          </w:p>
        </w:tc>
        <w:tc>
          <w:tcPr>
            <w:tcW w:w="2409" w:type="dxa"/>
          </w:tcPr>
          <w:p w14:paraId="6A0B0C46" w14:textId="7F76FB27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44E2D583" w14:textId="354098D2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6F98E018" w14:textId="77777777" w:rsidTr="00810616">
        <w:trPr>
          <w:jc w:val="center"/>
        </w:trPr>
        <w:tc>
          <w:tcPr>
            <w:tcW w:w="809" w:type="dxa"/>
          </w:tcPr>
          <w:p w14:paraId="6E82A0A5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214778CC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Товариство з обмеженою відповідальністю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Сінімекс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Дата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Лаб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ограниченной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ответственностью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Синимекс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Дата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Лаб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Cinimex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Data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Lab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4DF1E155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1187746139635, податковий номер – 9705115085. </w:t>
            </w:r>
          </w:p>
          <w:p w14:paraId="2459BECC" w14:textId="1B3EA1A7" w:rsidR="00810616" w:rsidRPr="00161FCC" w:rsidRDefault="00810616" w:rsidP="00810616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Місцезнаходження – Російська Федерація, 115184, м. Москва, вул. Велика Татарська, буд. 35, будівля 3, поверх 8, прим. 28, 29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115184, г. Москва,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ул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Большая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Татарская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д. 35,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строение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3,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этаж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8,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пом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28, 29). </w:t>
            </w:r>
          </w:p>
        </w:tc>
        <w:tc>
          <w:tcPr>
            <w:tcW w:w="2409" w:type="dxa"/>
          </w:tcPr>
          <w:p w14:paraId="21F95E78" w14:textId="128DFC82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76A9EA92" w14:textId="0A338C01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7AD1C11B" w14:textId="77777777" w:rsidTr="00810616">
        <w:trPr>
          <w:jc w:val="center"/>
        </w:trPr>
        <w:tc>
          <w:tcPr>
            <w:tcW w:w="809" w:type="dxa"/>
          </w:tcPr>
          <w:p w14:paraId="50120AE7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7AED5231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Товариство з обмеженою відповідальністю "Універсальні Технології"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ограниченной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ответственностью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Универсальные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Технологии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Universal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Technologies"), країна реєстрації – Російська Федерація. </w:t>
            </w:r>
          </w:p>
          <w:p w14:paraId="7D77139D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1157746455943, податковий номер – 7736245838. </w:t>
            </w:r>
          </w:p>
          <w:p w14:paraId="12712211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Місцезнаходження – Російська Федерація, 141401, Московська обл., м.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Хімки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, вул. Робоча, буд. 2А, корпус 22А, оф. 213А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141401,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Московская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область, г. Химки,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ул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Рабочая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д. 2А, корпус 22А, оф. 213А). </w:t>
            </w:r>
          </w:p>
          <w:p w14:paraId="12E6029C" w14:textId="77777777" w:rsidR="00823EAA" w:rsidRPr="00161FCC" w:rsidRDefault="00823EAA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  <w:p w14:paraId="76A1B4B0" w14:textId="77777777" w:rsidR="00823EAA" w:rsidRPr="00161FCC" w:rsidRDefault="00823EAA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  <w:p w14:paraId="238E89FF" w14:textId="77777777" w:rsidR="00823EAA" w:rsidRPr="00161FCC" w:rsidRDefault="00823EAA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  <w:p w14:paraId="5F392D3D" w14:textId="349DC4AA" w:rsidR="00823EAA" w:rsidRPr="00161FCC" w:rsidRDefault="00823EAA" w:rsidP="00810616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2F895786" w14:textId="6C1CCC15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42EF8BC4" w14:textId="768EC26D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4D780C7F" w14:textId="77777777" w:rsidTr="00810616">
        <w:trPr>
          <w:jc w:val="center"/>
        </w:trPr>
        <w:tc>
          <w:tcPr>
            <w:tcW w:w="809" w:type="dxa"/>
          </w:tcPr>
          <w:p w14:paraId="32C75B12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0A9EFABF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Товариство з обмеженою відповідальністю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Сімбірсофт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ограниченной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ответственностью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Симбирсофт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Simbirsoft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Відомості згідно з Єдиним державним реєстром </w:t>
            </w:r>
            <w:r w:rsidRPr="00161FCC">
              <w:rPr>
                <w:color w:val="000000"/>
                <w:sz w:val="22"/>
                <w:szCs w:val="22"/>
              </w:rPr>
              <w:lastRenderedPageBreak/>
              <w:t xml:space="preserve">юридичних осіб Російської Федерації: основний державний реєстраційний номер – 1027301167563, податковий номер – 7325029206. </w:t>
            </w:r>
          </w:p>
          <w:p w14:paraId="24FD9B61" w14:textId="59BAC1AF" w:rsidR="00810616" w:rsidRPr="00161FCC" w:rsidRDefault="00810616" w:rsidP="00810616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Місцезнаходження – Російська Федерація, 432071, м.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Ульяновськ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просп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Наріманова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, буд. 1, будівля 2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432071, г.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Ульяновск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просп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Нариманова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д. 1,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строение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2). </w:t>
            </w:r>
          </w:p>
        </w:tc>
        <w:tc>
          <w:tcPr>
            <w:tcW w:w="2409" w:type="dxa"/>
          </w:tcPr>
          <w:p w14:paraId="303EA9E9" w14:textId="27CE3F10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lastRenderedPageBreak/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6F092908" w14:textId="5DC5B50D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50BEC071" w14:textId="77777777" w:rsidTr="00810616">
        <w:trPr>
          <w:jc w:val="center"/>
        </w:trPr>
        <w:tc>
          <w:tcPr>
            <w:tcW w:w="809" w:type="dxa"/>
          </w:tcPr>
          <w:p w14:paraId="705C546D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19D7B75D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Товариство з обмеженою відповідальністю "ЮЗТЕХ"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ограниченной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ответственностью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"ЮЗТЕХ",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"USETECH"), країна реєстрації – Російська Федерація. </w:t>
            </w:r>
          </w:p>
          <w:p w14:paraId="211FCB0B" w14:textId="1AB906EE" w:rsidR="00810616" w:rsidRPr="00161FCC" w:rsidRDefault="00810616" w:rsidP="00810616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1067760634292, податковий номер – 7701693420. Місцезнаходження – Російська Федерація, 115114, м. Москва, муніципальний округ Замоскворіччя, вул.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Кожевницька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, буд. 10, будівля 1, поверх 7, прим. 10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115114, г. Москва,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муниципальный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округ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Замоскворечье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ул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Кожевническая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д. 10,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строение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1,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этаж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7,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пом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10). </w:t>
            </w:r>
          </w:p>
        </w:tc>
        <w:tc>
          <w:tcPr>
            <w:tcW w:w="2409" w:type="dxa"/>
          </w:tcPr>
          <w:p w14:paraId="5BBD18C5" w14:textId="2E55FEFD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006C2B1E" w14:textId="04BF8B78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030F667F" w14:textId="77777777" w:rsidTr="00810616">
        <w:trPr>
          <w:jc w:val="center"/>
        </w:trPr>
        <w:tc>
          <w:tcPr>
            <w:tcW w:w="809" w:type="dxa"/>
          </w:tcPr>
          <w:p w14:paraId="7D5B290B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175512DE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Товариство з обмеженою відповідальністю "ЮЗТЕХ ПРОФЕШНЛ"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ограниченной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ответственностью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"ЮЗТЕХ ПРОФЕШНЛ",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"USETECH PROFESSIONAL"), країна реєстрації – Російська Федерація. </w:t>
            </w:r>
          </w:p>
          <w:p w14:paraId="35C187D2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1137746111227, податковий номер – 7717745183. </w:t>
            </w:r>
          </w:p>
          <w:p w14:paraId="2D428F2C" w14:textId="2A6A5ADE" w:rsidR="00810616" w:rsidRPr="00161FCC" w:rsidRDefault="00810616" w:rsidP="00810616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Місцезнаходження – Російська Федерація, 115114, м. Москва, муніципальний округ Замоскворіччя, вул.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Кожевницька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, буд. 10, будівля 1, поверх 7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115114, г. Москва,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муниципальный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округ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Замоскворечье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ул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Кожевническая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д. 10,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строение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1,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этаж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7). </w:t>
            </w:r>
          </w:p>
        </w:tc>
        <w:tc>
          <w:tcPr>
            <w:tcW w:w="2409" w:type="dxa"/>
          </w:tcPr>
          <w:p w14:paraId="6D7B4E58" w14:textId="3423EFE6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2E796B20" w14:textId="4356229B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75E78627" w14:textId="77777777" w:rsidTr="00810616">
        <w:trPr>
          <w:jc w:val="center"/>
        </w:trPr>
        <w:tc>
          <w:tcPr>
            <w:tcW w:w="809" w:type="dxa"/>
          </w:tcPr>
          <w:p w14:paraId="6DEDF845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5B3CD32F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Товариство з обмеженою відповідальністю "ЮЗТЕХ ФІНАНС"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ограниченной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ответственностью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"ЮЗТЕХ ФИНАНС",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"USETECH FINANCE"), країна реєстрації – Російська Федерація. </w:t>
            </w:r>
          </w:p>
          <w:p w14:paraId="477E9282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1217700188320, податковий номер – 9705154969. </w:t>
            </w:r>
          </w:p>
          <w:p w14:paraId="6BCD3580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Місцезнаходження – Російська Федерація, 420500, Республіка Татарстан, район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Верхньоуслонський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міське поселення місто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Іннополіс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м.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Іннополіс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, вул. Університетська, буд. 7, прим. 503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420500,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Республика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Татарстан, район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Верхнеуслонский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городское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поселение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город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Иннополис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г.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Иннополис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ул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Университетская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д. 7,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пом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. 503).</w:t>
            </w:r>
          </w:p>
          <w:p w14:paraId="6BFA7D6A" w14:textId="77777777" w:rsidR="00823EAA" w:rsidRPr="00161FCC" w:rsidRDefault="00823EAA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  <w:p w14:paraId="5D5A73C3" w14:textId="3A8A7014" w:rsidR="00823EAA" w:rsidRPr="00161FCC" w:rsidRDefault="00823EAA" w:rsidP="00810616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7217F40D" w14:textId="61B7290A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1BFA8C5D" w14:textId="5A7A6DFF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01F515FB" w14:textId="77777777" w:rsidTr="00810616">
        <w:trPr>
          <w:jc w:val="center"/>
        </w:trPr>
        <w:tc>
          <w:tcPr>
            <w:tcW w:w="809" w:type="dxa"/>
          </w:tcPr>
          <w:p w14:paraId="1404A5D5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04F730CD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Товариство з обмеженою відповідальністю "Казначейські Технології"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ограниченной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ответственностью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Казначейские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Технологии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Treasury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Technologies"), країна реєстрації – Російська Федерація. </w:t>
            </w:r>
          </w:p>
          <w:p w14:paraId="1A17DFC6" w14:textId="77777777" w:rsidR="00810616" w:rsidRPr="00161FCC" w:rsidRDefault="00810616" w:rsidP="0081061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lastRenderedPageBreak/>
              <w:t xml:space="preserve">Відомості згідно з Єдиним державним реєстром юридичних осіб Російської Федерації: основний державний реєстраційний номер – 1207700251450, податковий номер – 9731067462. </w:t>
            </w:r>
          </w:p>
          <w:p w14:paraId="115AA2BD" w14:textId="41CC1567" w:rsidR="00810616" w:rsidRPr="00161FCC" w:rsidRDefault="00810616" w:rsidP="00823EA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Місцезнаходження – Російська Федерація, 121205, м. Москва, бульвар Великий, територія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Сколково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Інноваційного Центру, буд. 42, будівля 1, прим. 3/1160/5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121205, г. Москва, бульвар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Большой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территория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Сколково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Инновационного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Центра, д. 42,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строение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1,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пом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3/1160/5). </w:t>
            </w:r>
          </w:p>
        </w:tc>
        <w:tc>
          <w:tcPr>
            <w:tcW w:w="2409" w:type="dxa"/>
          </w:tcPr>
          <w:p w14:paraId="5D21F5A4" w14:textId="4AAE4058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lastRenderedPageBreak/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</w:t>
            </w:r>
            <w:r w:rsidRPr="00161FCC">
              <w:rPr>
                <w:color w:val="000000"/>
                <w:sz w:val="22"/>
                <w:szCs w:val="22"/>
              </w:rPr>
              <w:lastRenderedPageBreak/>
              <w:t xml:space="preserve">комунікаційних мереж; </w:t>
            </w:r>
          </w:p>
        </w:tc>
        <w:tc>
          <w:tcPr>
            <w:tcW w:w="1128" w:type="dxa"/>
          </w:tcPr>
          <w:p w14:paraId="7AD96B44" w14:textId="25DAB9BD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lastRenderedPageBreak/>
              <w:t xml:space="preserve">десять років </w:t>
            </w:r>
          </w:p>
        </w:tc>
      </w:tr>
      <w:tr w:rsidR="00810616" w:rsidRPr="00161FCC" w14:paraId="5B9F11E3" w14:textId="77777777" w:rsidTr="00810616">
        <w:trPr>
          <w:jc w:val="center"/>
        </w:trPr>
        <w:tc>
          <w:tcPr>
            <w:tcW w:w="809" w:type="dxa"/>
          </w:tcPr>
          <w:p w14:paraId="036636A5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3E190C46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Товариство з обмеженою відповідальністю "Цифрові банківські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плаформи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ограниченной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ответственностью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Цифровые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банковские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платформы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Digital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banking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platforms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61F8A2EF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1187746771035, податковий номер – 7706456380. </w:t>
            </w:r>
          </w:p>
          <w:p w14:paraId="034B10AB" w14:textId="0FF812E3" w:rsidR="00810616" w:rsidRPr="00161FCC" w:rsidRDefault="00823EAA" w:rsidP="00823EA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Місцезнаходження – Російська Федерація, 121205, м. Москва, муніципальний округ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Можайський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вул. Лугова, територія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Сколково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Інноваційного Центру, буд. 4, к. 5, поверх 3, прим. 27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121205, г. Москва,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муниципальный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округ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Можайский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ул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Луговая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территория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Сколково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Инновационного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Центра, д. 4, к. 5,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этаж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3,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пом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27). </w:t>
            </w:r>
          </w:p>
        </w:tc>
        <w:tc>
          <w:tcPr>
            <w:tcW w:w="2409" w:type="dxa"/>
          </w:tcPr>
          <w:p w14:paraId="71CB107D" w14:textId="19E75666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1644773D" w14:textId="531442ED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170A792E" w14:textId="77777777" w:rsidTr="00810616">
        <w:trPr>
          <w:jc w:val="center"/>
        </w:trPr>
        <w:tc>
          <w:tcPr>
            <w:tcW w:w="809" w:type="dxa"/>
          </w:tcPr>
          <w:p w14:paraId="3CD5F8ED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5199EAC3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Товариство з обмеженою відповідальністю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Діджітал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Нейтів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Венчурс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ограниченной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ответственностью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Диджитал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Нейтив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Венчурс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Digital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Native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Ventures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18D01F9F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5177746290563, податковий номер – 7727335637. </w:t>
            </w:r>
          </w:p>
          <w:p w14:paraId="77BB7BC7" w14:textId="77555099" w:rsidR="00810616" w:rsidRPr="00161FCC" w:rsidRDefault="00823EAA" w:rsidP="00823EA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Місцезнаходження – Російська Федерація, 115162, м. Москва, муніципальний округ Донський, вул.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Шухова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, буд. 14, будівля 11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115162, г. Москва,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муниципальный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округ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Донской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ул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Шухова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д. 14,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строение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11). </w:t>
            </w:r>
          </w:p>
        </w:tc>
        <w:tc>
          <w:tcPr>
            <w:tcW w:w="2409" w:type="dxa"/>
          </w:tcPr>
          <w:p w14:paraId="6E887FC5" w14:textId="5AEA4625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059A99C9" w14:textId="4B5871F0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02FBC5E3" w14:textId="77777777" w:rsidTr="00810616">
        <w:trPr>
          <w:jc w:val="center"/>
        </w:trPr>
        <w:tc>
          <w:tcPr>
            <w:tcW w:w="809" w:type="dxa"/>
          </w:tcPr>
          <w:p w14:paraId="2B96B780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4130E3A9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Товариство з обмеженою відповідальністю "Галс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Софтвер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Сервіс"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ограниченной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ответственностью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"Галс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Софтвэр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Сервис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Gals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software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service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2C397AFA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1205000084520, податковий номер – 5047244080. </w:t>
            </w:r>
          </w:p>
          <w:p w14:paraId="500A7819" w14:textId="07444CFC" w:rsidR="00810616" w:rsidRPr="00161FCC" w:rsidRDefault="00823EAA" w:rsidP="00823EA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Місцезнаходження – Російська Федерація, 141700, Московська обл., м.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Довгопрудний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, вул. Дирижабельна, буд. 15Б, прим. 1, кімната 1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141700,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Московская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обл., г.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Долгопрудный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ул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Дирижабельная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д. 15Б,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пом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1,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комната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1).</w:t>
            </w:r>
          </w:p>
        </w:tc>
        <w:tc>
          <w:tcPr>
            <w:tcW w:w="2409" w:type="dxa"/>
          </w:tcPr>
          <w:p w14:paraId="3CAE45AD" w14:textId="6891D108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04B3DB96" w14:textId="1B17D6FC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77970D00" w14:textId="77777777" w:rsidTr="00810616">
        <w:trPr>
          <w:jc w:val="center"/>
        </w:trPr>
        <w:tc>
          <w:tcPr>
            <w:tcW w:w="809" w:type="dxa"/>
          </w:tcPr>
          <w:p w14:paraId="4DBA1CF9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407A0DCA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Товариство з обмеженою відповідальністю "Галс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Софтвер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ограниченной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ответственностью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"Галс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Софтвэр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Gals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software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256FE70F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lastRenderedPageBreak/>
              <w:t xml:space="preserve">Відомості згідно з Єдиним державним реєстром юридичних осіб Російської Федерації: основний державний реєстраційний номер – 1175029006404, податковий номер – 5047195298. </w:t>
            </w:r>
          </w:p>
          <w:p w14:paraId="77F65CF6" w14:textId="27171465" w:rsidR="00810616" w:rsidRPr="00161FCC" w:rsidRDefault="00823EAA" w:rsidP="00823EA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Місцезнаходження – 427626, Удмуртська Республіка, м.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Глазов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вул.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Пряженнікова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буд. 63, кв. 6 (427626,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Удмуртская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Республика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г.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Глазов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ул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Пряженникова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д. 63, кв. 6). </w:t>
            </w:r>
          </w:p>
        </w:tc>
        <w:tc>
          <w:tcPr>
            <w:tcW w:w="2409" w:type="dxa"/>
          </w:tcPr>
          <w:p w14:paraId="415947C5" w14:textId="3D0D06B5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lastRenderedPageBreak/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</w:t>
            </w:r>
            <w:r w:rsidRPr="00161FCC">
              <w:rPr>
                <w:color w:val="000000"/>
                <w:sz w:val="22"/>
                <w:szCs w:val="22"/>
              </w:rPr>
              <w:lastRenderedPageBreak/>
              <w:t xml:space="preserve">комунікаційних мереж; </w:t>
            </w:r>
          </w:p>
        </w:tc>
        <w:tc>
          <w:tcPr>
            <w:tcW w:w="1128" w:type="dxa"/>
          </w:tcPr>
          <w:p w14:paraId="19233AE4" w14:textId="7C9F505E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lastRenderedPageBreak/>
              <w:t xml:space="preserve">десять років </w:t>
            </w:r>
          </w:p>
        </w:tc>
      </w:tr>
      <w:tr w:rsidR="00810616" w:rsidRPr="00161FCC" w14:paraId="51BB94D4" w14:textId="77777777" w:rsidTr="00810616">
        <w:trPr>
          <w:jc w:val="center"/>
        </w:trPr>
        <w:tc>
          <w:tcPr>
            <w:tcW w:w="809" w:type="dxa"/>
          </w:tcPr>
          <w:p w14:paraId="52296858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544FEC6E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Товариство з обмеженою відповідальністю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Ітглобалком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Рус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ограниченной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ответственностью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Итглобалком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Рус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Itglobalcom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Rus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192E2369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1089847323180, податковий номер – 7838413489. </w:t>
            </w:r>
          </w:p>
          <w:p w14:paraId="1994EC7C" w14:textId="21BB1424" w:rsidR="00810616" w:rsidRPr="00161FCC" w:rsidRDefault="00823EAA" w:rsidP="00823EA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Місцезнаходження – Російська Федерація, 191028, м. Санкт-Петербург, проспект Ливарний, буд. 26, літера А, оф. 5-23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191028, г. Санкт-Петербург, проспект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Литейный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д. 26,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литера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А, оф. 5-23). </w:t>
            </w:r>
          </w:p>
        </w:tc>
        <w:tc>
          <w:tcPr>
            <w:tcW w:w="2409" w:type="dxa"/>
          </w:tcPr>
          <w:p w14:paraId="014115D6" w14:textId="37C72FB0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38EF5C7A" w14:textId="06DB29A7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43D3EDF7" w14:textId="77777777" w:rsidTr="00810616">
        <w:trPr>
          <w:jc w:val="center"/>
        </w:trPr>
        <w:tc>
          <w:tcPr>
            <w:tcW w:w="809" w:type="dxa"/>
          </w:tcPr>
          <w:p w14:paraId="6EF0A717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2756B990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Акціонерне товариство "РДТЕХ Розумні Ділові Технології"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Акционерное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"РДТЕХ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Разумные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Деловые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Технологии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Joint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Stock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"RDTECH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Razumnye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Delovye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Technologii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4519A327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1025004859780, податковий номер – 5037050092. </w:t>
            </w:r>
          </w:p>
          <w:p w14:paraId="214704AF" w14:textId="01827180" w:rsidR="00810616" w:rsidRPr="00161FCC" w:rsidRDefault="00823EAA" w:rsidP="00823EA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Місцезнаходження – Російська Федерація, 129090, м. Москва, вул. Велика Спаська, буд. 8, поверх 1, прим. 51, оф. 1А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129090, г. Москва,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ул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Большая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Спасская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д. 8,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этаж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1,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пом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51, оф. 1А). </w:t>
            </w:r>
          </w:p>
        </w:tc>
        <w:tc>
          <w:tcPr>
            <w:tcW w:w="2409" w:type="dxa"/>
          </w:tcPr>
          <w:p w14:paraId="3C8B73A2" w14:textId="6F7D35EC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4CDFE152" w14:textId="20D996C1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123E4DBA" w14:textId="77777777" w:rsidTr="00810616">
        <w:trPr>
          <w:jc w:val="center"/>
        </w:trPr>
        <w:tc>
          <w:tcPr>
            <w:tcW w:w="809" w:type="dxa"/>
          </w:tcPr>
          <w:p w14:paraId="27076B25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18DFB53D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Товариство з обмеженою відповідальністю "Цифрові Звички"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ограниченной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ответственностью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Цифровые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Привычки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Digital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Habits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5938963D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1161690131965, податковий номер – 1615012901. </w:t>
            </w:r>
          </w:p>
          <w:p w14:paraId="33FF9B48" w14:textId="77777777" w:rsidR="00810616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Місцезнаходження – Російська Федерація, 194044, м. Санкт-Петербург, муніципальний округ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Сампсоніївське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, вул. Олександра Матросова, буд. 1, будівля 1, кв. 433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194044, г. Санкт-Петербург,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муниципальный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округ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Сампсониевское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ул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Александра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Матросова, д. 1,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строение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1, кв. 433). </w:t>
            </w:r>
          </w:p>
          <w:p w14:paraId="2071B0F6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  <w:p w14:paraId="1256D266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  <w:p w14:paraId="4A868E74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  <w:p w14:paraId="62A6373E" w14:textId="27D25152" w:rsidR="00823EAA" w:rsidRPr="00161FCC" w:rsidRDefault="00823EAA" w:rsidP="00823EA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1DA22655" w14:textId="318A8769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70A5586D" w14:textId="56792E99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7EE647E2" w14:textId="77777777" w:rsidTr="00810616">
        <w:trPr>
          <w:jc w:val="center"/>
        </w:trPr>
        <w:tc>
          <w:tcPr>
            <w:tcW w:w="809" w:type="dxa"/>
          </w:tcPr>
          <w:p w14:paraId="11EAC78E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1E081551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Товариство з обмеженою відповідальністю "ЕЙЧТУСОФТ"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ограниченной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ответственностью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"ЭЙЧТУСОФТ",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"H2SOFT"), країна реєстрації – Російська Федерація. </w:t>
            </w:r>
          </w:p>
          <w:p w14:paraId="372689CF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lastRenderedPageBreak/>
              <w:t xml:space="preserve">Відомості згідно з Єдиним державним реєстром юридичних осіб Російської Федерації: основний державний реєстраційний номер – 1217700128172, податковий номер – 9701173343. </w:t>
            </w:r>
          </w:p>
          <w:p w14:paraId="76F65724" w14:textId="75A4181C" w:rsidR="00810616" w:rsidRPr="00161FCC" w:rsidRDefault="00823EAA" w:rsidP="00823EA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Місцезнаходження – Російська Федерація, 121205, м. Москва, муніципальний округ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Можайський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територія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Сколково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Інноваційного Центру, бульвар Великий, буд. 42, будівля 1, поверх 1, прим. 13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121205, г. Москва,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муниципальный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округ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Можайский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территория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Сколково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Инновационного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Центра, бульвар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Большой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д. 42,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строение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1,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этаж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1,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пом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13). </w:t>
            </w:r>
          </w:p>
        </w:tc>
        <w:tc>
          <w:tcPr>
            <w:tcW w:w="2409" w:type="dxa"/>
          </w:tcPr>
          <w:p w14:paraId="637A07FF" w14:textId="2A79978B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lastRenderedPageBreak/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</w:t>
            </w:r>
            <w:r w:rsidRPr="00161FCC">
              <w:rPr>
                <w:color w:val="000000"/>
                <w:sz w:val="22"/>
                <w:szCs w:val="22"/>
              </w:rPr>
              <w:lastRenderedPageBreak/>
              <w:t xml:space="preserve">комунікаційних мереж; </w:t>
            </w:r>
          </w:p>
        </w:tc>
        <w:tc>
          <w:tcPr>
            <w:tcW w:w="1128" w:type="dxa"/>
          </w:tcPr>
          <w:p w14:paraId="5B91AEA8" w14:textId="01FD7E2D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lastRenderedPageBreak/>
              <w:t xml:space="preserve">десять років </w:t>
            </w:r>
          </w:p>
        </w:tc>
      </w:tr>
      <w:tr w:rsidR="00810616" w:rsidRPr="00161FCC" w14:paraId="2A3C04AB" w14:textId="77777777" w:rsidTr="00810616">
        <w:trPr>
          <w:jc w:val="center"/>
        </w:trPr>
        <w:tc>
          <w:tcPr>
            <w:tcW w:w="809" w:type="dxa"/>
          </w:tcPr>
          <w:p w14:paraId="01CCCEE8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38DF3100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Товариство з обмеженою відповідальністю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Сапран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Софт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ограниченной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ответственностью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Сапран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Софт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Saprun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Soft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65679634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1207700340210, податковий номер – 9715389536. </w:t>
            </w:r>
          </w:p>
          <w:p w14:paraId="292A5819" w14:textId="47A4660D" w:rsidR="00810616" w:rsidRPr="00161FCC" w:rsidRDefault="00823EAA" w:rsidP="00823EA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Місцезнаходження – Російська Федерація, 127521, м. Москва, муніципальний округ Мар'їна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роща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, вул. Жовтнева, буд. 72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127521, г. Москва,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муниципальный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округ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Марьина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роща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ул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Октябрьская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д. 72). </w:t>
            </w:r>
          </w:p>
        </w:tc>
        <w:tc>
          <w:tcPr>
            <w:tcW w:w="2409" w:type="dxa"/>
          </w:tcPr>
          <w:p w14:paraId="58828B4D" w14:textId="15B78584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2327001C" w14:textId="74DE289C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6BCEB38C" w14:textId="77777777" w:rsidTr="00810616">
        <w:trPr>
          <w:jc w:val="center"/>
        </w:trPr>
        <w:tc>
          <w:tcPr>
            <w:tcW w:w="809" w:type="dxa"/>
          </w:tcPr>
          <w:p w14:paraId="45A9AAF3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72A112BA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Товариство з обмеженою відповідальністю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Сапран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Консалтинг"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ограниченной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ответственностью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Сапран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Консалтинг",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Saprun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Consulting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6ADDD36A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1177746522513, податковий номер – 7725375948. </w:t>
            </w:r>
          </w:p>
          <w:p w14:paraId="5B048A02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Місцезнаходження – Російська Федерація, 127521, м. Москва, муніципальний округ Мар'їна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роща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, вул. Жовтнева, буд. 72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127521, г. Москва,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муниципальный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округ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Марьина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роща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ул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Октябрьская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, д. 72).</w:t>
            </w:r>
          </w:p>
          <w:p w14:paraId="285858B1" w14:textId="604F4029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 </w:t>
            </w:r>
          </w:p>
          <w:p w14:paraId="19101568" w14:textId="77777777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1911E431" w14:textId="3C89E083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5E6BE21F" w14:textId="09C8E595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6A0A378B" w14:textId="77777777" w:rsidTr="00810616">
        <w:trPr>
          <w:jc w:val="center"/>
        </w:trPr>
        <w:tc>
          <w:tcPr>
            <w:tcW w:w="809" w:type="dxa"/>
          </w:tcPr>
          <w:p w14:paraId="544FC624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0200A3F7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Акціонерне товариство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Сапран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Акционерное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Сапран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Joint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Stock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Saprun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6D9EFD7D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1217700164880, податковий номер – 9725048165. </w:t>
            </w:r>
          </w:p>
          <w:p w14:paraId="076F9E8D" w14:textId="2713E5EA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Місцезнаходження – Російська Федерація, 127521, м. Москва, муніципальний округ Мар'їна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роща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вул. Жовтнева, буд. 72,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кімн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. 6Г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127521, г. Москва,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муниципальный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округ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Марьина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роща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ул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Октябрьская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д. 72, ком. 6Г). </w:t>
            </w:r>
          </w:p>
          <w:p w14:paraId="4167F974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  <w:p w14:paraId="137139F5" w14:textId="77777777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79C92E89" w14:textId="1076C6FA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360B495D" w14:textId="7B1C47BD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26B4B2CF" w14:textId="77777777" w:rsidTr="00810616">
        <w:trPr>
          <w:jc w:val="center"/>
        </w:trPr>
        <w:tc>
          <w:tcPr>
            <w:tcW w:w="809" w:type="dxa"/>
          </w:tcPr>
          <w:p w14:paraId="105BBFF3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16C13771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Товариство з обмеженою відповідальністю "Дата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Інтегрейшн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Софтвер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ограниченной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ответственностью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"Дата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Интегрейшн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Софтвер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Data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Integration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Software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0D789896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lastRenderedPageBreak/>
              <w:t xml:space="preserve">Відомості згідно з Єдиним державним реєстром юридичних осіб Російської Федерації: основний державний реєстраційний номер – 1057747068642, податковий номер – 7713555858. </w:t>
            </w:r>
          </w:p>
          <w:p w14:paraId="66825E40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Місцезнаходження – Російська Федерація, 123022, м. Москва, муніципальний округ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Пресненський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вул. 2-га Звенигородська, буд. 13, будівля 37, поверх 6, прим. I,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кімн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. 10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123022, г. Москва,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муниципальный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округ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Пресненский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ул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2-я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Звенигородская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д. 13,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строение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37,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этаж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6,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помещ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I,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комната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10). </w:t>
            </w:r>
          </w:p>
          <w:p w14:paraId="2ADF864D" w14:textId="77777777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5C300B37" w14:textId="37BC1FF1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lastRenderedPageBreak/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</w:t>
            </w:r>
            <w:r w:rsidRPr="00161FCC">
              <w:rPr>
                <w:color w:val="000000"/>
                <w:sz w:val="22"/>
                <w:szCs w:val="22"/>
              </w:rPr>
              <w:lastRenderedPageBreak/>
              <w:t xml:space="preserve">комунікаційних мереж; </w:t>
            </w:r>
          </w:p>
        </w:tc>
        <w:tc>
          <w:tcPr>
            <w:tcW w:w="1128" w:type="dxa"/>
          </w:tcPr>
          <w:p w14:paraId="3A2B359E" w14:textId="06F909DC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lastRenderedPageBreak/>
              <w:t xml:space="preserve">десять років </w:t>
            </w:r>
          </w:p>
        </w:tc>
      </w:tr>
      <w:tr w:rsidR="00810616" w:rsidRPr="00161FCC" w14:paraId="3779F2DA" w14:textId="77777777" w:rsidTr="00810616">
        <w:trPr>
          <w:jc w:val="center"/>
        </w:trPr>
        <w:tc>
          <w:tcPr>
            <w:tcW w:w="809" w:type="dxa"/>
          </w:tcPr>
          <w:p w14:paraId="1843CC21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1819AF2A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Товариство з обмеженою відповідальністю "БПС Інноваційні Програмні Рішення"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ограниченной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ответственностью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"БПС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Инновационные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Программные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Решения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"BPS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Innovative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Software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Solutions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2C61903D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5087746656003, податковий номер – 7702691640. </w:t>
            </w:r>
          </w:p>
          <w:p w14:paraId="35E72D8E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Місцезнаходження – Російська Федерація, 109028, м. Москва, вул. Земляний Вал, буд. 50А, будівля 2, поверх 13, прим. 31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109028, г. Москва,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ул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Земляной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Вал, д. 50А,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строение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2,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этаж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13,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пом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31). </w:t>
            </w:r>
          </w:p>
          <w:p w14:paraId="7BFACA4D" w14:textId="77777777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5F2FF4A4" w14:textId="47222017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4DC91D68" w14:textId="1AFBFB7D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7443A1B4" w14:textId="77777777" w:rsidTr="00810616">
        <w:trPr>
          <w:jc w:val="center"/>
        </w:trPr>
        <w:tc>
          <w:tcPr>
            <w:tcW w:w="809" w:type="dxa"/>
          </w:tcPr>
          <w:p w14:paraId="602BC468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3C80C16D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Товариство з обмеженою відповідальністю "Інноваційні Програмні Рішення"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ограниченной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ответственностью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Инновационные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Программные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Решения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Innovative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Software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Solutions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32893CA1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1227700192280, податковий номер – 9709079494. </w:t>
            </w:r>
          </w:p>
          <w:p w14:paraId="0A1AB3E2" w14:textId="4DD71098" w:rsidR="00810616" w:rsidRPr="00161FCC" w:rsidRDefault="00823EAA" w:rsidP="00823EA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Місцезнаходження – Російська Федерація, 109028, м. Москва, муніципальний округ Таганський, вул. Земляний Вал, буд. 50А, будівля 3, прим. 307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109028, г. Москва,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муниципальный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округ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Таганский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ул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Земляной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Вал, д. 50А,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строение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3,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помещ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307). </w:t>
            </w:r>
          </w:p>
        </w:tc>
        <w:tc>
          <w:tcPr>
            <w:tcW w:w="2409" w:type="dxa"/>
          </w:tcPr>
          <w:p w14:paraId="3D73A05F" w14:textId="0335ED66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17DC29FE" w14:textId="4FEBB796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04EA657C" w14:textId="77777777" w:rsidTr="00810616">
        <w:trPr>
          <w:jc w:val="center"/>
        </w:trPr>
        <w:tc>
          <w:tcPr>
            <w:tcW w:w="809" w:type="dxa"/>
          </w:tcPr>
          <w:p w14:paraId="0CDF9D8D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3270D36F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Акціонерне товариство "ЦФТ-Сервіс"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Акционерное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"ЦФТ-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Сервис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Joint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Stock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"CFT-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Service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2D6C1EAB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1125476118921, податковий номер – 5433189764. </w:t>
            </w:r>
          </w:p>
          <w:p w14:paraId="79ABF479" w14:textId="75D6D5DA" w:rsidR="00810616" w:rsidRPr="00161FCC" w:rsidRDefault="00823EAA" w:rsidP="00823EA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Місцезнаходження – Російська Федерація, 630559, Новосибірська область, Робоче Селище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Кольцово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вул.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Технопаркова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, будівля 1, оф. 210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630559,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Новосибирская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область,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Рабочий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Поселок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Кольцово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ул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Технопарковая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строение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1, оф. 210). </w:t>
            </w:r>
          </w:p>
        </w:tc>
        <w:tc>
          <w:tcPr>
            <w:tcW w:w="2409" w:type="dxa"/>
          </w:tcPr>
          <w:p w14:paraId="54CEC662" w14:textId="46E109C4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1B9D8455" w14:textId="20EED2C8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3134381D" w14:textId="77777777" w:rsidTr="00810616">
        <w:trPr>
          <w:jc w:val="center"/>
        </w:trPr>
        <w:tc>
          <w:tcPr>
            <w:tcW w:w="809" w:type="dxa"/>
          </w:tcPr>
          <w:p w14:paraId="1AE59CDA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5BE98E14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Закрите акціонерне товариство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Процесинговий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Центр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Картстандарт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Закрытое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акционерное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Процессинговый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Центр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Картстандарт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Joint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lastRenderedPageBreak/>
              <w:t>Stock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Processing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Center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Cardstandard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Відомості згідно з Єдиним державним реєстром юридичних осіб Російської Федерації: основний державний реєстраційний номер – 1025403199755, податковий номер – 5407192601. </w:t>
            </w:r>
          </w:p>
          <w:p w14:paraId="75BF0772" w14:textId="3769EDDC" w:rsidR="00810616" w:rsidRPr="00161FCC" w:rsidRDefault="00823EAA" w:rsidP="00823EA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Місцезнаходження – Російська Федерація, 630102, Новосибірська обл., м. Новосибірськ, вул. Кірова, буд. 86, оф. 437/1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630102,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Новосибирская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область, г.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Новосибирск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ул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Кирова, д. 86, оф. 437/1). </w:t>
            </w:r>
          </w:p>
        </w:tc>
        <w:tc>
          <w:tcPr>
            <w:tcW w:w="2409" w:type="dxa"/>
          </w:tcPr>
          <w:p w14:paraId="3C8D9FB8" w14:textId="42408863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lastRenderedPageBreak/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</w:t>
            </w:r>
            <w:r w:rsidRPr="00161FCC">
              <w:rPr>
                <w:color w:val="000000"/>
                <w:sz w:val="22"/>
                <w:szCs w:val="22"/>
              </w:rPr>
              <w:lastRenderedPageBreak/>
              <w:t xml:space="preserve">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203520B3" w14:textId="0518FB9B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lastRenderedPageBreak/>
              <w:t xml:space="preserve">десять років </w:t>
            </w:r>
          </w:p>
        </w:tc>
      </w:tr>
      <w:tr w:rsidR="00810616" w:rsidRPr="00161FCC" w14:paraId="1FE7B04B" w14:textId="77777777" w:rsidTr="00810616">
        <w:trPr>
          <w:jc w:val="center"/>
        </w:trPr>
        <w:tc>
          <w:tcPr>
            <w:tcW w:w="809" w:type="dxa"/>
          </w:tcPr>
          <w:p w14:paraId="197AA151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466C2EC1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Закрите акціонерне товариство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Білінговий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центр"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Закрытое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акционерное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Биллинговый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центр",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Joint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Stock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Billing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Center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3F4A7BBA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1025400512400, податковий номер – 5401152049. </w:t>
            </w:r>
          </w:p>
          <w:p w14:paraId="108B6909" w14:textId="02FFFD0D" w:rsidR="00810616" w:rsidRPr="00161FCC" w:rsidRDefault="00823EAA" w:rsidP="00823EA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Місцезнаходження – Російська Федерація, 630055, Новосибірська обл., м. Новосибірськ, вул. Муси Джаліля, буд. 11, оф. 218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630055,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Новосибирская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обл., г.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Новосибирск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ул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Мусы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Джалиля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д. 11, оф. 218). </w:t>
            </w:r>
          </w:p>
        </w:tc>
        <w:tc>
          <w:tcPr>
            <w:tcW w:w="2409" w:type="dxa"/>
          </w:tcPr>
          <w:p w14:paraId="4F49321F" w14:textId="40BD02D3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46149D69" w14:textId="2A791E96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1A2C5A74" w14:textId="77777777" w:rsidTr="00810616">
        <w:trPr>
          <w:jc w:val="center"/>
        </w:trPr>
        <w:tc>
          <w:tcPr>
            <w:tcW w:w="809" w:type="dxa"/>
          </w:tcPr>
          <w:p w14:paraId="5F1C738F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791DE4D6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Закрите акціонерне товариство "Золота Корона"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Закрытое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акционерное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Золотая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Корона",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Joint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Stock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Zolotaya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Korona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0AE0D191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1025402453438, податковий номер – 5406119655. </w:t>
            </w:r>
          </w:p>
          <w:p w14:paraId="6DD469D6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Місцезнаходження – Російська Федерація, 630102, Новосибірська обл., м. Новосибірськ, вул. Кірова, буд. 86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630102,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Новосибирская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область, г.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Новосибирск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ул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Кирова, д. 86). </w:t>
            </w:r>
          </w:p>
          <w:p w14:paraId="618A1C6C" w14:textId="77777777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0A715585" w14:textId="2E222FB8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38EA9394" w14:textId="03971997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6172626B" w14:textId="77777777" w:rsidTr="00810616">
        <w:trPr>
          <w:jc w:val="center"/>
        </w:trPr>
        <w:tc>
          <w:tcPr>
            <w:tcW w:w="809" w:type="dxa"/>
          </w:tcPr>
          <w:p w14:paraId="2E9DE0AB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4B7122A4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Акціонерне товариство "Б-Крипто"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Акционерное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"Б-Крипто",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Joint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Stock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"B-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Crypto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4E4AD62D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1227700653982, податковий номер – 9731101346. </w:t>
            </w:r>
          </w:p>
          <w:p w14:paraId="58C8C370" w14:textId="77777777" w:rsidR="00810616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Місцезнаходження – Російська Федерація, 121205, м. Москва, муніципальний округ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Можайський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територія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Сколково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Інноваційного Центру, бульвар Великий, буд. 42, будівля 1, прим. 1160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121205, г. Москва,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муниципальный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округ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Можайский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территория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Сколково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Инновационного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Центра, бульвар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Большой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д. 42,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строение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1,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пом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1160). </w:t>
            </w:r>
          </w:p>
          <w:p w14:paraId="79C0DBD5" w14:textId="4CD9C0DD" w:rsidR="00823EAA" w:rsidRPr="00161FCC" w:rsidRDefault="00823EAA" w:rsidP="00823EA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76BE60CE" w14:textId="708D823A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0094A45E" w14:textId="56BD7911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51E81AC6" w14:textId="77777777" w:rsidTr="00810616">
        <w:trPr>
          <w:jc w:val="center"/>
        </w:trPr>
        <w:tc>
          <w:tcPr>
            <w:tcW w:w="809" w:type="dxa"/>
          </w:tcPr>
          <w:p w14:paraId="42779EF2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2F74A3A2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Товариство з обмеженою відповідальністю "ВЕБ3 Технології"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ограниченной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ответственностью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"ВЕБ3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Технологии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"WEB3 Technologies"), країна реєстрації – Російська Федерація. </w:t>
            </w:r>
          </w:p>
          <w:p w14:paraId="28B65020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lastRenderedPageBreak/>
              <w:t xml:space="preserve">Відомості згідно з Єдиним державним реєстром юридичних осіб Російської Федерації: основний державний реєстраційний номер – 1177746863645, податковий номер – 7724417440. </w:t>
            </w:r>
          </w:p>
          <w:p w14:paraId="02198E9F" w14:textId="4BD2DBE8" w:rsidR="00810616" w:rsidRPr="00161FCC" w:rsidRDefault="00823EAA" w:rsidP="00823EA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Місцезнаходження – Російська Федерація, 119072, м. Москва, набережна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Берсенівська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буд. 6, будівля 3, поверх 4, прим. I,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кімн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. 9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119072, г. Москва,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набережная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Берсеневская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д. 6,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строение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3,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этаж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4,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пом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I,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комн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9). </w:t>
            </w:r>
          </w:p>
        </w:tc>
        <w:tc>
          <w:tcPr>
            <w:tcW w:w="2409" w:type="dxa"/>
          </w:tcPr>
          <w:p w14:paraId="29812209" w14:textId="7FC9E9D8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lastRenderedPageBreak/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5A03768E" w14:textId="3DDA5865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5CE04E6C" w14:textId="77777777" w:rsidTr="00810616">
        <w:trPr>
          <w:jc w:val="center"/>
        </w:trPr>
        <w:tc>
          <w:tcPr>
            <w:tcW w:w="809" w:type="dxa"/>
          </w:tcPr>
          <w:p w14:paraId="139ADDC5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7186BA51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Товариство з обмеженою відповідальністю "ВЕБ3 Інтегратор"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ограниченной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ответственностью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"ВЕБ3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Интегратор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"WEB3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Integrator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58A698EE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1197746008712, податковий номер – 7706464945. </w:t>
            </w:r>
          </w:p>
          <w:p w14:paraId="373A8245" w14:textId="427CE10F" w:rsidR="00810616" w:rsidRPr="00161FCC" w:rsidRDefault="00823EAA" w:rsidP="00823EA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Місцезнаходження – Російська Федерація, 119072, м. Москва, набережна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Берсенівська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буд. 6, будівля 3, прим. I,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кімн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. 9 АЧ, поверх 4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119072, г. Москва,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набережная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Берсеневская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д. 6,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строение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3,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пом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I,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комната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9 АЧ,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этаж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4). </w:t>
            </w:r>
          </w:p>
        </w:tc>
        <w:tc>
          <w:tcPr>
            <w:tcW w:w="2409" w:type="dxa"/>
          </w:tcPr>
          <w:p w14:paraId="5AA45147" w14:textId="001D1090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6CCF042E" w14:textId="7C7DDEA6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1C920515" w14:textId="77777777" w:rsidTr="00810616">
        <w:trPr>
          <w:jc w:val="center"/>
        </w:trPr>
        <w:tc>
          <w:tcPr>
            <w:tcW w:w="809" w:type="dxa"/>
          </w:tcPr>
          <w:p w14:paraId="621D3DF9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5EB60D10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Товариство з обмеженою відповідальністю "ІБС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Софт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ограниченной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ответственностью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"ИБС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Софт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"IBS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Soft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09200A1D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1117746016013, податковий номер – 7713721689. </w:t>
            </w:r>
          </w:p>
          <w:p w14:paraId="16DF6E46" w14:textId="24CDDB49" w:rsidR="00810616" w:rsidRPr="00161FCC" w:rsidRDefault="00823EAA" w:rsidP="00823EA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Місцезнаходження – Російська Федерація, 127434, м. Москва, шосе Дмитрівське, буд. 9Б, поверх 5, прим. XIII,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кімн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. 14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127434, г. Москва, ш.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Дмитровское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д. 9Б,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этаж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5,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пом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XIII,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комната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14). </w:t>
            </w:r>
          </w:p>
        </w:tc>
        <w:tc>
          <w:tcPr>
            <w:tcW w:w="2409" w:type="dxa"/>
          </w:tcPr>
          <w:p w14:paraId="14962DBA" w14:textId="761118FC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6064F82F" w14:textId="03D37CD8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3BB5D2C1" w14:textId="77777777" w:rsidTr="00810616">
        <w:trPr>
          <w:jc w:val="center"/>
        </w:trPr>
        <w:tc>
          <w:tcPr>
            <w:tcW w:w="809" w:type="dxa"/>
          </w:tcPr>
          <w:p w14:paraId="2AD56E71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093D8504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Товариство з обмеженою відповідальністю "ІБС Цифрові Платформи"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ограниченной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ответственностью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"ИБС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Цифровые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Платформы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"IBS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Digital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Platforms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7C8F3458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1217700016995, податковий номер – 9731074325. </w:t>
            </w:r>
          </w:p>
          <w:p w14:paraId="46C5337D" w14:textId="77777777" w:rsidR="00810616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Місцезнаходження – Російська Федерація, 121205, м. Москва, муніципальний округ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Можайський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бульвар Великий, територія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Сколково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Інноваційного Центру, буд. 42, будівля 1, поверх 3, прим. 1102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рм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11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121205, г. Москва,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муниципальный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округ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Можайский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бульвар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Большой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территория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Сколково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Инновационного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Центра, д. 42,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строение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1,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этаж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3,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помещение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1102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рм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11). </w:t>
            </w:r>
          </w:p>
          <w:p w14:paraId="58FAABEF" w14:textId="28FE81C5" w:rsidR="00823EAA" w:rsidRPr="00161FCC" w:rsidRDefault="00823EAA" w:rsidP="00823EA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23A2C339" w14:textId="08F86FFE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36281B8D" w14:textId="63692BBB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502425B6" w14:textId="77777777" w:rsidTr="00810616">
        <w:trPr>
          <w:jc w:val="center"/>
        </w:trPr>
        <w:tc>
          <w:tcPr>
            <w:tcW w:w="809" w:type="dxa"/>
          </w:tcPr>
          <w:p w14:paraId="5A4216F7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0B2C4980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Акціонерне товариство "ІБС ІТ Послуги"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Акционерное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"ИБС ИТ Услуги",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Joint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Stock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"IBS IT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Services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3D0C610F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lastRenderedPageBreak/>
              <w:t xml:space="preserve">Відомості згідно з Єдиним державним реєстром юридичних осіб Російської Федерації: основний державний реєстраційний номер – 1177746672905, податковий номер – 7713444361. </w:t>
            </w:r>
          </w:p>
          <w:p w14:paraId="3477D5BA" w14:textId="1DD43CD8" w:rsidR="00810616" w:rsidRPr="00161FCC" w:rsidRDefault="00823EAA" w:rsidP="00823EA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Місцезнаходження – Російська Федерація, 127434, м. Москва, шосе Дмитрівське, буд. 9Б, поверх 5, прим. XIII,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кімн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. 23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127434, г. Москва, ш.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Дмитровское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д. 9Б,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этаж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5,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пом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XIII,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комната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23). </w:t>
            </w:r>
          </w:p>
        </w:tc>
        <w:tc>
          <w:tcPr>
            <w:tcW w:w="2409" w:type="dxa"/>
          </w:tcPr>
          <w:p w14:paraId="744F0BCC" w14:textId="3DED091D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lastRenderedPageBreak/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</w:t>
            </w:r>
            <w:r w:rsidRPr="00161FCC">
              <w:rPr>
                <w:color w:val="000000"/>
                <w:sz w:val="22"/>
                <w:szCs w:val="22"/>
              </w:rPr>
              <w:lastRenderedPageBreak/>
              <w:t xml:space="preserve">комунікаційних мереж; </w:t>
            </w:r>
          </w:p>
        </w:tc>
        <w:tc>
          <w:tcPr>
            <w:tcW w:w="1128" w:type="dxa"/>
          </w:tcPr>
          <w:p w14:paraId="1784790A" w14:textId="54BF86CA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lastRenderedPageBreak/>
              <w:t xml:space="preserve">десять років </w:t>
            </w:r>
          </w:p>
        </w:tc>
      </w:tr>
      <w:tr w:rsidR="00810616" w:rsidRPr="00161FCC" w14:paraId="4B30056E" w14:textId="77777777" w:rsidTr="00810616">
        <w:trPr>
          <w:jc w:val="center"/>
        </w:trPr>
        <w:tc>
          <w:tcPr>
            <w:tcW w:w="809" w:type="dxa"/>
          </w:tcPr>
          <w:p w14:paraId="6E8949EB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1BBDD310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Товариство з обмеженою відповідальністю "Інформаційні Бізнес Системи" ("ІБС")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ограниченной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ответственностью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"ИНФОРМАЦИОННЫЕ БИЗНЕС СИСТЕМЫ" (ООО "ИБС"),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Information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Business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Systems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 ("IBS")), країна реєстрації – Російська Федерація. </w:t>
            </w:r>
          </w:p>
          <w:p w14:paraId="5C56C7C8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1027739159898, податковий номер – 7713127154. </w:t>
            </w:r>
          </w:p>
          <w:p w14:paraId="083B1BA0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Місцезнаходження – Російська Федерація, 127434, м. Москва, шосе Дмитрівське, буд. 9Б, поверх 5, прим. XIII,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кімн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. 24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127434, г. Москва, ш.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Дмитровское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д. 9Б,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этаж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5,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пом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XIII, ком. 24). </w:t>
            </w:r>
          </w:p>
          <w:p w14:paraId="23E5AE30" w14:textId="77777777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3D583DFB" w14:textId="49836CF5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7D4E9827" w14:textId="52A2D5C3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35A6039A" w14:textId="77777777" w:rsidTr="00810616">
        <w:trPr>
          <w:jc w:val="center"/>
        </w:trPr>
        <w:tc>
          <w:tcPr>
            <w:tcW w:w="809" w:type="dxa"/>
          </w:tcPr>
          <w:p w14:paraId="40C18FFC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53207428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Товариство з обмеженою відповідальністю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Рексофт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ограниченной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ответственностью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Рексофт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Reksoft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1F14FEEC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1027801578628, податковий номер – 7802020639. </w:t>
            </w:r>
          </w:p>
          <w:p w14:paraId="038455CA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Місцезнаходження – Російська Федерація, 197022, м. Санкт-Петербург,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просп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. Медиків, буд. 3, літер А, прим. 4н, оф. 310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197022, г. Санкт-Петербург,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просп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Медиков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д. 3,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литер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А,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пом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4н, оф. 310). </w:t>
            </w:r>
          </w:p>
          <w:p w14:paraId="5CBD7DE1" w14:textId="77777777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6C92F794" w14:textId="51F7E186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5D30D69C" w14:textId="4BEF86A3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44DA3606" w14:textId="77777777" w:rsidTr="00810616">
        <w:trPr>
          <w:jc w:val="center"/>
        </w:trPr>
        <w:tc>
          <w:tcPr>
            <w:tcW w:w="809" w:type="dxa"/>
          </w:tcPr>
          <w:p w14:paraId="71ABE882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52463FC6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Товариство з обмеженою відповідальністю "Група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Рексофт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ограниченной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ответственностью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Группа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Рексофт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Reksoft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Group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6C0962C6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1167847448944, податковий номер – 7802602475. </w:t>
            </w:r>
          </w:p>
          <w:p w14:paraId="3F1F2996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Місцезнаходження – Російська Федерація, 197022, м. Санкт-Петербург,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просп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. Медиків, буд. 3, літер А, прим. 4н, оф. 313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197022, г. Санкт-Петербург,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просп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Медиков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д. 3,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литер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А,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пом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4н, оф. 313). </w:t>
            </w:r>
          </w:p>
          <w:p w14:paraId="5B26898A" w14:textId="77777777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</w:p>
          <w:p w14:paraId="6B03B3C4" w14:textId="165522D9" w:rsidR="00823EAA" w:rsidRPr="00161FCC" w:rsidRDefault="00823EAA" w:rsidP="0081061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08145FD1" w14:textId="2D93A873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10AC80E9" w14:textId="3F0CEB2A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203D511E" w14:textId="77777777" w:rsidTr="00810616">
        <w:trPr>
          <w:jc w:val="center"/>
        </w:trPr>
        <w:tc>
          <w:tcPr>
            <w:tcW w:w="809" w:type="dxa"/>
          </w:tcPr>
          <w:p w14:paraId="5C5A733B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6C8C5745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Міжнародна Компанія Товариство з обмеженою відповідальністю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Інтеррос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капітал"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Международная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Компания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ограниченной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ответственностью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Интеррос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Капитал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International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lastRenderedPageBreak/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Interros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Capital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5EFCF5DD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1212500029598, податковий номер – 2540265679. </w:t>
            </w:r>
          </w:p>
          <w:p w14:paraId="29710C9B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Місцезнаходження – Російська Федерація, 690922, Приморський край, міський округ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Владивостокський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острів Російський,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пос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. Аякс, буд. 10, прим. 365, 366, 273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690922,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Приморский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край,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городской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округ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Владивостокский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остров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Русский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пос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Аякс, д. 10,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пом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365, 366, 273). </w:t>
            </w:r>
          </w:p>
          <w:p w14:paraId="150376DA" w14:textId="77777777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40F3498F" w14:textId="14B2044B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lastRenderedPageBreak/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</w:t>
            </w:r>
            <w:r w:rsidRPr="00161FCC">
              <w:rPr>
                <w:color w:val="000000"/>
                <w:sz w:val="22"/>
                <w:szCs w:val="22"/>
              </w:rPr>
              <w:lastRenderedPageBreak/>
              <w:t xml:space="preserve">комунікаційних мереж; </w:t>
            </w:r>
          </w:p>
        </w:tc>
        <w:tc>
          <w:tcPr>
            <w:tcW w:w="1128" w:type="dxa"/>
          </w:tcPr>
          <w:p w14:paraId="5059CDE9" w14:textId="6DA67CD4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lastRenderedPageBreak/>
              <w:t xml:space="preserve">десять років </w:t>
            </w:r>
          </w:p>
        </w:tc>
      </w:tr>
      <w:tr w:rsidR="00810616" w:rsidRPr="00161FCC" w14:paraId="4575B907" w14:textId="77777777" w:rsidTr="00810616">
        <w:trPr>
          <w:jc w:val="center"/>
        </w:trPr>
        <w:tc>
          <w:tcPr>
            <w:tcW w:w="809" w:type="dxa"/>
          </w:tcPr>
          <w:p w14:paraId="7C6BD42D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7444D4BB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Товариство з обмеженою відповідальністю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Некстстеп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ограниченной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ответственностью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Некстстеп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Nextstep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0FA1F469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1057812688306, податковий номер – 7840326515. </w:t>
            </w:r>
          </w:p>
          <w:p w14:paraId="45D85292" w14:textId="10E644F0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Місцезнаходження – Російська Федерація, 197022, м. Санкт-Петербург, муніципальний округ Аптекарський острів,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просп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Медиків, буд. 3, літера А, прим. 4Н,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кімн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. 312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197022, г. Санкт- Петербург,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муниципальный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округ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Аптекарский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остров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просп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Медиков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д. 3,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литера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А,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помещ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4Н, ком. 312). </w:t>
            </w:r>
          </w:p>
          <w:p w14:paraId="4FB7C21A" w14:textId="77777777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579E2DBF" w14:textId="0C5B73C9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6A4DCB1B" w14:textId="270FB14D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117D8B0C" w14:textId="77777777" w:rsidTr="00810616">
        <w:trPr>
          <w:jc w:val="center"/>
        </w:trPr>
        <w:tc>
          <w:tcPr>
            <w:tcW w:w="809" w:type="dxa"/>
          </w:tcPr>
          <w:p w14:paraId="0BAA613D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1F64180F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Товариство з обмеженою відповідальністю "КВАДРА++"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ограниченной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ответственностью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"КВАДРА++",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"KVADRA++"), країна реєстрації – Російська Федерація. </w:t>
            </w:r>
          </w:p>
          <w:p w14:paraId="5DFBCB84" w14:textId="6BFE2AC6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Відомості згідно з Єдиним державним реєстром юридичних осіб Російської Федерації: основний державний реєстраційний номер – 1137746902358, податковий номер – 7709937580. Місцезнаходження – Російська Федерація, 115280, м. Москва, вул. Автозаводська, буд. 23, будівля 931, поверх 9, прим. 2/77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115280, г. Москва,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ул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Автозаводская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д. 23,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строение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931,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этаж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9,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пом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2/77).  </w:t>
            </w:r>
          </w:p>
          <w:p w14:paraId="22612679" w14:textId="77777777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040DA41C" w14:textId="2B75A4E3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1A5D89D6" w14:textId="20119A30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6C9789FC" w14:textId="77777777" w:rsidTr="00810616">
        <w:trPr>
          <w:jc w:val="center"/>
        </w:trPr>
        <w:tc>
          <w:tcPr>
            <w:tcW w:w="809" w:type="dxa"/>
          </w:tcPr>
          <w:p w14:paraId="068AEAF9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49F660AE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Товариство з обмеженою відповідальністю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Рексофт.МСК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ограниченной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ответственностью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Рексофт.МСК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Reksoft.MSK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"), країна реєстрації – Російська Федерація. </w:t>
            </w:r>
          </w:p>
          <w:p w14:paraId="0BE7D884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1037729019349, податковий номер – 7729429753. </w:t>
            </w:r>
          </w:p>
          <w:p w14:paraId="586A099B" w14:textId="7253A8D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Місцезнаходження – Російська Федерація, 125047, м. Москва, муніципальний округ Тверський, вул. Бутирський Вал, буд. 10, поверх 11,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кімн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. 41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125047, г. Москва,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муниципальный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округ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Тверской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ул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Бутырский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Вал, д. 10,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этаж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11,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комната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41). </w:t>
            </w:r>
          </w:p>
          <w:p w14:paraId="1A650928" w14:textId="77777777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311D0DF0" w14:textId="5B435B26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42AC71D3" w14:textId="5E54D44A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  <w:tr w:rsidR="00810616" w:rsidRPr="00161FCC" w14:paraId="11EA9993" w14:textId="77777777" w:rsidTr="00810616">
        <w:trPr>
          <w:jc w:val="center"/>
        </w:trPr>
        <w:tc>
          <w:tcPr>
            <w:tcW w:w="809" w:type="dxa"/>
          </w:tcPr>
          <w:p w14:paraId="63DF6171" w14:textId="77777777" w:rsidR="00810616" w:rsidRPr="00161FCC" w:rsidRDefault="00810616" w:rsidP="00810616">
            <w:pPr>
              <w:pStyle w:val="af2"/>
              <w:numPr>
                <w:ilvl w:val="0"/>
                <w:numId w:val="26"/>
              </w:numPr>
              <w:ind w:left="449"/>
              <w:jc w:val="center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7280E009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>Товариство з обмеженою відповідальністю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Рексофт.РУ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"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Общество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с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ограниченной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ответственностью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Рексофт.РУ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",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Limited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Liability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Company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"Reksoft.RU"), країна реєстрації – Російська Федерація. </w:t>
            </w:r>
          </w:p>
          <w:p w14:paraId="551FA3AB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Відомості згідно з Єдиним державним реєстром юридичних осіб Російської Федерації: основний державний реєстраційний номер – 1027801576252, податковий номер – 7802144867. </w:t>
            </w:r>
          </w:p>
          <w:p w14:paraId="39D6AE43" w14:textId="77777777" w:rsidR="00823EAA" w:rsidRPr="00161FCC" w:rsidRDefault="00823EAA" w:rsidP="00823EA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Місцезнаходження – Російська Федерація, 197022, м. Санкт-Петербург, набережна Річки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Карпівки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>, буд. 5, корпус 3, літера Е, прим. 5H, частина кімнати 6 (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Российская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Федерация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197022, г. Санкт-Петербург,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набережная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Реки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Карповки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, д. 5, корпус 3,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литера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Е,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пом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. 5H,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часть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1FCC">
              <w:rPr>
                <w:color w:val="000000"/>
                <w:sz w:val="22"/>
                <w:szCs w:val="22"/>
              </w:rPr>
              <w:t>комнаты</w:t>
            </w:r>
            <w:proofErr w:type="spellEnd"/>
            <w:r w:rsidRPr="00161FCC">
              <w:rPr>
                <w:color w:val="000000"/>
                <w:sz w:val="22"/>
                <w:szCs w:val="22"/>
              </w:rPr>
              <w:t xml:space="preserve"> 6). </w:t>
            </w:r>
          </w:p>
          <w:p w14:paraId="0BAA298F" w14:textId="77777777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1A090FF2" w14:textId="420CB3F8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sz w:val="22"/>
                <w:szCs w:val="22"/>
              </w:rPr>
              <w:t>*</w:t>
            </w:r>
            <w:r w:rsidRPr="00161FCC">
              <w:rPr>
                <w:color w:val="000000"/>
                <w:sz w:val="22"/>
                <w:szCs w:val="22"/>
              </w:rPr>
              <w:t xml:space="preserve"> 6) обмеження або припинення надання електронних комунікаційних послуг і використання електронних комунікаційних мереж; </w:t>
            </w:r>
          </w:p>
        </w:tc>
        <w:tc>
          <w:tcPr>
            <w:tcW w:w="1128" w:type="dxa"/>
          </w:tcPr>
          <w:p w14:paraId="68B564D8" w14:textId="77610534" w:rsidR="00810616" w:rsidRPr="00161FCC" w:rsidRDefault="00810616" w:rsidP="00810616">
            <w:pPr>
              <w:jc w:val="center"/>
              <w:rPr>
                <w:sz w:val="22"/>
                <w:szCs w:val="22"/>
              </w:rPr>
            </w:pPr>
            <w:r w:rsidRPr="00161FCC">
              <w:rPr>
                <w:color w:val="000000"/>
                <w:sz w:val="22"/>
                <w:szCs w:val="22"/>
              </w:rPr>
              <w:t xml:space="preserve">десять років </w:t>
            </w:r>
          </w:p>
        </w:tc>
      </w:tr>
    </w:tbl>
    <w:p w14:paraId="61892530" w14:textId="77777777" w:rsidR="00AD7D7A" w:rsidRPr="00161FCC" w:rsidRDefault="00AD7D7A" w:rsidP="003E3862">
      <w:pPr>
        <w:jc w:val="both"/>
        <w:rPr>
          <w:sz w:val="24"/>
          <w:szCs w:val="24"/>
        </w:rPr>
      </w:pPr>
    </w:p>
    <w:sectPr w:rsidR="00AD7D7A" w:rsidRPr="00161FCC" w:rsidSect="00771D1D">
      <w:headerReference w:type="default" r:id="rId8"/>
      <w:pgSz w:w="11906" w:h="16838" w:code="9"/>
      <w:pgMar w:top="930" w:right="567" w:bottom="426" w:left="1701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DF1356" w14:textId="77777777" w:rsidR="007242FB" w:rsidRDefault="007242FB" w:rsidP="00CE4DC2">
      <w:r>
        <w:separator/>
      </w:r>
    </w:p>
  </w:endnote>
  <w:endnote w:type="continuationSeparator" w:id="0">
    <w:p w14:paraId="0FA391DC" w14:textId="77777777" w:rsidR="007242FB" w:rsidRDefault="007242FB" w:rsidP="00CE4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9C5EB7" w14:textId="77777777" w:rsidR="007242FB" w:rsidRDefault="007242FB" w:rsidP="00CE4DC2">
      <w:r>
        <w:separator/>
      </w:r>
    </w:p>
  </w:footnote>
  <w:footnote w:type="continuationSeparator" w:id="0">
    <w:p w14:paraId="18DA10FF" w14:textId="77777777" w:rsidR="007242FB" w:rsidRDefault="007242FB" w:rsidP="00CE4D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A29CA" w14:textId="2F45AB4A" w:rsidR="00BD7881" w:rsidRDefault="00771D1D" w:rsidP="00BD7881">
    <w:pPr>
      <w:pStyle w:val="a9"/>
      <w:jc w:val="center"/>
    </w:pPr>
    <w: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303BF"/>
    <w:multiLevelType w:val="hybridMultilevel"/>
    <w:tmpl w:val="EB223DF6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E9408D"/>
    <w:multiLevelType w:val="hybridMultilevel"/>
    <w:tmpl w:val="4DC4B0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D2006"/>
    <w:multiLevelType w:val="hybridMultilevel"/>
    <w:tmpl w:val="3A4A9456"/>
    <w:lvl w:ilvl="0" w:tplc="CBBA2F7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B31E8"/>
    <w:multiLevelType w:val="hybridMultilevel"/>
    <w:tmpl w:val="FAB0C8C4"/>
    <w:lvl w:ilvl="0" w:tplc="2000000F">
      <w:start w:val="1"/>
      <w:numFmt w:val="decimal"/>
      <w:lvlText w:val="%1."/>
      <w:lvlJc w:val="left"/>
      <w:pPr>
        <w:ind w:left="1353" w:hanging="360"/>
      </w:p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12F0275E"/>
    <w:multiLevelType w:val="hybridMultilevel"/>
    <w:tmpl w:val="41EA1E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2658E"/>
    <w:multiLevelType w:val="hybridMultilevel"/>
    <w:tmpl w:val="82CA22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27173"/>
    <w:multiLevelType w:val="hybridMultilevel"/>
    <w:tmpl w:val="C816718C"/>
    <w:lvl w:ilvl="0" w:tplc="1DDCD9F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EB92469"/>
    <w:multiLevelType w:val="hybridMultilevel"/>
    <w:tmpl w:val="365A83D8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9193275"/>
    <w:multiLevelType w:val="hybridMultilevel"/>
    <w:tmpl w:val="1C126746"/>
    <w:lvl w:ilvl="0" w:tplc="A67A03FC">
      <w:start w:val="1"/>
      <w:numFmt w:val="decimal"/>
      <w:lvlText w:val="%1)"/>
      <w:lvlJc w:val="left"/>
      <w:pPr>
        <w:ind w:left="1099" w:hanging="39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A8E0B0B"/>
    <w:multiLevelType w:val="hybridMultilevel"/>
    <w:tmpl w:val="FAB0C8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5C71EA"/>
    <w:multiLevelType w:val="hybridMultilevel"/>
    <w:tmpl w:val="EFD8EC2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E386C"/>
    <w:multiLevelType w:val="hybridMultilevel"/>
    <w:tmpl w:val="FAB0C8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04F16"/>
    <w:multiLevelType w:val="hybridMultilevel"/>
    <w:tmpl w:val="DEB43E26"/>
    <w:lvl w:ilvl="0" w:tplc="34AAE8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6AD258E"/>
    <w:multiLevelType w:val="hybridMultilevel"/>
    <w:tmpl w:val="016CE4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83C22"/>
    <w:multiLevelType w:val="hybridMultilevel"/>
    <w:tmpl w:val="251E3E60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F8D0C8F"/>
    <w:multiLevelType w:val="hybridMultilevel"/>
    <w:tmpl w:val="07E2D3A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1F1C60"/>
    <w:multiLevelType w:val="hybridMultilevel"/>
    <w:tmpl w:val="7A429194"/>
    <w:lvl w:ilvl="0" w:tplc="24042988">
      <w:start w:val="1"/>
      <w:numFmt w:val="bullet"/>
      <w:lvlText w:val=""/>
      <w:lvlJc w:val="left"/>
      <w:pPr>
        <w:ind w:left="70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B725C17"/>
    <w:multiLevelType w:val="hybridMultilevel"/>
    <w:tmpl w:val="D8D633E2"/>
    <w:lvl w:ilvl="0" w:tplc="0B08AC08">
      <w:start w:val="1"/>
      <w:numFmt w:val="decimal"/>
      <w:lvlText w:val="%1)"/>
      <w:lvlJc w:val="left"/>
      <w:pPr>
        <w:ind w:left="1099" w:hanging="39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1136714"/>
    <w:multiLevelType w:val="hybridMultilevel"/>
    <w:tmpl w:val="FAB0C8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9F60C2"/>
    <w:multiLevelType w:val="hybridMultilevel"/>
    <w:tmpl w:val="79067B0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EA032D"/>
    <w:multiLevelType w:val="hybridMultilevel"/>
    <w:tmpl w:val="338A875E"/>
    <w:lvl w:ilvl="0" w:tplc="7FB000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4926646"/>
    <w:multiLevelType w:val="hybridMultilevel"/>
    <w:tmpl w:val="B30C5E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9A4AFB"/>
    <w:multiLevelType w:val="hybridMultilevel"/>
    <w:tmpl w:val="417A5B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CD5009"/>
    <w:multiLevelType w:val="hybridMultilevel"/>
    <w:tmpl w:val="463CEC58"/>
    <w:lvl w:ilvl="0" w:tplc="FA8A2FB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B8D2909"/>
    <w:multiLevelType w:val="hybridMultilevel"/>
    <w:tmpl w:val="37563D30"/>
    <w:lvl w:ilvl="0" w:tplc="10ACF0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E7761DE"/>
    <w:multiLevelType w:val="hybridMultilevel"/>
    <w:tmpl w:val="C876D4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B642E8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57297">
    <w:abstractNumId w:val="24"/>
  </w:num>
  <w:num w:numId="2" w16cid:durableId="1477260267">
    <w:abstractNumId w:val="12"/>
  </w:num>
  <w:num w:numId="3" w16cid:durableId="1276524008">
    <w:abstractNumId w:val="20"/>
  </w:num>
  <w:num w:numId="4" w16cid:durableId="1576935373">
    <w:abstractNumId w:val="2"/>
  </w:num>
  <w:num w:numId="5" w16cid:durableId="1592393971">
    <w:abstractNumId w:val="1"/>
  </w:num>
  <w:num w:numId="6" w16cid:durableId="491141727">
    <w:abstractNumId w:val="25"/>
  </w:num>
  <w:num w:numId="7" w16cid:durableId="1749842846">
    <w:abstractNumId w:val="13"/>
  </w:num>
  <w:num w:numId="8" w16cid:durableId="145560100">
    <w:abstractNumId w:val="10"/>
  </w:num>
  <w:num w:numId="9" w16cid:durableId="620722962">
    <w:abstractNumId w:val="21"/>
  </w:num>
  <w:num w:numId="10" w16cid:durableId="845750156">
    <w:abstractNumId w:val="4"/>
  </w:num>
  <w:num w:numId="11" w16cid:durableId="2045253981">
    <w:abstractNumId w:val="9"/>
  </w:num>
  <w:num w:numId="12" w16cid:durableId="1340040525">
    <w:abstractNumId w:val="18"/>
  </w:num>
  <w:num w:numId="13" w16cid:durableId="2110155499">
    <w:abstractNumId w:val="11"/>
  </w:num>
  <w:num w:numId="14" w16cid:durableId="607935103">
    <w:abstractNumId w:val="3"/>
  </w:num>
  <w:num w:numId="15" w16cid:durableId="1837376677">
    <w:abstractNumId w:val="19"/>
  </w:num>
  <w:num w:numId="16" w16cid:durableId="1053500356">
    <w:abstractNumId w:val="22"/>
  </w:num>
  <w:num w:numId="17" w16cid:durableId="1171867121">
    <w:abstractNumId w:val="17"/>
  </w:num>
  <w:num w:numId="18" w16cid:durableId="673922096">
    <w:abstractNumId w:val="16"/>
  </w:num>
  <w:num w:numId="19" w16cid:durableId="1898200420">
    <w:abstractNumId w:val="7"/>
  </w:num>
  <w:num w:numId="20" w16cid:durableId="231894370">
    <w:abstractNumId w:val="23"/>
  </w:num>
  <w:num w:numId="21" w16cid:durableId="236211079">
    <w:abstractNumId w:val="8"/>
  </w:num>
  <w:num w:numId="22" w16cid:durableId="2129928669">
    <w:abstractNumId w:val="0"/>
  </w:num>
  <w:num w:numId="23" w16cid:durableId="1416438840">
    <w:abstractNumId w:val="6"/>
  </w:num>
  <w:num w:numId="24" w16cid:durableId="169376259">
    <w:abstractNumId w:val="14"/>
  </w:num>
  <w:num w:numId="25" w16cid:durableId="81607926">
    <w:abstractNumId w:val="15"/>
  </w:num>
  <w:num w:numId="26" w16cid:durableId="2497029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hdrShapeDefaults>
    <o:shapedefaults v:ext="edit" spidmax="3584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6E7"/>
    <w:rsid w:val="00005F77"/>
    <w:rsid w:val="00006053"/>
    <w:rsid w:val="000062F2"/>
    <w:rsid w:val="00006500"/>
    <w:rsid w:val="00024222"/>
    <w:rsid w:val="00027264"/>
    <w:rsid w:val="000339CA"/>
    <w:rsid w:val="00037047"/>
    <w:rsid w:val="00047D5E"/>
    <w:rsid w:val="000645C6"/>
    <w:rsid w:val="000715C8"/>
    <w:rsid w:val="000847B1"/>
    <w:rsid w:val="000911A4"/>
    <w:rsid w:val="000921BA"/>
    <w:rsid w:val="000970F5"/>
    <w:rsid w:val="000A3467"/>
    <w:rsid w:val="000A765E"/>
    <w:rsid w:val="000C3397"/>
    <w:rsid w:val="000D7370"/>
    <w:rsid w:val="000E2606"/>
    <w:rsid w:val="000E7934"/>
    <w:rsid w:val="000F28CE"/>
    <w:rsid w:val="000F3233"/>
    <w:rsid w:val="001007BF"/>
    <w:rsid w:val="00101B0B"/>
    <w:rsid w:val="00104BF0"/>
    <w:rsid w:val="00120727"/>
    <w:rsid w:val="001277C7"/>
    <w:rsid w:val="001361E0"/>
    <w:rsid w:val="00147C3C"/>
    <w:rsid w:val="001513E9"/>
    <w:rsid w:val="001516FA"/>
    <w:rsid w:val="00152E3E"/>
    <w:rsid w:val="00153E45"/>
    <w:rsid w:val="00160CE7"/>
    <w:rsid w:val="00161FCC"/>
    <w:rsid w:val="00164BAF"/>
    <w:rsid w:val="00170396"/>
    <w:rsid w:val="001757BC"/>
    <w:rsid w:val="00182828"/>
    <w:rsid w:val="0019319D"/>
    <w:rsid w:val="00195923"/>
    <w:rsid w:val="001977C6"/>
    <w:rsid w:val="001A11DF"/>
    <w:rsid w:val="001A5184"/>
    <w:rsid w:val="001A583D"/>
    <w:rsid w:val="001B1FA1"/>
    <w:rsid w:val="001B63C8"/>
    <w:rsid w:val="001B6F93"/>
    <w:rsid w:val="001B7F06"/>
    <w:rsid w:val="001C2B39"/>
    <w:rsid w:val="001C2FF9"/>
    <w:rsid w:val="001C33AE"/>
    <w:rsid w:val="001C5D31"/>
    <w:rsid w:val="001D5B3C"/>
    <w:rsid w:val="001E460C"/>
    <w:rsid w:val="001F1CE4"/>
    <w:rsid w:val="001F27A3"/>
    <w:rsid w:val="002001AF"/>
    <w:rsid w:val="002025BF"/>
    <w:rsid w:val="00202818"/>
    <w:rsid w:val="00203601"/>
    <w:rsid w:val="00210F40"/>
    <w:rsid w:val="00211B6F"/>
    <w:rsid w:val="00214867"/>
    <w:rsid w:val="0022632B"/>
    <w:rsid w:val="0022759C"/>
    <w:rsid w:val="0023087B"/>
    <w:rsid w:val="002311C7"/>
    <w:rsid w:val="002313AD"/>
    <w:rsid w:val="00232564"/>
    <w:rsid w:val="00233F81"/>
    <w:rsid w:val="00241A52"/>
    <w:rsid w:val="00244E10"/>
    <w:rsid w:val="00251B89"/>
    <w:rsid w:val="0025379A"/>
    <w:rsid w:val="002543CE"/>
    <w:rsid w:val="00254708"/>
    <w:rsid w:val="00257026"/>
    <w:rsid w:val="002607E8"/>
    <w:rsid w:val="002616E9"/>
    <w:rsid w:val="00262546"/>
    <w:rsid w:val="00263469"/>
    <w:rsid w:val="00272111"/>
    <w:rsid w:val="00276DB7"/>
    <w:rsid w:val="002A031D"/>
    <w:rsid w:val="002A18A9"/>
    <w:rsid w:val="002A265B"/>
    <w:rsid w:val="002A355F"/>
    <w:rsid w:val="002B4E36"/>
    <w:rsid w:val="002B599D"/>
    <w:rsid w:val="002B6602"/>
    <w:rsid w:val="002D30F6"/>
    <w:rsid w:val="002E6F4C"/>
    <w:rsid w:val="002F5599"/>
    <w:rsid w:val="00300C91"/>
    <w:rsid w:val="00304274"/>
    <w:rsid w:val="00313DFD"/>
    <w:rsid w:val="00315F48"/>
    <w:rsid w:val="00316A00"/>
    <w:rsid w:val="00316A4B"/>
    <w:rsid w:val="00317141"/>
    <w:rsid w:val="00321DAE"/>
    <w:rsid w:val="00322D8D"/>
    <w:rsid w:val="00325F48"/>
    <w:rsid w:val="003322A1"/>
    <w:rsid w:val="003338B4"/>
    <w:rsid w:val="0034629A"/>
    <w:rsid w:val="00350A8F"/>
    <w:rsid w:val="00352A77"/>
    <w:rsid w:val="00352AF0"/>
    <w:rsid w:val="00355375"/>
    <w:rsid w:val="003554E0"/>
    <w:rsid w:val="00355CFD"/>
    <w:rsid w:val="00362FD2"/>
    <w:rsid w:val="00363BFD"/>
    <w:rsid w:val="00365304"/>
    <w:rsid w:val="003716B3"/>
    <w:rsid w:val="00375508"/>
    <w:rsid w:val="00375CAB"/>
    <w:rsid w:val="0037653C"/>
    <w:rsid w:val="00376898"/>
    <w:rsid w:val="003911E8"/>
    <w:rsid w:val="0039213A"/>
    <w:rsid w:val="003A2D19"/>
    <w:rsid w:val="003A3D68"/>
    <w:rsid w:val="003A523C"/>
    <w:rsid w:val="003B7688"/>
    <w:rsid w:val="003C21DD"/>
    <w:rsid w:val="003C51AB"/>
    <w:rsid w:val="003D06BE"/>
    <w:rsid w:val="003E1F72"/>
    <w:rsid w:val="003E3503"/>
    <w:rsid w:val="003E3862"/>
    <w:rsid w:val="003E3A42"/>
    <w:rsid w:val="003E4067"/>
    <w:rsid w:val="003E6824"/>
    <w:rsid w:val="003E6B70"/>
    <w:rsid w:val="003E6F9D"/>
    <w:rsid w:val="003F1009"/>
    <w:rsid w:val="004115EB"/>
    <w:rsid w:val="00415739"/>
    <w:rsid w:val="00415741"/>
    <w:rsid w:val="00416CC3"/>
    <w:rsid w:val="004225B6"/>
    <w:rsid w:val="004250B4"/>
    <w:rsid w:val="00430254"/>
    <w:rsid w:val="00434309"/>
    <w:rsid w:val="00435DD3"/>
    <w:rsid w:val="00436D07"/>
    <w:rsid w:val="0044147F"/>
    <w:rsid w:val="00442165"/>
    <w:rsid w:val="00444AC3"/>
    <w:rsid w:val="00447617"/>
    <w:rsid w:val="004549C0"/>
    <w:rsid w:val="004555DB"/>
    <w:rsid w:val="004758EF"/>
    <w:rsid w:val="00475E63"/>
    <w:rsid w:val="00496FE8"/>
    <w:rsid w:val="004A4081"/>
    <w:rsid w:val="004C0247"/>
    <w:rsid w:val="004D7B20"/>
    <w:rsid w:val="004E1DCF"/>
    <w:rsid w:val="004F2205"/>
    <w:rsid w:val="004F4A67"/>
    <w:rsid w:val="00501473"/>
    <w:rsid w:val="00503ED3"/>
    <w:rsid w:val="005065A5"/>
    <w:rsid w:val="005075B1"/>
    <w:rsid w:val="005210BF"/>
    <w:rsid w:val="00521487"/>
    <w:rsid w:val="005258F4"/>
    <w:rsid w:val="00525B77"/>
    <w:rsid w:val="00530329"/>
    <w:rsid w:val="005307EB"/>
    <w:rsid w:val="00530B4D"/>
    <w:rsid w:val="00533E9A"/>
    <w:rsid w:val="00534C18"/>
    <w:rsid w:val="00537F2E"/>
    <w:rsid w:val="005444FC"/>
    <w:rsid w:val="00552E85"/>
    <w:rsid w:val="0055427B"/>
    <w:rsid w:val="00566A3F"/>
    <w:rsid w:val="00566E67"/>
    <w:rsid w:val="00567F86"/>
    <w:rsid w:val="005700EE"/>
    <w:rsid w:val="00572418"/>
    <w:rsid w:val="00596771"/>
    <w:rsid w:val="005A4FCD"/>
    <w:rsid w:val="005A66E7"/>
    <w:rsid w:val="005B14A9"/>
    <w:rsid w:val="005C56DB"/>
    <w:rsid w:val="005D0B62"/>
    <w:rsid w:val="005E20A5"/>
    <w:rsid w:val="005F270E"/>
    <w:rsid w:val="005F4911"/>
    <w:rsid w:val="005F7ED0"/>
    <w:rsid w:val="006050CC"/>
    <w:rsid w:val="00606D2D"/>
    <w:rsid w:val="00613F98"/>
    <w:rsid w:val="006219E9"/>
    <w:rsid w:val="00622CEA"/>
    <w:rsid w:val="00634CF8"/>
    <w:rsid w:val="00636CB1"/>
    <w:rsid w:val="006377B5"/>
    <w:rsid w:val="00641018"/>
    <w:rsid w:val="006432A8"/>
    <w:rsid w:val="00645E16"/>
    <w:rsid w:val="006541F6"/>
    <w:rsid w:val="00655691"/>
    <w:rsid w:val="0065695E"/>
    <w:rsid w:val="0066283C"/>
    <w:rsid w:val="00673843"/>
    <w:rsid w:val="00673A94"/>
    <w:rsid w:val="00686CA0"/>
    <w:rsid w:val="00693CC5"/>
    <w:rsid w:val="006A083B"/>
    <w:rsid w:val="006A4133"/>
    <w:rsid w:val="006A6688"/>
    <w:rsid w:val="006A72CE"/>
    <w:rsid w:val="006B4DCE"/>
    <w:rsid w:val="006B7C88"/>
    <w:rsid w:val="006C019D"/>
    <w:rsid w:val="006C07AD"/>
    <w:rsid w:val="006D498E"/>
    <w:rsid w:val="006E3DE2"/>
    <w:rsid w:val="006E5C85"/>
    <w:rsid w:val="006E638D"/>
    <w:rsid w:val="006E73C5"/>
    <w:rsid w:val="006F2862"/>
    <w:rsid w:val="007011E4"/>
    <w:rsid w:val="00703FFE"/>
    <w:rsid w:val="00712320"/>
    <w:rsid w:val="007159D0"/>
    <w:rsid w:val="00715F0A"/>
    <w:rsid w:val="007205E9"/>
    <w:rsid w:val="007216EF"/>
    <w:rsid w:val="007219F9"/>
    <w:rsid w:val="00724132"/>
    <w:rsid w:val="007242FB"/>
    <w:rsid w:val="00724AD0"/>
    <w:rsid w:val="00734241"/>
    <w:rsid w:val="00737ECD"/>
    <w:rsid w:val="0074753C"/>
    <w:rsid w:val="00752D3F"/>
    <w:rsid w:val="00755EC5"/>
    <w:rsid w:val="00757613"/>
    <w:rsid w:val="00765EBD"/>
    <w:rsid w:val="00771D1D"/>
    <w:rsid w:val="00772FFE"/>
    <w:rsid w:val="00773CB4"/>
    <w:rsid w:val="007751A3"/>
    <w:rsid w:val="0079052A"/>
    <w:rsid w:val="00792DA3"/>
    <w:rsid w:val="007A10B4"/>
    <w:rsid w:val="007A4C8F"/>
    <w:rsid w:val="007A6362"/>
    <w:rsid w:val="007A63C6"/>
    <w:rsid w:val="007A766F"/>
    <w:rsid w:val="007B2AD8"/>
    <w:rsid w:val="007C130B"/>
    <w:rsid w:val="007C1D41"/>
    <w:rsid w:val="007C4C09"/>
    <w:rsid w:val="007C7788"/>
    <w:rsid w:val="007D1462"/>
    <w:rsid w:val="007E2858"/>
    <w:rsid w:val="007E4F15"/>
    <w:rsid w:val="007E62AE"/>
    <w:rsid w:val="007E7347"/>
    <w:rsid w:val="007F3A50"/>
    <w:rsid w:val="00801160"/>
    <w:rsid w:val="0080230B"/>
    <w:rsid w:val="0080329D"/>
    <w:rsid w:val="0080371D"/>
    <w:rsid w:val="008053D9"/>
    <w:rsid w:val="00807C63"/>
    <w:rsid w:val="00810616"/>
    <w:rsid w:val="0081177B"/>
    <w:rsid w:val="0081203E"/>
    <w:rsid w:val="0081723B"/>
    <w:rsid w:val="00823ABF"/>
    <w:rsid w:val="00823EAA"/>
    <w:rsid w:val="0082550A"/>
    <w:rsid w:val="008330DB"/>
    <w:rsid w:val="00834D3F"/>
    <w:rsid w:val="00843AE9"/>
    <w:rsid w:val="00847060"/>
    <w:rsid w:val="00850455"/>
    <w:rsid w:val="00853480"/>
    <w:rsid w:val="0086201E"/>
    <w:rsid w:val="00871F07"/>
    <w:rsid w:val="008743D5"/>
    <w:rsid w:val="00877EB0"/>
    <w:rsid w:val="00893036"/>
    <w:rsid w:val="00895C24"/>
    <w:rsid w:val="008A1024"/>
    <w:rsid w:val="008A5CB5"/>
    <w:rsid w:val="008A60D0"/>
    <w:rsid w:val="008B03B2"/>
    <w:rsid w:val="008B17BF"/>
    <w:rsid w:val="008B3CCB"/>
    <w:rsid w:val="008B4834"/>
    <w:rsid w:val="008B6FDA"/>
    <w:rsid w:val="008C2973"/>
    <w:rsid w:val="008C7B90"/>
    <w:rsid w:val="008D4F31"/>
    <w:rsid w:val="008E005E"/>
    <w:rsid w:val="008E1A4C"/>
    <w:rsid w:val="008F3071"/>
    <w:rsid w:val="008F69DA"/>
    <w:rsid w:val="008F7DB0"/>
    <w:rsid w:val="00907974"/>
    <w:rsid w:val="009112D9"/>
    <w:rsid w:val="009118C2"/>
    <w:rsid w:val="009122EE"/>
    <w:rsid w:val="0091702E"/>
    <w:rsid w:val="00922B82"/>
    <w:rsid w:val="00924DA2"/>
    <w:rsid w:val="00925B18"/>
    <w:rsid w:val="00927999"/>
    <w:rsid w:val="00927A61"/>
    <w:rsid w:val="00931353"/>
    <w:rsid w:val="00934B3D"/>
    <w:rsid w:val="0093592C"/>
    <w:rsid w:val="009418AE"/>
    <w:rsid w:val="00943E99"/>
    <w:rsid w:val="00966F97"/>
    <w:rsid w:val="009723B9"/>
    <w:rsid w:val="00975164"/>
    <w:rsid w:val="00977142"/>
    <w:rsid w:val="0098653E"/>
    <w:rsid w:val="009901E7"/>
    <w:rsid w:val="009A0BB6"/>
    <w:rsid w:val="009A799B"/>
    <w:rsid w:val="009B4AD9"/>
    <w:rsid w:val="009C09D0"/>
    <w:rsid w:val="009D1B52"/>
    <w:rsid w:val="009D2A08"/>
    <w:rsid w:val="009D4AFB"/>
    <w:rsid w:val="009D612C"/>
    <w:rsid w:val="009E3C5C"/>
    <w:rsid w:val="009E415B"/>
    <w:rsid w:val="009E4E6A"/>
    <w:rsid w:val="009F1EDC"/>
    <w:rsid w:val="009F3B16"/>
    <w:rsid w:val="009F67C8"/>
    <w:rsid w:val="009F7D84"/>
    <w:rsid w:val="00A02BB6"/>
    <w:rsid w:val="00A115C1"/>
    <w:rsid w:val="00A201D0"/>
    <w:rsid w:val="00A22571"/>
    <w:rsid w:val="00A37982"/>
    <w:rsid w:val="00A515DE"/>
    <w:rsid w:val="00A55BF3"/>
    <w:rsid w:val="00A60E2B"/>
    <w:rsid w:val="00A6393C"/>
    <w:rsid w:val="00A70630"/>
    <w:rsid w:val="00A7212E"/>
    <w:rsid w:val="00A74830"/>
    <w:rsid w:val="00A76291"/>
    <w:rsid w:val="00A81093"/>
    <w:rsid w:val="00A91DBD"/>
    <w:rsid w:val="00A928E3"/>
    <w:rsid w:val="00A94117"/>
    <w:rsid w:val="00AA3044"/>
    <w:rsid w:val="00AA3690"/>
    <w:rsid w:val="00AA4FBA"/>
    <w:rsid w:val="00AA549C"/>
    <w:rsid w:val="00AB10F5"/>
    <w:rsid w:val="00AC0199"/>
    <w:rsid w:val="00AC0702"/>
    <w:rsid w:val="00AC32BB"/>
    <w:rsid w:val="00AC5E5B"/>
    <w:rsid w:val="00AC631B"/>
    <w:rsid w:val="00AD7D7A"/>
    <w:rsid w:val="00AE3C3C"/>
    <w:rsid w:val="00AE55FF"/>
    <w:rsid w:val="00AF5DF9"/>
    <w:rsid w:val="00B0301B"/>
    <w:rsid w:val="00B04C8F"/>
    <w:rsid w:val="00B04E59"/>
    <w:rsid w:val="00B10EA1"/>
    <w:rsid w:val="00B11FB4"/>
    <w:rsid w:val="00B1731D"/>
    <w:rsid w:val="00B4008A"/>
    <w:rsid w:val="00B40C6E"/>
    <w:rsid w:val="00B4710C"/>
    <w:rsid w:val="00B47D9D"/>
    <w:rsid w:val="00B5164F"/>
    <w:rsid w:val="00B53159"/>
    <w:rsid w:val="00B639C6"/>
    <w:rsid w:val="00B63EEA"/>
    <w:rsid w:val="00B72185"/>
    <w:rsid w:val="00B77686"/>
    <w:rsid w:val="00B84A95"/>
    <w:rsid w:val="00B962B2"/>
    <w:rsid w:val="00BA02C3"/>
    <w:rsid w:val="00BA0B98"/>
    <w:rsid w:val="00BA4103"/>
    <w:rsid w:val="00BA601F"/>
    <w:rsid w:val="00BA6160"/>
    <w:rsid w:val="00BC3315"/>
    <w:rsid w:val="00BD4E03"/>
    <w:rsid w:val="00BD7881"/>
    <w:rsid w:val="00BE03EC"/>
    <w:rsid w:val="00BE1A72"/>
    <w:rsid w:val="00BF78AD"/>
    <w:rsid w:val="00C02EEC"/>
    <w:rsid w:val="00C05566"/>
    <w:rsid w:val="00C106EA"/>
    <w:rsid w:val="00C21D19"/>
    <w:rsid w:val="00C31233"/>
    <w:rsid w:val="00C3270D"/>
    <w:rsid w:val="00C439C1"/>
    <w:rsid w:val="00C4599A"/>
    <w:rsid w:val="00C60FAF"/>
    <w:rsid w:val="00C64B73"/>
    <w:rsid w:val="00C75615"/>
    <w:rsid w:val="00C93082"/>
    <w:rsid w:val="00C9696F"/>
    <w:rsid w:val="00CA249A"/>
    <w:rsid w:val="00CA3448"/>
    <w:rsid w:val="00CA6FB0"/>
    <w:rsid w:val="00CA7559"/>
    <w:rsid w:val="00CC328A"/>
    <w:rsid w:val="00CC4AF7"/>
    <w:rsid w:val="00CC552F"/>
    <w:rsid w:val="00CD2232"/>
    <w:rsid w:val="00CD358D"/>
    <w:rsid w:val="00CD3AA3"/>
    <w:rsid w:val="00CD58C2"/>
    <w:rsid w:val="00CE4DC2"/>
    <w:rsid w:val="00CE59AF"/>
    <w:rsid w:val="00CE68A6"/>
    <w:rsid w:val="00CF33CF"/>
    <w:rsid w:val="00CF35CA"/>
    <w:rsid w:val="00CF6B52"/>
    <w:rsid w:val="00D044BF"/>
    <w:rsid w:val="00D0777F"/>
    <w:rsid w:val="00D154D1"/>
    <w:rsid w:val="00D22552"/>
    <w:rsid w:val="00D27EA7"/>
    <w:rsid w:val="00D356F9"/>
    <w:rsid w:val="00D403A3"/>
    <w:rsid w:val="00D41A13"/>
    <w:rsid w:val="00D43C22"/>
    <w:rsid w:val="00D44750"/>
    <w:rsid w:val="00D452CC"/>
    <w:rsid w:val="00D46CE4"/>
    <w:rsid w:val="00D471E6"/>
    <w:rsid w:val="00D6051A"/>
    <w:rsid w:val="00D63C88"/>
    <w:rsid w:val="00D658CC"/>
    <w:rsid w:val="00D661D8"/>
    <w:rsid w:val="00D823B0"/>
    <w:rsid w:val="00D9222E"/>
    <w:rsid w:val="00DB3195"/>
    <w:rsid w:val="00DC58BB"/>
    <w:rsid w:val="00DD6DA8"/>
    <w:rsid w:val="00DE251D"/>
    <w:rsid w:val="00DE470D"/>
    <w:rsid w:val="00DE5653"/>
    <w:rsid w:val="00DF6A37"/>
    <w:rsid w:val="00E07D55"/>
    <w:rsid w:val="00E3553C"/>
    <w:rsid w:val="00E361F4"/>
    <w:rsid w:val="00E44192"/>
    <w:rsid w:val="00E55948"/>
    <w:rsid w:val="00E5615F"/>
    <w:rsid w:val="00E6327A"/>
    <w:rsid w:val="00E64373"/>
    <w:rsid w:val="00E66FDC"/>
    <w:rsid w:val="00E868C9"/>
    <w:rsid w:val="00E86D63"/>
    <w:rsid w:val="00E90900"/>
    <w:rsid w:val="00E97CEE"/>
    <w:rsid w:val="00EA4A27"/>
    <w:rsid w:val="00EC21CA"/>
    <w:rsid w:val="00EC2D3B"/>
    <w:rsid w:val="00EC47C2"/>
    <w:rsid w:val="00EC7D57"/>
    <w:rsid w:val="00EE4DD4"/>
    <w:rsid w:val="00EE5D36"/>
    <w:rsid w:val="00EF16D1"/>
    <w:rsid w:val="00EF305A"/>
    <w:rsid w:val="00EF3277"/>
    <w:rsid w:val="00EF604B"/>
    <w:rsid w:val="00F10B9E"/>
    <w:rsid w:val="00F10C10"/>
    <w:rsid w:val="00F13BBE"/>
    <w:rsid w:val="00F36ED8"/>
    <w:rsid w:val="00F41BEC"/>
    <w:rsid w:val="00F43340"/>
    <w:rsid w:val="00F4631E"/>
    <w:rsid w:val="00F47E36"/>
    <w:rsid w:val="00F52114"/>
    <w:rsid w:val="00F544EE"/>
    <w:rsid w:val="00F56370"/>
    <w:rsid w:val="00F8348B"/>
    <w:rsid w:val="00F901CA"/>
    <w:rsid w:val="00F94301"/>
    <w:rsid w:val="00F94FF2"/>
    <w:rsid w:val="00F958B6"/>
    <w:rsid w:val="00F971AC"/>
    <w:rsid w:val="00FA01D0"/>
    <w:rsid w:val="00FA1E8F"/>
    <w:rsid w:val="00FA25AF"/>
    <w:rsid w:val="00FB1389"/>
    <w:rsid w:val="00FB3CA6"/>
    <w:rsid w:val="00FC390A"/>
    <w:rsid w:val="00FC46E3"/>
    <w:rsid w:val="00FC6888"/>
    <w:rsid w:val="00FD203A"/>
    <w:rsid w:val="00FD469D"/>
    <w:rsid w:val="00FD6D9F"/>
    <w:rsid w:val="00FE18EA"/>
    <w:rsid w:val="00FE30BD"/>
    <w:rsid w:val="00FE4169"/>
    <w:rsid w:val="00FE496F"/>
    <w:rsid w:val="00FE4FC8"/>
    <w:rsid w:val="00FF3CD3"/>
    <w:rsid w:val="00FF42E8"/>
    <w:rsid w:val="00FF5B97"/>
    <w:rsid w:val="00FF60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01"/>
    <o:shapelayout v:ext="edit">
      <o:idmap v:ext="edit" data="1"/>
    </o:shapelayout>
  </w:shapeDefaults>
  <w:decimalSymbol w:val=","/>
  <w:listSeparator w:val=";"/>
  <w14:docId w14:val="00D6C3B2"/>
  <w15:docId w15:val="{F58F6AF0-302E-4C2E-B8C7-BFB1EA47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66E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A66E7"/>
    <w:pPr>
      <w:spacing w:line="240" w:lineRule="atLeast"/>
      <w:jc w:val="center"/>
    </w:pPr>
    <w:rPr>
      <w:b/>
      <w:sz w:val="24"/>
    </w:rPr>
  </w:style>
  <w:style w:type="character" w:customStyle="1" w:styleId="a4">
    <w:name w:val="Основний текст Знак"/>
    <w:link w:val="a3"/>
    <w:rsid w:val="005A66E7"/>
    <w:rPr>
      <w:b/>
      <w:sz w:val="24"/>
      <w:lang w:val="uk-UA" w:eastAsia="ru-RU" w:bidi="ar-SA"/>
    </w:rPr>
  </w:style>
  <w:style w:type="paragraph" w:styleId="a5">
    <w:name w:val="Body Text Indent"/>
    <w:basedOn w:val="a"/>
    <w:link w:val="a6"/>
    <w:rsid w:val="00893036"/>
    <w:pPr>
      <w:spacing w:after="120"/>
      <w:ind w:left="283"/>
    </w:pPr>
  </w:style>
  <w:style w:type="character" w:customStyle="1" w:styleId="a6">
    <w:name w:val="Основний текст з відступом Знак"/>
    <w:basedOn w:val="a0"/>
    <w:link w:val="a5"/>
    <w:rsid w:val="00893036"/>
    <w:rPr>
      <w:lang w:val="uk-UA"/>
    </w:rPr>
  </w:style>
  <w:style w:type="paragraph" w:styleId="2">
    <w:name w:val="Body Text Indent 2"/>
    <w:basedOn w:val="a"/>
    <w:link w:val="20"/>
    <w:rsid w:val="00893036"/>
    <w:pPr>
      <w:spacing w:after="120" w:line="480" w:lineRule="auto"/>
      <w:ind w:left="283"/>
    </w:pPr>
  </w:style>
  <w:style w:type="character" w:customStyle="1" w:styleId="20">
    <w:name w:val="Основний текст з відступом 2 Знак"/>
    <w:basedOn w:val="a0"/>
    <w:link w:val="2"/>
    <w:rsid w:val="00893036"/>
    <w:rPr>
      <w:lang w:val="uk-UA"/>
    </w:rPr>
  </w:style>
  <w:style w:type="paragraph" w:styleId="a7">
    <w:name w:val="Balloon Text"/>
    <w:basedOn w:val="a"/>
    <w:link w:val="a8"/>
    <w:rsid w:val="005F7ED0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rsid w:val="005F7ED0"/>
    <w:rPr>
      <w:rFonts w:ascii="Tahoma" w:hAnsi="Tahoma" w:cs="Tahoma"/>
      <w:sz w:val="16"/>
      <w:szCs w:val="16"/>
      <w:lang w:val="uk-UA"/>
    </w:rPr>
  </w:style>
  <w:style w:type="paragraph" w:styleId="21">
    <w:name w:val="Body Text 2"/>
    <w:basedOn w:val="a"/>
    <w:link w:val="22"/>
    <w:rsid w:val="005F270E"/>
    <w:pPr>
      <w:spacing w:after="120" w:line="480" w:lineRule="auto"/>
    </w:pPr>
  </w:style>
  <w:style w:type="character" w:customStyle="1" w:styleId="22">
    <w:name w:val="Основний текст 2 Знак"/>
    <w:basedOn w:val="a0"/>
    <w:link w:val="21"/>
    <w:rsid w:val="005F270E"/>
    <w:rPr>
      <w:lang w:val="uk-UA"/>
    </w:rPr>
  </w:style>
  <w:style w:type="paragraph" w:styleId="a9">
    <w:name w:val="header"/>
    <w:basedOn w:val="a"/>
    <w:link w:val="aa"/>
    <w:uiPriority w:val="99"/>
    <w:rsid w:val="00CE4DC2"/>
    <w:pPr>
      <w:tabs>
        <w:tab w:val="center" w:pos="4677"/>
        <w:tab w:val="right" w:pos="9355"/>
      </w:tabs>
    </w:pPr>
  </w:style>
  <w:style w:type="character" w:customStyle="1" w:styleId="aa">
    <w:name w:val="Верхній колонтитул Знак"/>
    <w:basedOn w:val="a0"/>
    <w:link w:val="a9"/>
    <w:uiPriority w:val="99"/>
    <w:rsid w:val="00CE4DC2"/>
    <w:rPr>
      <w:lang w:val="uk-UA"/>
    </w:rPr>
  </w:style>
  <w:style w:type="paragraph" w:styleId="ab">
    <w:name w:val="footer"/>
    <w:basedOn w:val="a"/>
    <w:link w:val="ac"/>
    <w:uiPriority w:val="99"/>
    <w:rsid w:val="00CE4DC2"/>
    <w:pPr>
      <w:tabs>
        <w:tab w:val="center" w:pos="4677"/>
        <w:tab w:val="right" w:pos="9355"/>
      </w:tabs>
    </w:pPr>
  </w:style>
  <w:style w:type="character" w:customStyle="1" w:styleId="ac">
    <w:name w:val="Нижній колонтитул Знак"/>
    <w:basedOn w:val="a0"/>
    <w:link w:val="ab"/>
    <w:uiPriority w:val="99"/>
    <w:rsid w:val="00CE4DC2"/>
    <w:rPr>
      <w:lang w:val="uk-UA"/>
    </w:rPr>
  </w:style>
  <w:style w:type="paragraph" w:styleId="ad">
    <w:name w:val="Title"/>
    <w:basedOn w:val="a"/>
    <w:link w:val="ae"/>
    <w:qFormat/>
    <w:rsid w:val="004E1DCF"/>
    <w:pPr>
      <w:keepNext/>
      <w:autoSpaceDE w:val="0"/>
      <w:autoSpaceDN w:val="0"/>
      <w:jc w:val="center"/>
      <w:outlineLvl w:val="0"/>
    </w:pPr>
    <w:rPr>
      <w:spacing w:val="20"/>
      <w:sz w:val="28"/>
    </w:rPr>
  </w:style>
  <w:style w:type="character" w:customStyle="1" w:styleId="ae">
    <w:name w:val="Назва Знак"/>
    <w:basedOn w:val="a0"/>
    <w:link w:val="ad"/>
    <w:rsid w:val="004E1DCF"/>
    <w:rPr>
      <w:spacing w:val="20"/>
      <w:sz w:val="28"/>
      <w:lang w:val="uk-UA"/>
    </w:rPr>
  </w:style>
  <w:style w:type="paragraph" w:customStyle="1" w:styleId="1">
    <w:name w:val="Обычный1"/>
    <w:rsid w:val="00EF604B"/>
    <w:rPr>
      <w:sz w:val="24"/>
      <w:szCs w:val="24"/>
    </w:rPr>
  </w:style>
  <w:style w:type="paragraph" w:customStyle="1" w:styleId="10">
    <w:name w:val="Основний текст1"/>
    <w:basedOn w:val="a"/>
    <w:rsid w:val="00EF604B"/>
    <w:pPr>
      <w:widowControl w:val="0"/>
      <w:shd w:val="clear" w:color="auto" w:fill="FFFFFF"/>
      <w:spacing w:before="100" w:beforeAutospacing="1" w:after="100" w:afterAutospacing="1" w:line="244" w:lineRule="auto"/>
    </w:pPr>
    <w:rPr>
      <w:sz w:val="24"/>
      <w:szCs w:val="24"/>
    </w:rPr>
  </w:style>
  <w:style w:type="paragraph" w:styleId="af">
    <w:name w:val="Normal (Web)"/>
    <w:basedOn w:val="a"/>
    <w:uiPriority w:val="99"/>
    <w:unhideWhenUsed/>
    <w:rsid w:val="00EF604B"/>
    <w:pPr>
      <w:spacing w:before="100" w:beforeAutospacing="1" w:after="100" w:afterAutospacing="1"/>
    </w:pPr>
    <w:rPr>
      <w:sz w:val="24"/>
      <w:szCs w:val="24"/>
      <w:lang w:eastAsia="uk-UA"/>
    </w:rPr>
  </w:style>
  <w:style w:type="character" w:customStyle="1" w:styleId="af0">
    <w:name w:val="Основной текст_"/>
    <w:basedOn w:val="a0"/>
    <w:link w:val="11"/>
    <w:rsid w:val="001B63C8"/>
    <w:rPr>
      <w:sz w:val="26"/>
      <w:szCs w:val="26"/>
      <w:shd w:val="clear" w:color="auto" w:fill="FFFFFF"/>
    </w:rPr>
  </w:style>
  <w:style w:type="paragraph" w:customStyle="1" w:styleId="11">
    <w:name w:val="Основной текст1"/>
    <w:basedOn w:val="a"/>
    <w:link w:val="af0"/>
    <w:rsid w:val="001B63C8"/>
    <w:pPr>
      <w:widowControl w:val="0"/>
      <w:shd w:val="clear" w:color="auto" w:fill="FFFFFF"/>
      <w:spacing w:after="40" w:line="259" w:lineRule="auto"/>
      <w:ind w:firstLine="400"/>
    </w:pPr>
    <w:rPr>
      <w:sz w:val="26"/>
      <w:szCs w:val="26"/>
      <w:lang w:val="ru-RU"/>
    </w:rPr>
  </w:style>
  <w:style w:type="character" w:styleId="af1">
    <w:name w:val="Hyperlink"/>
    <w:basedOn w:val="a0"/>
    <w:uiPriority w:val="99"/>
    <w:rsid w:val="001B63C8"/>
    <w:rPr>
      <w:color w:val="0000FF" w:themeColor="hyperlink"/>
      <w:u w:val="single"/>
    </w:rPr>
  </w:style>
  <w:style w:type="paragraph" w:styleId="af2">
    <w:name w:val="List Paragraph"/>
    <w:basedOn w:val="a"/>
    <w:uiPriority w:val="34"/>
    <w:qFormat/>
    <w:rsid w:val="006A72CE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850455"/>
    <w:rPr>
      <w:color w:val="605E5C"/>
      <w:shd w:val="clear" w:color="auto" w:fill="E1DFDD"/>
    </w:rPr>
  </w:style>
  <w:style w:type="character" w:customStyle="1" w:styleId="af3">
    <w:name w:val="Другое_"/>
    <w:basedOn w:val="a0"/>
    <w:link w:val="af4"/>
    <w:rsid w:val="00262546"/>
    <w:rPr>
      <w:rFonts w:ascii="Arial" w:eastAsia="Arial" w:hAnsi="Arial" w:cs="Arial"/>
      <w:sz w:val="17"/>
      <w:szCs w:val="17"/>
      <w:shd w:val="clear" w:color="auto" w:fill="FFFFFF"/>
    </w:rPr>
  </w:style>
  <w:style w:type="paragraph" w:customStyle="1" w:styleId="af4">
    <w:name w:val="Другое"/>
    <w:basedOn w:val="a"/>
    <w:link w:val="af3"/>
    <w:rsid w:val="00262546"/>
    <w:pPr>
      <w:widowControl w:val="0"/>
      <w:shd w:val="clear" w:color="auto" w:fill="FFFFFF"/>
    </w:pPr>
    <w:rPr>
      <w:rFonts w:ascii="Arial" w:eastAsia="Arial" w:hAnsi="Arial" w:cs="Arial"/>
      <w:sz w:val="17"/>
      <w:szCs w:val="17"/>
      <w:lang w:val="ru-RU"/>
    </w:rPr>
  </w:style>
  <w:style w:type="character" w:customStyle="1" w:styleId="af5">
    <w:name w:val="Інше_"/>
    <w:basedOn w:val="a0"/>
    <w:link w:val="af6"/>
    <w:rsid w:val="00262546"/>
    <w:rPr>
      <w:rFonts w:ascii="Arial" w:eastAsia="Arial" w:hAnsi="Arial" w:cs="Arial"/>
      <w:sz w:val="18"/>
      <w:szCs w:val="18"/>
      <w:shd w:val="clear" w:color="auto" w:fill="FFFFFF"/>
    </w:rPr>
  </w:style>
  <w:style w:type="paragraph" w:customStyle="1" w:styleId="af6">
    <w:name w:val="Інше"/>
    <w:basedOn w:val="a"/>
    <w:link w:val="af5"/>
    <w:rsid w:val="00262546"/>
    <w:pPr>
      <w:widowControl w:val="0"/>
      <w:shd w:val="clear" w:color="auto" w:fill="FFFFFF"/>
    </w:pPr>
    <w:rPr>
      <w:rFonts w:ascii="Arial" w:eastAsia="Arial" w:hAnsi="Arial" w:cs="Arial"/>
      <w:sz w:val="18"/>
      <w:szCs w:val="18"/>
      <w:lang w:val="ru-RU"/>
    </w:rPr>
  </w:style>
  <w:style w:type="table" w:customStyle="1" w:styleId="TableGrid">
    <w:name w:val="TableGrid"/>
    <w:rsid w:val="001D5B3C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7">
    <w:name w:val="Table Grid"/>
    <w:basedOn w:val="a1"/>
    <w:rsid w:val="00FB13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Незакрита згадка1"/>
    <w:basedOn w:val="a0"/>
    <w:uiPriority w:val="99"/>
    <w:semiHidden/>
    <w:unhideWhenUsed/>
    <w:rsid w:val="007D1462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430254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30254"/>
    <w:pPr>
      <w:widowControl w:val="0"/>
      <w:autoSpaceDE w:val="0"/>
      <w:autoSpaceDN w:val="0"/>
      <w:spacing w:line="223" w:lineRule="exact"/>
      <w:ind w:left="101"/>
      <w:jc w:val="center"/>
    </w:pPr>
    <w:rPr>
      <w:rFonts w:ascii="Verdana" w:eastAsia="Verdana" w:hAnsi="Verdana" w:cs="Verdana"/>
      <w:sz w:val="22"/>
      <w:szCs w:val="22"/>
      <w:lang w:eastAsia="en-US"/>
    </w:rPr>
  </w:style>
  <w:style w:type="character" w:styleId="af8">
    <w:name w:val="FollowedHyperlink"/>
    <w:basedOn w:val="a0"/>
    <w:uiPriority w:val="99"/>
    <w:semiHidden/>
    <w:unhideWhenUsed/>
    <w:rsid w:val="006B7C88"/>
    <w:rPr>
      <w:color w:val="954F72"/>
      <w:u w:val="single"/>
    </w:rPr>
  </w:style>
  <w:style w:type="paragraph" w:customStyle="1" w:styleId="msonormal0">
    <w:name w:val="msonormal"/>
    <w:basedOn w:val="a"/>
    <w:rsid w:val="006B7C88"/>
    <w:pPr>
      <w:spacing w:before="100" w:beforeAutospacing="1" w:after="100" w:afterAutospacing="1"/>
    </w:pPr>
    <w:rPr>
      <w:sz w:val="24"/>
      <w:szCs w:val="24"/>
    </w:rPr>
  </w:style>
  <w:style w:type="paragraph" w:customStyle="1" w:styleId="font5">
    <w:name w:val="font5"/>
    <w:basedOn w:val="a"/>
    <w:rsid w:val="006B7C88"/>
    <w:pPr>
      <w:spacing w:before="100" w:beforeAutospacing="1" w:after="100" w:afterAutospacing="1"/>
    </w:pPr>
    <w:rPr>
      <w:color w:val="000000"/>
      <w:sz w:val="16"/>
      <w:szCs w:val="16"/>
    </w:rPr>
  </w:style>
  <w:style w:type="paragraph" w:customStyle="1" w:styleId="font6">
    <w:name w:val="font6"/>
    <w:basedOn w:val="a"/>
    <w:rsid w:val="006B7C88"/>
    <w:pPr>
      <w:spacing w:before="100" w:beforeAutospacing="1" w:after="100" w:afterAutospacing="1"/>
    </w:pPr>
    <w:rPr>
      <w:color w:val="000000"/>
      <w:sz w:val="14"/>
      <w:szCs w:val="14"/>
    </w:rPr>
  </w:style>
  <w:style w:type="paragraph" w:customStyle="1" w:styleId="font7">
    <w:name w:val="font7"/>
    <w:basedOn w:val="a"/>
    <w:rsid w:val="006B7C88"/>
    <w:pPr>
      <w:spacing w:before="100" w:beforeAutospacing="1" w:after="100" w:afterAutospacing="1"/>
    </w:pPr>
    <w:rPr>
      <w:color w:val="000000"/>
      <w:sz w:val="16"/>
      <w:szCs w:val="16"/>
    </w:rPr>
  </w:style>
  <w:style w:type="paragraph" w:customStyle="1" w:styleId="xl63">
    <w:name w:val="xl63"/>
    <w:basedOn w:val="a"/>
    <w:rsid w:val="006B7C8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64">
    <w:name w:val="xl64"/>
    <w:basedOn w:val="a"/>
    <w:rsid w:val="006B7C8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65">
    <w:name w:val="xl65"/>
    <w:basedOn w:val="a"/>
    <w:rsid w:val="006B7C88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66">
    <w:name w:val="xl66"/>
    <w:basedOn w:val="a"/>
    <w:rsid w:val="006B7C8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67">
    <w:name w:val="xl67"/>
    <w:basedOn w:val="a"/>
    <w:rsid w:val="006B7C88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character" w:customStyle="1" w:styleId="23">
    <w:name w:val="Незакрита згадка2"/>
    <w:basedOn w:val="a0"/>
    <w:uiPriority w:val="99"/>
    <w:semiHidden/>
    <w:unhideWhenUsed/>
    <w:rsid w:val="008330DB"/>
    <w:rPr>
      <w:color w:val="605E5C"/>
      <w:shd w:val="clear" w:color="auto" w:fill="E1DFDD"/>
    </w:rPr>
  </w:style>
  <w:style w:type="table" w:customStyle="1" w:styleId="14">
    <w:name w:val="Сітка таблиці1"/>
    <w:basedOn w:val="a1"/>
    <w:next w:val="af7"/>
    <w:uiPriority w:val="39"/>
    <w:rsid w:val="00FF5B97"/>
    <w:rPr>
      <w:rFonts w:ascii="Calibri" w:eastAsia="Calibri" w:hAnsi="Calibr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Strong"/>
    <w:basedOn w:val="a0"/>
    <w:uiPriority w:val="22"/>
    <w:qFormat/>
    <w:rsid w:val="002D30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2232C-3043-4BEB-B377-D4917E718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17</Pages>
  <Words>5728</Words>
  <Characters>43391</Characters>
  <Application>Microsoft Office Word</Application>
  <DocSecurity>0</DocSecurity>
  <Lines>361</Lines>
  <Paragraphs>98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49021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musiychuk</dc:creator>
  <cp:lastModifiedBy>NCU ncu</cp:lastModifiedBy>
  <cp:revision>12</cp:revision>
  <cp:lastPrinted>2025-01-23T13:12:00Z</cp:lastPrinted>
  <dcterms:created xsi:type="dcterms:W3CDTF">2024-11-18T14:22:00Z</dcterms:created>
  <dcterms:modified xsi:type="dcterms:W3CDTF">2025-01-24T12:26:00Z</dcterms:modified>
</cp:coreProperties>
</file>