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EA9A" w14:textId="27FD2916" w:rsidR="00B104FC" w:rsidRPr="00743CD4" w:rsidRDefault="00246469">
      <w:pPr>
        <w:rPr>
          <w:rFonts w:ascii="Arial" w:hAnsi="Arial" w:cs="Arial"/>
          <w:sz w:val="22"/>
          <w:szCs w:val="22"/>
        </w:rPr>
      </w:pPr>
      <w:r w:rsidRPr="00743CD4">
        <w:rPr>
          <w:rFonts w:ascii="Arial" w:hAnsi="Arial" w:cs="Arial"/>
          <w:sz w:val="22"/>
          <w:szCs w:val="22"/>
        </w:rPr>
        <w:t xml:space="preserve">K. Mark Parnell, </w:t>
      </w:r>
      <w:r w:rsidR="00B104FC" w:rsidRPr="00743CD4">
        <w:rPr>
          <w:rFonts w:ascii="Arial" w:hAnsi="Arial" w:cs="Arial"/>
          <w:sz w:val="22"/>
          <w:szCs w:val="22"/>
        </w:rPr>
        <w:t xml:space="preserve">Nathan M. </w:t>
      </w:r>
      <w:proofErr w:type="spellStart"/>
      <w:r w:rsidR="00B104FC" w:rsidRPr="00743CD4">
        <w:rPr>
          <w:rFonts w:ascii="Arial" w:hAnsi="Arial" w:cs="Arial"/>
          <w:sz w:val="22"/>
          <w:szCs w:val="22"/>
        </w:rPr>
        <w:t>Krah</w:t>
      </w:r>
      <w:proofErr w:type="spellEnd"/>
      <w:r w:rsidR="00B104FC" w:rsidRPr="00743CD4">
        <w:rPr>
          <w:rFonts w:ascii="Arial" w:hAnsi="Arial" w:cs="Arial"/>
          <w:sz w:val="22"/>
          <w:szCs w:val="22"/>
        </w:rPr>
        <w:t>, and Jared Rutter</w:t>
      </w:r>
    </w:p>
    <w:p w14:paraId="78A4FB78" w14:textId="429FEB29" w:rsidR="0014575C" w:rsidRPr="00743CD4" w:rsidRDefault="00B104FC">
      <w:pPr>
        <w:rPr>
          <w:rFonts w:ascii="Arial" w:hAnsi="Arial" w:cs="Arial"/>
          <w:sz w:val="22"/>
          <w:szCs w:val="22"/>
        </w:rPr>
      </w:pPr>
      <w:r w:rsidRPr="00743CD4">
        <w:rPr>
          <w:rFonts w:ascii="Arial" w:hAnsi="Arial" w:cs="Arial"/>
          <w:sz w:val="22"/>
          <w:szCs w:val="22"/>
        </w:rPr>
        <w:t xml:space="preserve">Additions to Oldham Lab manuscript </w:t>
      </w:r>
    </w:p>
    <w:p w14:paraId="35BDFEB3" w14:textId="77777777" w:rsidR="0014575C" w:rsidRPr="00743CD4" w:rsidRDefault="0014575C">
      <w:pPr>
        <w:rPr>
          <w:rFonts w:ascii="Arial" w:hAnsi="Arial" w:cs="Arial"/>
          <w:sz w:val="22"/>
          <w:szCs w:val="22"/>
        </w:rPr>
      </w:pPr>
    </w:p>
    <w:p w14:paraId="5FFB8C51" w14:textId="1A84973D" w:rsidR="00D92471" w:rsidRPr="00743CD4" w:rsidRDefault="00D92471">
      <w:pPr>
        <w:rPr>
          <w:rFonts w:ascii="Arial" w:hAnsi="Arial" w:cs="Arial"/>
          <w:sz w:val="22"/>
          <w:szCs w:val="22"/>
          <w:u w:val="single"/>
        </w:rPr>
      </w:pPr>
      <w:r w:rsidRPr="00743CD4">
        <w:rPr>
          <w:rFonts w:ascii="Arial" w:hAnsi="Arial" w:cs="Arial"/>
          <w:sz w:val="22"/>
          <w:szCs w:val="22"/>
          <w:u w:val="single"/>
        </w:rPr>
        <w:t>MCT expression increases in human pulmonary fibrosis and experimental models.</w:t>
      </w:r>
    </w:p>
    <w:p w14:paraId="0628B41E" w14:textId="0C3CFED9" w:rsidR="0014575C" w:rsidRPr="00743CD4" w:rsidRDefault="0014575C">
      <w:pPr>
        <w:rPr>
          <w:rFonts w:ascii="Arial" w:hAnsi="Arial" w:cs="Arial"/>
          <w:b/>
          <w:bCs/>
          <w:sz w:val="22"/>
          <w:szCs w:val="22"/>
        </w:rPr>
      </w:pPr>
      <w:r w:rsidRPr="00743CD4">
        <w:rPr>
          <w:rFonts w:ascii="Arial" w:hAnsi="Arial" w:cs="Arial"/>
          <w:sz w:val="22"/>
          <w:szCs w:val="22"/>
        </w:rPr>
        <w:t xml:space="preserve">Based on this observation, we characterized MCT1 and MCT4 expression in human IPF lung explants obtained at the time of transplant. Consistent with a pathologic role for MCT 1 and MCT4 in IPF, we found significantly increased expression of these proteins in human IPF lung compared to non-fibrotic control Samples (Figure 1A-B). </w:t>
      </w:r>
      <w:r w:rsidRPr="00743CD4">
        <w:rPr>
          <w:rFonts w:ascii="Arial" w:hAnsi="Arial" w:cs="Arial"/>
          <w:b/>
          <w:bCs/>
          <w:sz w:val="22"/>
          <w:szCs w:val="22"/>
        </w:rPr>
        <w:t xml:space="preserve">Compared to healthy lung, where </w:t>
      </w:r>
      <w:r w:rsidR="00064012" w:rsidRPr="00743CD4">
        <w:rPr>
          <w:rFonts w:ascii="Arial" w:hAnsi="Arial" w:cs="Arial"/>
          <w:b/>
          <w:bCs/>
          <w:sz w:val="22"/>
          <w:szCs w:val="22"/>
        </w:rPr>
        <w:t xml:space="preserve">immunohistochemistry </w:t>
      </w:r>
      <w:r w:rsidR="00B16EFF">
        <w:rPr>
          <w:rFonts w:ascii="Arial" w:hAnsi="Arial" w:cs="Arial"/>
          <w:b/>
          <w:bCs/>
          <w:sz w:val="22"/>
          <w:szCs w:val="22"/>
        </w:rPr>
        <w:t xml:space="preserve">(IHC) </w:t>
      </w:r>
      <w:r w:rsidR="00064012" w:rsidRPr="00743CD4">
        <w:rPr>
          <w:rFonts w:ascii="Arial" w:hAnsi="Arial" w:cs="Arial"/>
          <w:b/>
          <w:bCs/>
          <w:sz w:val="22"/>
          <w:szCs w:val="22"/>
        </w:rPr>
        <w:t xml:space="preserve">revealed that </w:t>
      </w:r>
      <w:r w:rsidRPr="00743CD4">
        <w:rPr>
          <w:rFonts w:ascii="Arial" w:hAnsi="Arial" w:cs="Arial"/>
          <w:b/>
          <w:bCs/>
          <w:sz w:val="22"/>
          <w:szCs w:val="22"/>
        </w:rPr>
        <w:t xml:space="preserve">MCT4 expression was sparse, MCT4 localized to myofibroblasts within fibrotic beds, macrophages, and sparse lung epithelial cells in </w:t>
      </w:r>
      <w:r w:rsidR="00064012" w:rsidRPr="00743CD4">
        <w:rPr>
          <w:rFonts w:ascii="Arial" w:hAnsi="Arial" w:cs="Arial"/>
          <w:b/>
          <w:bCs/>
          <w:sz w:val="22"/>
          <w:szCs w:val="22"/>
        </w:rPr>
        <w:t>samples</w:t>
      </w:r>
      <w:r w:rsidRPr="00743CD4">
        <w:rPr>
          <w:rFonts w:ascii="Arial" w:hAnsi="Arial" w:cs="Arial"/>
          <w:b/>
          <w:bCs/>
          <w:sz w:val="22"/>
          <w:szCs w:val="22"/>
        </w:rPr>
        <w:t xml:space="preserve"> </w:t>
      </w:r>
      <w:r w:rsidR="00064012" w:rsidRPr="00743CD4">
        <w:rPr>
          <w:rFonts w:ascii="Arial" w:hAnsi="Arial" w:cs="Arial"/>
          <w:b/>
          <w:bCs/>
          <w:sz w:val="22"/>
          <w:szCs w:val="22"/>
        </w:rPr>
        <w:t>from</w:t>
      </w:r>
      <w:r w:rsidRPr="00743CD4">
        <w:rPr>
          <w:rFonts w:ascii="Arial" w:hAnsi="Arial" w:cs="Arial"/>
          <w:b/>
          <w:bCs/>
          <w:sz w:val="22"/>
          <w:szCs w:val="22"/>
        </w:rPr>
        <w:t xml:space="preserve"> human patient</w:t>
      </w:r>
      <w:r w:rsidR="00064012" w:rsidRPr="00743CD4">
        <w:rPr>
          <w:rFonts w:ascii="Arial" w:hAnsi="Arial" w:cs="Arial"/>
          <w:b/>
          <w:bCs/>
          <w:sz w:val="22"/>
          <w:szCs w:val="22"/>
        </w:rPr>
        <w:t>s</w:t>
      </w:r>
      <w:r w:rsidRPr="00743CD4">
        <w:rPr>
          <w:rFonts w:ascii="Arial" w:hAnsi="Arial" w:cs="Arial"/>
          <w:b/>
          <w:bCs/>
          <w:sz w:val="22"/>
          <w:szCs w:val="22"/>
        </w:rPr>
        <w:t xml:space="preserve"> with IPF (Rutter Lab data). </w:t>
      </w:r>
    </w:p>
    <w:p w14:paraId="541A0899" w14:textId="77777777" w:rsidR="0014575C" w:rsidRPr="00743CD4" w:rsidRDefault="0014575C">
      <w:pPr>
        <w:rPr>
          <w:rFonts w:ascii="Arial" w:hAnsi="Arial" w:cs="Arial"/>
          <w:b/>
          <w:bCs/>
          <w:sz w:val="22"/>
          <w:szCs w:val="22"/>
        </w:rPr>
      </w:pPr>
    </w:p>
    <w:p w14:paraId="28B66F9D" w14:textId="77777777" w:rsidR="0014575C" w:rsidRPr="00743CD4" w:rsidRDefault="0014575C">
      <w:pPr>
        <w:rPr>
          <w:rFonts w:ascii="Arial" w:hAnsi="Arial" w:cs="Arial"/>
          <w:b/>
          <w:bCs/>
          <w:sz w:val="22"/>
          <w:szCs w:val="22"/>
        </w:rPr>
      </w:pPr>
      <w:r w:rsidRPr="00743CD4">
        <w:rPr>
          <w:rFonts w:ascii="Arial" w:hAnsi="Arial" w:cs="Arial"/>
          <w:sz w:val="22"/>
          <w:szCs w:val="22"/>
        </w:rPr>
        <w:t xml:space="preserve">To determine whether these findings in human IPF were recapitulated in experimental pulmonary fibrosis, we quantified MCT expression in the lungs of mice administered bleomycin (1.25 </w:t>
      </w:r>
      <w:proofErr w:type="spellStart"/>
      <w:r w:rsidRPr="00743CD4">
        <w:rPr>
          <w:rFonts w:ascii="Arial" w:hAnsi="Arial" w:cs="Arial"/>
          <w:sz w:val="22"/>
          <w:szCs w:val="22"/>
        </w:rPr>
        <w:t>Ukg</w:t>
      </w:r>
      <w:proofErr w:type="spellEnd"/>
      <w:r w:rsidRPr="00743CD4">
        <w:rPr>
          <w:rFonts w:ascii="Arial" w:hAnsi="Arial" w:cs="Arial"/>
          <w:sz w:val="22"/>
          <w:szCs w:val="22"/>
        </w:rPr>
        <w:t xml:space="preserve"> i.t.). </w:t>
      </w:r>
      <w:proofErr w:type="gramStart"/>
      <w:r w:rsidRPr="00743CD4">
        <w:rPr>
          <w:rFonts w:ascii="Arial" w:hAnsi="Arial" w:cs="Arial"/>
          <w:sz w:val="22"/>
          <w:szCs w:val="22"/>
        </w:rPr>
        <w:t>Similar to</w:t>
      </w:r>
      <w:proofErr w:type="gramEnd"/>
      <w:r w:rsidRPr="00743CD4">
        <w:rPr>
          <w:rFonts w:ascii="Arial" w:hAnsi="Arial" w:cs="Arial"/>
          <w:sz w:val="22"/>
          <w:szCs w:val="22"/>
        </w:rPr>
        <w:t xml:space="preserve"> human IPF, experimental pulmonary fibrosis was also associated with increased MCT1 and MCT4 expression. </w:t>
      </w:r>
      <w:r w:rsidRPr="00743CD4">
        <w:rPr>
          <w:rFonts w:ascii="Arial" w:hAnsi="Arial" w:cs="Arial"/>
          <w:b/>
          <w:bCs/>
          <w:sz w:val="22"/>
          <w:szCs w:val="22"/>
        </w:rPr>
        <w:t>IHC revealed to that MCT4 was increased in myofibroblasts and near areas of fibrotic mass, whereas it was largely absent from non-fibrotic tissue (Rutter Lab data).</w:t>
      </w:r>
    </w:p>
    <w:p w14:paraId="559BECA2" w14:textId="77777777" w:rsidR="0014575C" w:rsidRPr="00743CD4" w:rsidRDefault="0014575C">
      <w:pPr>
        <w:rPr>
          <w:rFonts w:ascii="Arial" w:hAnsi="Arial" w:cs="Arial"/>
          <w:b/>
          <w:bCs/>
          <w:sz w:val="22"/>
          <w:szCs w:val="22"/>
        </w:rPr>
      </w:pPr>
    </w:p>
    <w:p w14:paraId="129BDA76" w14:textId="77777777" w:rsidR="00FB5989" w:rsidRPr="00743CD4" w:rsidRDefault="00FB5989">
      <w:pPr>
        <w:rPr>
          <w:rFonts w:ascii="Arial" w:hAnsi="Arial" w:cs="Arial"/>
          <w:b/>
          <w:bCs/>
          <w:sz w:val="22"/>
          <w:szCs w:val="22"/>
        </w:rPr>
      </w:pPr>
    </w:p>
    <w:p w14:paraId="2FCA2C13" w14:textId="25C19382" w:rsidR="00D92471" w:rsidRPr="00743CD4" w:rsidRDefault="00D92471">
      <w:pPr>
        <w:rPr>
          <w:rFonts w:ascii="Arial" w:hAnsi="Arial" w:cs="Arial"/>
          <w:sz w:val="22"/>
          <w:szCs w:val="22"/>
          <w:u w:val="single"/>
        </w:rPr>
      </w:pPr>
      <w:r w:rsidRPr="00743CD4">
        <w:rPr>
          <w:rFonts w:ascii="Arial" w:hAnsi="Arial" w:cs="Arial"/>
          <w:sz w:val="22"/>
          <w:szCs w:val="22"/>
          <w:u w:val="single"/>
        </w:rPr>
        <w:t>Lactate transport is essential for myofibroblast differentiation in vitro.</w:t>
      </w:r>
    </w:p>
    <w:p w14:paraId="7E355CF5" w14:textId="0E44B4BA" w:rsidR="0014575C" w:rsidRPr="00743CD4" w:rsidRDefault="0014575C">
      <w:pPr>
        <w:rPr>
          <w:rFonts w:ascii="Arial" w:hAnsi="Arial" w:cs="Arial"/>
          <w:b/>
          <w:bCs/>
          <w:sz w:val="22"/>
          <w:szCs w:val="22"/>
        </w:rPr>
      </w:pPr>
    </w:p>
    <w:p w14:paraId="5917B1A0" w14:textId="0018A4AE" w:rsidR="00DC1DB9" w:rsidRPr="00743CD4" w:rsidRDefault="00DC1DB9">
      <w:pPr>
        <w:rPr>
          <w:rFonts w:ascii="Arial" w:hAnsi="Arial" w:cs="Arial"/>
          <w:sz w:val="22"/>
          <w:szCs w:val="22"/>
        </w:rPr>
      </w:pPr>
      <w:r w:rsidRPr="00743CD4">
        <w:rPr>
          <w:rFonts w:ascii="Arial" w:hAnsi="Arial" w:cs="Arial"/>
          <w:sz w:val="22"/>
          <w:szCs w:val="22"/>
        </w:rPr>
        <w:t>(</w:t>
      </w:r>
      <w:r w:rsidR="00D92471" w:rsidRPr="00743CD4">
        <w:rPr>
          <w:rFonts w:ascii="Arial" w:hAnsi="Arial" w:cs="Arial"/>
          <w:sz w:val="22"/>
          <w:szCs w:val="22"/>
        </w:rPr>
        <w:t>Slide 17 demonstrates that we have produced essentially the same data</w:t>
      </w:r>
      <w:r w:rsidRPr="00743CD4">
        <w:rPr>
          <w:rFonts w:ascii="Arial" w:hAnsi="Arial" w:cs="Arial"/>
          <w:sz w:val="22"/>
          <w:szCs w:val="22"/>
        </w:rPr>
        <w:t>).</w:t>
      </w:r>
      <w:r w:rsidR="00D92471" w:rsidRPr="00743CD4">
        <w:rPr>
          <w:rFonts w:ascii="Arial" w:hAnsi="Arial" w:cs="Arial"/>
          <w:sz w:val="22"/>
          <w:szCs w:val="22"/>
        </w:rPr>
        <w:t xml:space="preserve"> </w:t>
      </w:r>
      <w:r w:rsidRPr="00743CD4">
        <w:rPr>
          <w:rFonts w:ascii="Arial" w:hAnsi="Arial" w:cs="Arial"/>
          <w:sz w:val="22"/>
          <w:szCs w:val="22"/>
        </w:rPr>
        <w:t>The major addition we have:</w:t>
      </w:r>
    </w:p>
    <w:p w14:paraId="2CE7AFDD" w14:textId="77777777" w:rsidR="00DC1DB9" w:rsidRPr="00743CD4" w:rsidRDefault="00DC1DB9">
      <w:pPr>
        <w:rPr>
          <w:rFonts w:ascii="Arial" w:hAnsi="Arial" w:cs="Arial"/>
          <w:sz w:val="22"/>
          <w:szCs w:val="22"/>
        </w:rPr>
      </w:pPr>
    </w:p>
    <w:p w14:paraId="6EA17B9C" w14:textId="4BB3C465" w:rsidR="00DC1DB9" w:rsidRPr="00743CD4" w:rsidRDefault="003776CE">
      <w:pPr>
        <w:rPr>
          <w:rFonts w:ascii="Arial" w:hAnsi="Arial" w:cs="Arial"/>
          <w:b/>
          <w:bCs/>
          <w:sz w:val="22"/>
          <w:szCs w:val="22"/>
        </w:rPr>
      </w:pPr>
      <w:r w:rsidRPr="00743CD4">
        <w:rPr>
          <w:rFonts w:ascii="Arial" w:hAnsi="Arial" w:cs="Arial"/>
          <w:b/>
          <w:bCs/>
          <w:sz w:val="22"/>
          <w:szCs w:val="22"/>
        </w:rPr>
        <w:t xml:space="preserve">Given the robust effect of MCT4 inhibition on myofibroblast differentiation, we compared pharmacologic inhibition of MCT4 </w:t>
      </w:r>
      <w:r w:rsidR="00DC1DB9" w:rsidRPr="00743CD4">
        <w:rPr>
          <w:rFonts w:ascii="Arial" w:hAnsi="Arial" w:cs="Arial"/>
          <w:b/>
          <w:bCs/>
          <w:sz w:val="22"/>
          <w:szCs w:val="22"/>
        </w:rPr>
        <w:t xml:space="preserve">to a current </w:t>
      </w:r>
      <w:r w:rsidRPr="00743CD4">
        <w:rPr>
          <w:rFonts w:ascii="Arial" w:hAnsi="Arial" w:cs="Arial"/>
          <w:b/>
          <w:bCs/>
          <w:sz w:val="22"/>
          <w:szCs w:val="22"/>
        </w:rPr>
        <w:t xml:space="preserve">IPF </w:t>
      </w:r>
      <w:r w:rsidR="00DC1DB9" w:rsidRPr="00743CD4">
        <w:rPr>
          <w:rFonts w:ascii="Arial" w:hAnsi="Arial" w:cs="Arial"/>
          <w:b/>
          <w:bCs/>
          <w:sz w:val="22"/>
          <w:szCs w:val="22"/>
        </w:rPr>
        <w:t xml:space="preserve">standard of care medication, </w:t>
      </w:r>
      <w:proofErr w:type="spellStart"/>
      <w:r w:rsidR="00DC1DB9" w:rsidRPr="00743CD4">
        <w:rPr>
          <w:rFonts w:ascii="Arial" w:hAnsi="Arial" w:cs="Arial"/>
          <w:b/>
          <w:bCs/>
          <w:sz w:val="22"/>
          <w:szCs w:val="22"/>
        </w:rPr>
        <w:t>nintedanib</w:t>
      </w:r>
      <w:proofErr w:type="spellEnd"/>
      <w:r w:rsidRPr="00743CD4">
        <w:rPr>
          <w:rFonts w:ascii="Arial" w:hAnsi="Arial" w:cs="Arial"/>
          <w:b/>
          <w:bCs/>
          <w:sz w:val="22"/>
          <w:szCs w:val="22"/>
        </w:rPr>
        <w:t xml:space="preserve">. While </w:t>
      </w:r>
      <w:proofErr w:type="spellStart"/>
      <w:r w:rsidRPr="00743CD4">
        <w:rPr>
          <w:rFonts w:ascii="Arial" w:hAnsi="Arial" w:cs="Arial"/>
          <w:b/>
          <w:bCs/>
          <w:sz w:val="22"/>
          <w:szCs w:val="22"/>
        </w:rPr>
        <w:t>nintedanib</w:t>
      </w:r>
      <w:proofErr w:type="spellEnd"/>
      <w:r w:rsidRPr="00743CD4">
        <w:rPr>
          <w:rFonts w:ascii="Arial" w:hAnsi="Arial" w:cs="Arial"/>
          <w:b/>
          <w:bCs/>
          <w:sz w:val="22"/>
          <w:szCs w:val="22"/>
        </w:rPr>
        <w:t xml:space="preserve"> has</w:t>
      </w:r>
      <w:r w:rsidR="00CE318C" w:rsidRPr="00743CD4">
        <w:rPr>
          <w:rFonts w:ascii="Arial" w:hAnsi="Arial" w:cs="Arial"/>
          <w:b/>
          <w:bCs/>
          <w:sz w:val="22"/>
          <w:szCs w:val="22"/>
        </w:rPr>
        <w:t xml:space="preserve"> a broad spectrum of activity</w:t>
      </w:r>
      <w:r w:rsidRPr="00743CD4">
        <w:rPr>
          <w:rFonts w:ascii="Arial" w:hAnsi="Arial" w:cs="Arial"/>
          <w:b/>
          <w:bCs/>
          <w:sz w:val="22"/>
          <w:szCs w:val="22"/>
        </w:rPr>
        <w:t xml:space="preserve"> </w:t>
      </w:r>
      <w:r w:rsidR="00CE318C" w:rsidRPr="00743CD4">
        <w:rPr>
          <w:rFonts w:ascii="Arial" w:hAnsi="Arial" w:cs="Arial"/>
          <w:b/>
          <w:bCs/>
          <w:sz w:val="22"/>
          <w:szCs w:val="22"/>
        </w:rPr>
        <w:t>(PMID: 25745043)</w:t>
      </w:r>
      <w:r w:rsidRPr="00743CD4">
        <w:rPr>
          <w:rFonts w:ascii="Arial" w:hAnsi="Arial" w:cs="Arial"/>
          <w:b/>
          <w:bCs/>
          <w:sz w:val="22"/>
          <w:szCs w:val="22"/>
        </w:rPr>
        <w:t xml:space="preserve"> it</w:t>
      </w:r>
      <w:r w:rsidR="00B16EFF">
        <w:rPr>
          <w:rFonts w:ascii="Arial" w:hAnsi="Arial" w:cs="Arial"/>
          <w:b/>
          <w:bCs/>
          <w:sz w:val="22"/>
          <w:szCs w:val="22"/>
        </w:rPr>
        <w:t xml:space="preserve"> </w:t>
      </w:r>
      <w:r w:rsidRPr="00743CD4">
        <w:rPr>
          <w:rFonts w:ascii="Arial" w:hAnsi="Arial" w:cs="Arial"/>
          <w:b/>
          <w:bCs/>
          <w:sz w:val="22"/>
          <w:szCs w:val="22"/>
        </w:rPr>
        <w:t xml:space="preserve">inhibits TGFβ-mediated fibroblast to myofibroblast </w:t>
      </w:r>
      <w:r w:rsidR="00B104FC" w:rsidRPr="00743CD4">
        <w:rPr>
          <w:rFonts w:ascii="Arial" w:hAnsi="Arial" w:cs="Arial"/>
          <w:b/>
          <w:bCs/>
          <w:sz w:val="22"/>
          <w:szCs w:val="22"/>
        </w:rPr>
        <w:t>transition and</w:t>
      </w:r>
      <w:r w:rsidRPr="00743CD4">
        <w:rPr>
          <w:rFonts w:ascii="Arial" w:hAnsi="Arial" w:cs="Arial"/>
          <w:b/>
          <w:bCs/>
          <w:sz w:val="22"/>
          <w:szCs w:val="22"/>
        </w:rPr>
        <w:t xml:space="preserve"> decreases Col1a expression </w:t>
      </w:r>
      <w:r w:rsidR="00B16EFF">
        <w:rPr>
          <w:rFonts w:ascii="Arial" w:hAnsi="Arial" w:cs="Arial"/>
          <w:b/>
          <w:bCs/>
          <w:sz w:val="22"/>
          <w:szCs w:val="22"/>
        </w:rPr>
        <w:t xml:space="preserve">both </w:t>
      </w:r>
      <w:r w:rsidRPr="00B16EFF">
        <w:rPr>
          <w:rFonts w:ascii="Arial" w:hAnsi="Arial" w:cs="Arial"/>
          <w:b/>
          <w:bCs/>
          <w:i/>
          <w:iCs/>
          <w:sz w:val="22"/>
          <w:szCs w:val="22"/>
        </w:rPr>
        <w:t>in vitro</w:t>
      </w:r>
      <w:r w:rsidRPr="00743CD4">
        <w:rPr>
          <w:rFonts w:ascii="Arial" w:hAnsi="Arial" w:cs="Arial"/>
          <w:b/>
          <w:bCs/>
          <w:sz w:val="22"/>
          <w:szCs w:val="22"/>
        </w:rPr>
        <w:t xml:space="preserve"> and </w:t>
      </w:r>
      <w:r w:rsidRPr="00B16EFF">
        <w:rPr>
          <w:rFonts w:ascii="Arial" w:hAnsi="Arial" w:cs="Arial"/>
          <w:b/>
          <w:bCs/>
          <w:i/>
          <w:iCs/>
          <w:sz w:val="22"/>
          <w:szCs w:val="22"/>
        </w:rPr>
        <w:t>in vivo</w:t>
      </w:r>
      <w:r w:rsidRPr="00743CD4">
        <w:rPr>
          <w:rFonts w:ascii="Arial" w:hAnsi="Arial" w:cs="Arial"/>
          <w:b/>
          <w:bCs/>
          <w:sz w:val="22"/>
          <w:szCs w:val="22"/>
        </w:rPr>
        <w:t xml:space="preserve"> (PMID 24556663). </w:t>
      </w:r>
      <w:r w:rsidR="00311A4E" w:rsidRPr="00743CD4">
        <w:rPr>
          <w:rFonts w:ascii="Arial" w:hAnsi="Arial" w:cs="Arial"/>
          <w:b/>
          <w:bCs/>
          <w:sz w:val="22"/>
          <w:szCs w:val="22"/>
        </w:rPr>
        <w:t xml:space="preserve">Both </w:t>
      </w:r>
      <w:r w:rsidR="00FB5989" w:rsidRPr="00743CD4">
        <w:rPr>
          <w:rFonts w:ascii="Arial" w:hAnsi="Arial" w:cs="Arial"/>
          <w:b/>
          <w:bCs/>
          <w:sz w:val="22"/>
          <w:szCs w:val="22"/>
        </w:rPr>
        <w:t>drugs</w:t>
      </w:r>
      <w:r w:rsidR="00DC1DB9" w:rsidRPr="00743CD4">
        <w:rPr>
          <w:rFonts w:ascii="Arial" w:hAnsi="Arial" w:cs="Arial"/>
          <w:b/>
          <w:bCs/>
          <w:sz w:val="22"/>
          <w:szCs w:val="22"/>
        </w:rPr>
        <w:t xml:space="preserve"> potently inhibit</w:t>
      </w:r>
      <w:r w:rsidR="00B67584" w:rsidRPr="00743CD4">
        <w:rPr>
          <w:rFonts w:ascii="Arial" w:hAnsi="Arial" w:cs="Arial"/>
          <w:b/>
          <w:bCs/>
          <w:sz w:val="22"/>
          <w:szCs w:val="22"/>
        </w:rPr>
        <w:t>ed</w:t>
      </w:r>
      <w:r w:rsidR="00DC1DB9" w:rsidRPr="00743CD4">
        <w:rPr>
          <w:rFonts w:ascii="Arial" w:hAnsi="Arial" w:cs="Arial"/>
          <w:b/>
          <w:bCs/>
          <w:sz w:val="22"/>
          <w:szCs w:val="22"/>
        </w:rPr>
        <w:t xml:space="preserve"> </w:t>
      </w:r>
      <w:proofErr w:type="spellStart"/>
      <w:r w:rsidR="00DC1DB9" w:rsidRPr="00743CD4">
        <w:rPr>
          <w:rFonts w:ascii="Arial" w:hAnsi="Arial" w:cs="Arial"/>
          <w:b/>
          <w:bCs/>
          <w:sz w:val="22"/>
          <w:szCs w:val="22"/>
        </w:rPr>
        <w:t>aSMA</w:t>
      </w:r>
      <w:proofErr w:type="spellEnd"/>
      <w:r w:rsidR="00DC1DB9" w:rsidRPr="00743CD4">
        <w:rPr>
          <w:rFonts w:ascii="Arial" w:hAnsi="Arial" w:cs="Arial"/>
          <w:b/>
          <w:bCs/>
          <w:sz w:val="22"/>
          <w:szCs w:val="22"/>
        </w:rPr>
        <w:t xml:space="preserve"> production, </w:t>
      </w:r>
      <w:r w:rsidR="00311A4E" w:rsidRPr="00743CD4">
        <w:rPr>
          <w:rFonts w:ascii="Arial" w:hAnsi="Arial" w:cs="Arial"/>
          <w:b/>
          <w:bCs/>
          <w:sz w:val="22"/>
          <w:szCs w:val="22"/>
        </w:rPr>
        <w:t xml:space="preserve">but </w:t>
      </w:r>
      <w:r w:rsidR="00DC1DB9" w:rsidRPr="00743CD4">
        <w:rPr>
          <w:rFonts w:ascii="Arial" w:hAnsi="Arial" w:cs="Arial"/>
          <w:b/>
          <w:bCs/>
          <w:sz w:val="22"/>
          <w:szCs w:val="22"/>
        </w:rPr>
        <w:t xml:space="preserve">fibroblast viability was not affected with VB124 treatment, while </w:t>
      </w:r>
      <w:proofErr w:type="spellStart"/>
      <w:r w:rsidR="00DC1DB9" w:rsidRPr="00743CD4">
        <w:rPr>
          <w:rFonts w:ascii="Arial" w:hAnsi="Arial" w:cs="Arial"/>
          <w:b/>
          <w:bCs/>
          <w:sz w:val="22"/>
          <w:szCs w:val="22"/>
        </w:rPr>
        <w:t>nintedanib</w:t>
      </w:r>
      <w:proofErr w:type="spellEnd"/>
      <w:r w:rsidR="00DC1DB9" w:rsidRPr="00743CD4">
        <w:rPr>
          <w:rFonts w:ascii="Arial" w:hAnsi="Arial" w:cs="Arial"/>
          <w:b/>
          <w:bCs/>
          <w:sz w:val="22"/>
          <w:szCs w:val="22"/>
        </w:rPr>
        <w:t xml:space="preserve"> had a moderate cytotoxic effect</w:t>
      </w:r>
      <w:r w:rsidR="00FF0170" w:rsidRPr="00743CD4">
        <w:rPr>
          <w:rFonts w:ascii="Arial" w:hAnsi="Arial" w:cs="Arial"/>
          <w:b/>
          <w:bCs/>
          <w:sz w:val="22"/>
          <w:szCs w:val="22"/>
        </w:rPr>
        <w:t>. These results</w:t>
      </w:r>
      <w:r w:rsidR="00311A4E" w:rsidRPr="00743CD4">
        <w:rPr>
          <w:rFonts w:ascii="Arial" w:hAnsi="Arial" w:cs="Arial"/>
          <w:b/>
          <w:bCs/>
          <w:sz w:val="22"/>
          <w:szCs w:val="22"/>
        </w:rPr>
        <w:t xml:space="preserve"> suggest that VB124 prevent</w:t>
      </w:r>
      <w:r w:rsidR="00B16EFF">
        <w:rPr>
          <w:rFonts w:ascii="Arial" w:hAnsi="Arial" w:cs="Arial"/>
          <w:b/>
          <w:bCs/>
          <w:sz w:val="22"/>
          <w:szCs w:val="22"/>
        </w:rPr>
        <w:t>s</w:t>
      </w:r>
      <w:r w:rsidR="00311A4E" w:rsidRPr="00743CD4">
        <w:rPr>
          <w:rFonts w:ascii="Arial" w:hAnsi="Arial" w:cs="Arial"/>
          <w:b/>
          <w:bCs/>
          <w:sz w:val="22"/>
          <w:szCs w:val="22"/>
        </w:rPr>
        <w:t xml:space="preserve"> myofibroblast transition and </w:t>
      </w:r>
      <w:proofErr w:type="spellStart"/>
      <w:r w:rsidR="00311A4E" w:rsidRPr="00743CD4">
        <w:rPr>
          <w:rFonts w:ascii="Arial" w:hAnsi="Arial" w:cs="Arial"/>
          <w:b/>
          <w:bCs/>
          <w:sz w:val="22"/>
          <w:szCs w:val="22"/>
        </w:rPr>
        <w:t>aSMA</w:t>
      </w:r>
      <w:proofErr w:type="spellEnd"/>
      <w:r w:rsidR="00311A4E" w:rsidRPr="00743CD4">
        <w:rPr>
          <w:rFonts w:ascii="Arial" w:hAnsi="Arial" w:cs="Arial"/>
          <w:b/>
          <w:bCs/>
          <w:sz w:val="22"/>
          <w:szCs w:val="22"/>
        </w:rPr>
        <w:t xml:space="preserve"> expression without decreasing cell viability. </w:t>
      </w:r>
    </w:p>
    <w:p w14:paraId="0065AB6B" w14:textId="77777777" w:rsidR="00FB5989" w:rsidRPr="00743CD4" w:rsidRDefault="00FB5989">
      <w:pPr>
        <w:rPr>
          <w:rFonts w:ascii="Arial" w:hAnsi="Arial" w:cs="Arial"/>
          <w:b/>
          <w:bCs/>
          <w:sz w:val="22"/>
          <w:szCs w:val="22"/>
        </w:rPr>
      </w:pPr>
    </w:p>
    <w:p w14:paraId="348BCF14" w14:textId="6A78351A" w:rsidR="00B104FC" w:rsidRPr="00743CD4" w:rsidRDefault="00B104FC">
      <w:pPr>
        <w:rPr>
          <w:rFonts w:ascii="Arial" w:hAnsi="Arial" w:cs="Arial"/>
          <w:sz w:val="22"/>
          <w:szCs w:val="22"/>
        </w:rPr>
      </w:pPr>
      <w:r w:rsidRPr="00743CD4">
        <w:rPr>
          <w:rFonts w:ascii="Arial" w:hAnsi="Arial" w:cs="Arial"/>
          <w:sz w:val="22"/>
          <w:szCs w:val="22"/>
        </w:rPr>
        <w:t>(Data from Slide 19)</w:t>
      </w:r>
    </w:p>
    <w:p w14:paraId="3206577C" w14:textId="77777777" w:rsidR="00B104FC" w:rsidRPr="00743CD4" w:rsidRDefault="00B104FC">
      <w:pPr>
        <w:rPr>
          <w:rFonts w:ascii="Arial" w:hAnsi="Arial" w:cs="Arial"/>
          <w:b/>
          <w:bCs/>
          <w:sz w:val="22"/>
          <w:szCs w:val="22"/>
        </w:rPr>
      </w:pPr>
    </w:p>
    <w:p w14:paraId="2D1190AB" w14:textId="0A35D593" w:rsidR="00FB5989" w:rsidRPr="00743CD4" w:rsidRDefault="00311A4E">
      <w:pPr>
        <w:rPr>
          <w:rFonts w:ascii="Arial" w:hAnsi="Arial" w:cs="Arial"/>
          <w:b/>
          <w:bCs/>
          <w:sz w:val="22"/>
          <w:szCs w:val="22"/>
        </w:rPr>
      </w:pPr>
      <w:r w:rsidRPr="00743CD4">
        <w:rPr>
          <w:rFonts w:ascii="Arial" w:hAnsi="Arial" w:cs="Arial"/>
          <w:b/>
          <w:bCs/>
          <w:sz w:val="22"/>
          <w:szCs w:val="22"/>
        </w:rPr>
        <w:t>Since</w:t>
      </w:r>
      <w:r w:rsidR="00FB5989" w:rsidRPr="00743CD4">
        <w:rPr>
          <w:rFonts w:ascii="Arial" w:hAnsi="Arial" w:cs="Arial"/>
          <w:b/>
          <w:bCs/>
          <w:sz w:val="22"/>
          <w:szCs w:val="22"/>
        </w:rPr>
        <w:t xml:space="preserve"> MCT4 inhibition</w:t>
      </w:r>
      <w:r w:rsidR="007124E5" w:rsidRPr="00743CD4">
        <w:rPr>
          <w:rFonts w:ascii="Arial" w:hAnsi="Arial" w:cs="Arial"/>
          <w:b/>
          <w:bCs/>
          <w:sz w:val="22"/>
          <w:szCs w:val="22"/>
        </w:rPr>
        <w:t xml:space="preserve"> reduced myofibroblast differentiation, but not cell viability, we also wanted to determine </w:t>
      </w:r>
      <w:r w:rsidR="00FF0170" w:rsidRPr="00743CD4">
        <w:rPr>
          <w:rFonts w:ascii="Arial" w:hAnsi="Arial" w:cs="Arial"/>
          <w:b/>
          <w:bCs/>
          <w:sz w:val="22"/>
          <w:szCs w:val="22"/>
        </w:rPr>
        <w:t>if</w:t>
      </w:r>
      <w:r w:rsidR="007124E5" w:rsidRPr="00743CD4">
        <w:rPr>
          <w:rFonts w:ascii="Arial" w:hAnsi="Arial" w:cs="Arial"/>
          <w:b/>
          <w:bCs/>
          <w:sz w:val="22"/>
          <w:szCs w:val="22"/>
        </w:rPr>
        <w:t xml:space="preserve"> MCT inhibition influence</w:t>
      </w:r>
      <w:r w:rsidR="00FF0170" w:rsidRPr="00743CD4">
        <w:rPr>
          <w:rFonts w:ascii="Arial" w:hAnsi="Arial" w:cs="Arial"/>
          <w:b/>
          <w:bCs/>
          <w:sz w:val="22"/>
          <w:szCs w:val="22"/>
        </w:rPr>
        <w:t>s</w:t>
      </w:r>
      <w:r w:rsidR="007124E5" w:rsidRPr="00743CD4">
        <w:rPr>
          <w:rFonts w:ascii="Arial" w:hAnsi="Arial" w:cs="Arial"/>
          <w:b/>
          <w:bCs/>
          <w:sz w:val="22"/>
          <w:szCs w:val="22"/>
        </w:rPr>
        <w:t xml:space="preserve"> other phases of the wound healing</w:t>
      </w:r>
      <w:r w:rsidR="00337E6A">
        <w:rPr>
          <w:rFonts w:ascii="Arial" w:hAnsi="Arial" w:cs="Arial"/>
          <w:b/>
          <w:bCs/>
          <w:sz w:val="22"/>
          <w:szCs w:val="22"/>
        </w:rPr>
        <w:t>/fibrotic</w:t>
      </w:r>
      <w:r w:rsidR="007124E5" w:rsidRPr="00743CD4">
        <w:rPr>
          <w:rFonts w:ascii="Arial" w:hAnsi="Arial" w:cs="Arial"/>
          <w:b/>
          <w:bCs/>
          <w:sz w:val="22"/>
          <w:szCs w:val="22"/>
        </w:rPr>
        <w:t xml:space="preserve"> process, such as fibroblast migration. </w:t>
      </w:r>
      <w:r w:rsidR="00FB5989" w:rsidRPr="00743CD4">
        <w:rPr>
          <w:rFonts w:ascii="Arial" w:hAnsi="Arial" w:cs="Arial"/>
          <w:b/>
          <w:bCs/>
          <w:sz w:val="22"/>
          <w:szCs w:val="22"/>
        </w:rPr>
        <w:t xml:space="preserve">To determine whether </w:t>
      </w:r>
      <w:r w:rsidR="007124E5" w:rsidRPr="00743CD4">
        <w:rPr>
          <w:rFonts w:ascii="Arial" w:hAnsi="Arial" w:cs="Arial"/>
          <w:b/>
          <w:bCs/>
          <w:sz w:val="22"/>
          <w:szCs w:val="22"/>
        </w:rPr>
        <w:t>MCT4 was required for fibroblast migration, we performed a well-established scratch assay with escalating doses of VB</w:t>
      </w:r>
      <w:proofErr w:type="gramStart"/>
      <w:r w:rsidR="007124E5" w:rsidRPr="00743CD4">
        <w:rPr>
          <w:rFonts w:ascii="Arial" w:hAnsi="Arial" w:cs="Arial"/>
          <w:b/>
          <w:bCs/>
          <w:sz w:val="22"/>
          <w:szCs w:val="22"/>
        </w:rPr>
        <w:t>124,and</w:t>
      </w:r>
      <w:proofErr w:type="gramEnd"/>
      <w:r w:rsidR="007124E5" w:rsidRPr="00743CD4">
        <w:rPr>
          <w:rFonts w:ascii="Arial" w:hAnsi="Arial" w:cs="Arial"/>
          <w:b/>
          <w:bCs/>
          <w:sz w:val="22"/>
          <w:szCs w:val="22"/>
        </w:rPr>
        <w:t xml:space="preserve"> found that fibroblast migration was only inhibited at</w:t>
      </w:r>
      <w:r w:rsidR="00B62347" w:rsidRPr="00743CD4">
        <w:rPr>
          <w:rFonts w:ascii="Arial" w:hAnsi="Arial" w:cs="Arial"/>
          <w:b/>
          <w:bCs/>
          <w:sz w:val="22"/>
          <w:szCs w:val="22"/>
        </w:rPr>
        <w:t xml:space="preserve"> supraphysiologic</w:t>
      </w:r>
      <w:r w:rsidR="007124E5" w:rsidRPr="00743CD4">
        <w:rPr>
          <w:rFonts w:ascii="Arial" w:hAnsi="Arial" w:cs="Arial"/>
          <w:b/>
          <w:bCs/>
          <w:sz w:val="22"/>
          <w:szCs w:val="22"/>
        </w:rPr>
        <w:t xml:space="preserve"> doses of drug (50 </w:t>
      </w:r>
      <w:proofErr w:type="spellStart"/>
      <w:r w:rsidR="00CE318C" w:rsidRPr="00743CD4">
        <w:rPr>
          <w:rFonts w:ascii="Arial" w:hAnsi="Arial" w:cs="Arial"/>
          <w:b/>
          <w:bCs/>
          <w:sz w:val="22"/>
          <w:szCs w:val="22"/>
        </w:rPr>
        <w:t>micro</w:t>
      </w:r>
      <w:r w:rsidR="007124E5" w:rsidRPr="00743CD4">
        <w:rPr>
          <w:rFonts w:ascii="Arial" w:hAnsi="Arial" w:cs="Arial"/>
          <w:b/>
          <w:bCs/>
          <w:sz w:val="22"/>
          <w:szCs w:val="22"/>
        </w:rPr>
        <w:t>M</w:t>
      </w:r>
      <w:proofErr w:type="spellEnd"/>
      <w:r w:rsidR="007124E5" w:rsidRPr="00743CD4">
        <w:rPr>
          <w:rFonts w:ascii="Arial" w:hAnsi="Arial" w:cs="Arial"/>
          <w:b/>
          <w:bCs/>
          <w:sz w:val="22"/>
          <w:szCs w:val="22"/>
        </w:rPr>
        <w:t>)</w:t>
      </w:r>
      <w:r w:rsidR="00B62347" w:rsidRPr="00743CD4">
        <w:rPr>
          <w:rFonts w:ascii="Arial" w:hAnsi="Arial" w:cs="Arial"/>
          <w:b/>
          <w:bCs/>
          <w:sz w:val="22"/>
          <w:szCs w:val="22"/>
        </w:rPr>
        <w:t xml:space="preserve">, but not at treatment effect doses. </w:t>
      </w:r>
    </w:p>
    <w:p w14:paraId="12743C63" w14:textId="77777777" w:rsidR="00617578" w:rsidRPr="00743CD4" w:rsidRDefault="00617578">
      <w:pPr>
        <w:rPr>
          <w:rFonts w:ascii="Arial" w:hAnsi="Arial" w:cs="Arial"/>
          <w:b/>
          <w:bCs/>
          <w:sz w:val="22"/>
          <w:szCs w:val="22"/>
        </w:rPr>
      </w:pPr>
    </w:p>
    <w:p w14:paraId="1A79D371" w14:textId="6F48DCD5" w:rsidR="00617578" w:rsidRPr="00743CD4" w:rsidRDefault="00B50FF1">
      <w:pPr>
        <w:rPr>
          <w:rFonts w:ascii="Arial" w:hAnsi="Arial" w:cs="Arial"/>
          <w:sz w:val="22"/>
          <w:szCs w:val="22"/>
        </w:rPr>
      </w:pPr>
      <w:r w:rsidRPr="00743CD4">
        <w:rPr>
          <w:rFonts w:ascii="Arial" w:hAnsi="Arial" w:cs="Arial"/>
          <w:sz w:val="22"/>
          <w:szCs w:val="22"/>
          <w:u w:val="single"/>
        </w:rPr>
        <w:t xml:space="preserve">MCT inhibition reprograms myofibroblast </w:t>
      </w:r>
      <w:proofErr w:type="gramStart"/>
      <w:r w:rsidRPr="00743CD4">
        <w:rPr>
          <w:rFonts w:ascii="Arial" w:hAnsi="Arial" w:cs="Arial"/>
          <w:sz w:val="22"/>
          <w:szCs w:val="22"/>
          <w:u w:val="single"/>
        </w:rPr>
        <w:t>metabolism</w:t>
      </w:r>
      <w:proofErr w:type="gramEnd"/>
      <w:r w:rsidRPr="00743CD4">
        <w:rPr>
          <w:rFonts w:ascii="Arial" w:hAnsi="Arial" w:cs="Arial"/>
          <w:sz w:val="22"/>
          <w:szCs w:val="22"/>
          <w:u w:val="single"/>
        </w:rPr>
        <w:t xml:space="preserve"> </w:t>
      </w:r>
    </w:p>
    <w:p w14:paraId="7333C9AB" w14:textId="0FF5D952" w:rsidR="00B50FF1" w:rsidRPr="00743CD4" w:rsidRDefault="003035E3">
      <w:pPr>
        <w:rPr>
          <w:rFonts w:ascii="Arial" w:hAnsi="Arial" w:cs="Arial"/>
          <w:sz w:val="22"/>
          <w:szCs w:val="22"/>
        </w:rPr>
      </w:pPr>
      <w:r w:rsidRPr="00743CD4">
        <w:rPr>
          <w:rFonts w:ascii="Arial" w:hAnsi="Arial" w:cs="Arial"/>
          <w:sz w:val="22"/>
          <w:szCs w:val="22"/>
        </w:rPr>
        <w:t xml:space="preserve">This section is </w:t>
      </w:r>
      <w:r w:rsidR="00B42BD4" w:rsidRPr="00743CD4">
        <w:rPr>
          <w:rFonts w:ascii="Arial" w:hAnsi="Arial" w:cs="Arial"/>
          <w:sz w:val="22"/>
          <w:szCs w:val="22"/>
        </w:rPr>
        <w:t>well</w:t>
      </w:r>
      <w:r w:rsidRPr="00743CD4">
        <w:rPr>
          <w:rFonts w:ascii="Arial" w:hAnsi="Arial" w:cs="Arial"/>
          <w:sz w:val="22"/>
          <w:szCs w:val="22"/>
        </w:rPr>
        <w:t xml:space="preserve"> done, but we have little to contribute as there have not been metabolomic experiments done in isolated fibroblasts</w:t>
      </w:r>
      <w:r w:rsidR="00B104FC" w:rsidRPr="00743CD4">
        <w:rPr>
          <w:rFonts w:ascii="Arial" w:hAnsi="Arial" w:cs="Arial"/>
          <w:sz w:val="22"/>
          <w:szCs w:val="22"/>
        </w:rPr>
        <w:t>.</w:t>
      </w:r>
    </w:p>
    <w:p w14:paraId="093A5FAF" w14:textId="77777777" w:rsidR="00B104FC" w:rsidRPr="00743CD4" w:rsidRDefault="00B104FC">
      <w:pPr>
        <w:rPr>
          <w:rFonts w:ascii="Arial" w:hAnsi="Arial" w:cs="Arial"/>
          <w:sz w:val="22"/>
          <w:szCs w:val="22"/>
        </w:rPr>
      </w:pPr>
    </w:p>
    <w:p w14:paraId="75D185FB" w14:textId="6C38288C" w:rsidR="00B104FC" w:rsidRPr="00743CD4" w:rsidRDefault="00B104FC">
      <w:pPr>
        <w:rPr>
          <w:rFonts w:ascii="Arial" w:hAnsi="Arial" w:cs="Arial"/>
          <w:b/>
          <w:bCs/>
          <w:sz w:val="22"/>
          <w:szCs w:val="22"/>
          <w:u w:val="single"/>
        </w:rPr>
      </w:pPr>
      <w:r w:rsidRPr="00743CD4">
        <w:rPr>
          <w:rFonts w:ascii="Arial" w:hAnsi="Arial" w:cs="Arial"/>
          <w:sz w:val="22"/>
          <w:szCs w:val="22"/>
          <w:u w:val="single"/>
        </w:rPr>
        <w:t xml:space="preserve">MCT inhibition act downstream of TGF-beta-dependent signaling </w:t>
      </w:r>
      <w:proofErr w:type="gramStart"/>
      <w:r w:rsidRPr="00743CD4">
        <w:rPr>
          <w:rFonts w:ascii="Arial" w:hAnsi="Arial" w:cs="Arial"/>
          <w:sz w:val="22"/>
          <w:szCs w:val="22"/>
          <w:u w:val="single"/>
        </w:rPr>
        <w:t>pathways</w:t>
      </w:r>
      <w:proofErr w:type="gramEnd"/>
    </w:p>
    <w:p w14:paraId="52933AA6" w14:textId="64BBC84E" w:rsidR="002B0698" w:rsidRPr="00743CD4" w:rsidRDefault="002B0698">
      <w:pPr>
        <w:rPr>
          <w:rFonts w:ascii="Arial" w:hAnsi="Arial" w:cs="Arial"/>
          <w:sz w:val="22"/>
          <w:szCs w:val="22"/>
        </w:rPr>
      </w:pPr>
      <w:r w:rsidRPr="00743CD4">
        <w:rPr>
          <w:rFonts w:ascii="Arial" w:hAnsi="Arial" w:cs="Arial"/>
          <w:sz w:val="22"/>
          <w:szCs w:val="22"/>
        </w:rPr>
        <w:t>Pg 8</w:t>
      </w:r>
      <w:r w:rsidR="00A406A0" w:rsidRPr="00743CD4">
        <w:rPr>
          <w:rFonts w:ascii="Arial" w:hAnsi="Arial" w:cs="Arial"/>
          <w:sz w:val="22"/>
          <w:szCs w:val="22"/>
        </w:rPr>
        <w:t xml:space="preserve"> (slide 18 contribution) </w:t>
      </w:r>
    </w:p>
    <w:p w14:paraId="35B6F1D0" w14:textId="77777777" w:rsidR="00A406A0" w:rsidRPr="00743CD4" w:rsidRDefault="00A406A0">
      <w:pPr>
        <w:rPr>
          <w:rFonts w:ascii="Arial" w:hAnsi="Arial" w:cs="Arial"/>
          <w:sz w:val="22"/>
          <w:szCs w:val="22"/>
        </w:rPr>
      </w:pPr>
    </w:p>
    <w:p w14:paraId="5EEA37D2" w14:textId="5913DB1E" w:rsidR="002B0698" w:rsidRPr="00743CD4" w:rsidRDefault="002B0698">
      <w:pPr>
        <w:rPr>
          <w:rFonts w:ascii="Arial" w:hAnsi="Arial" w:cs="Arial"/>
          <w:b/>
          <w:bCs/>
          <w:sz w:val="22"/>
          <w:szCs w:val="22"/>
        </w:rPr>
      </w:pPr>
      <w:r w:rsidRPr="00743CD4">
        <w:rPr>
          <w:rFonts w:ascii="Arial" w:hAnsi="Arial" w:cs="Arial"/>
          <w:sz w:val="22"/>
          <w:szCs w:val="22"/>
        </w:rPr>
        <w:lastRenderedPageBreak/>
        <w:t xml:space="preserve">We next examined whether MCT inhibition affects </w:t>
      </w:r>
      <w:proofErr w:type="spellStart"/>
      <w:r w:rsidRPr="00743CD4">
        <w:rPr>
          <w:rFonts w:ascii="Arial" w:hAnsi="Arial" w:cs="Arial"/>
          <w:sz w:val="22"/>
          <w:szCs w:val="22"/>
        </w:rPr>
        <w:t>TGFb</w:t>
      </w:r>
      <w:proofErr w:type="spellEnd"/>
      <w:r w:rsidRPr="00743CD4">
        <w:rPr>
          <w:rFonts w:ascii="Arial" w:hAnsi="Arial" w:cs="Arial"/>
          <w:sz w:val="22"/>
          <w:szCs w:val="22"/>
        </w:rPr>
        <w:t xml:space="preserve">-dependent signaling pathways. TGF-beta activates both SMAD and non-SMAD signaling pathways. We found no impact of MCT inhibition on decreasing Smad3 or ERK phosphorylation in </w:t>
      </w:r>
      <w:r w:rsidRPr="00743CD4">
        <w:rPr>
          <w:rFonts w:ascii="Arial" w:hAnsi="Arial" w:cs="Arial"/>
          <w:b/>
          <w:bCs/>
          <w:sz w:val="22"/>
          <w:szCs w:val="22"/>
        </w:rPr>
        <w:t xml:space="preserve">normal </w:t>
      </w:r>
      <w:r w:rsidRPr="00743CD4">
        <w:rPr>
          <w:rFonts w:ascii="Arial" w:hAnsi="Arial" w:cs="Arial"/>
          <w:sz w:val="22"/>
          <w:szCs w:val="22"/>
        </w:rPr>
        <w:t xml:space="preserve">LFs 48h following </w:t>
      </w:r>
      <w:proofErr w:type="spellStart"/>
      <w:r w:rsidRPr="00743CD4">
        <w:rPr>
          <w:rFonts w:ascii="Arial" w:hAnsi="Arial" w:cs="Arial"/>
          <w:sz w:val="22"/>
          <w:szCs w:val="22"/>
        </w:rPr>
        <w:t>TGFb</w:t>
      </w:r>
      <w:proofErr w:type="spellEnd"/>
      <w:r w:rsidRPr="00743CD4">
        <w:rPr>
          <w:rFonts w:ascii="Arial" w:hAnsi="Arial" w:cs="Arial"/>
          <w:sz w:val="22"/>
          <w:szCs w:val="22"/>
        </w:rPr>
        <w:t xml:space="preserve"> stimulation (Figure 5 experiments done in normal lung fibroblasts). </w:t>
      </w:r>
      <w:r w:rsidRPr="00743CD4">
        <w:rPr>
          <w:rFonts w:ascii="Arial" w:hAnsi="Arial" w:cs="Arial"/>
          <w:b/>
          <w:bCs/>
          <w:sz w:val="22"/>
          <w:szCs w:val="22"/>
        </w:rPr>
        <w:t>We additionally tested whether MCT inhibition prevented SMAD phosphorylation and nuclear translocation in fibroblasts derived from human IPF patients. Consistent with our results in normal</w:t>
      </w:r>
      <w:r w:rsidR="00FF0170" w:rsidRPr="00743CD4">
        <w:rPr>
          <w:rFonts w:ascii="Arial" w:hAnsi="Arial" w:cs="Arial"/>
          <w:b/>
          <w:bCs/>
          <w:sz w:val="22"/>
          <w:szCs w:val="22"/>
        </w:rPr>
        <w:t xml:space="preserve"> pulmonary</w:t>
      </w:r>
      <w:r w:rsidRPr="00743CD4">
        <w:rPr>
          <w:rFonts w:ascii="Arial" w:hAnsi="Arial" w:cs="Arial"/>
          <w:b/>
          <w:bCs/>
          <w:sz w:val="22"/>
          <w:szCs w:val="22"/>
        </w:rPr>
        <w:t xml:space="preserve"> fibroblasts (Fig 5A-B), MCT4 </w:t>
      </w:r>
      <w:r w:rsidR="00A406A0" w:rsidRPr="00743CD4">
        <w:rPr>
          <w:rFonts w:ascii="Arial" w:hAnsi="Arial" w:cs="Arial"/>
          <w:b/>
          <w:bCs/>
          <w:sz w:val="22"/>
          <w:szCs w:val="22"/>
        </w:rPr>
        <w:t>inhibition</w:t>
      </w:r>
      <w:r w:rsidRPr="00743CD4">
        <w:rPr>
          <w:rFonts w:ascii="Arial" w:hAnsi="Arial" w:cs="Arial"/>
          <w:b/>
          <w:bCs/>
          <w:sz w:val="22"/>
          <w:szCs w:val="22"/>
        </w:rPr>
        <w:t xml:space="preserve"> with VB124 did not prevent SMAD3 nuclear localization at any concentration</w:t>
      </w:r>
      <w:r w:rsidR="00FF0170" w:rsidRPr="00743CD4">
        <w:rPr>
          <w:rFonts w:ascii="Arial" w:hAnsi="Arial" w:cs="Arial"/>
          <w:b/>
          <w:bCs/>
          <w:sz w:val="22"/>
          <w:szCs w:val="22"/>
        </w:rPr>
        <w:t xml:space="preserve"> tested</w:t>
      </w:r>
      <w:r w:rsidR="00A406A0" w:rsidRPr="00743CD4">
        <w:rPr>
          <w:rFonts w:ascii="Arial" w:hAnsi="Arial" w:cs="Arial"/>
          <w:b/>
          <w:bCs/>
          <w:sz w:val="22"/>
          <w:szCs w:val="22"/>
        </w:rPr>
        <w:t xml:space="preserve">, contrary to treatment with SB525334, a known potent inhibitor of SMAD3 nuclear translocation. Taken together, these results suggest that MCT inhibition acts downstream of canonical TGF-b signaling. </w:t>
      </w:r>
    </w:p>
    <w:p w14:paraId="01B5105F" w14:textId="77777777" w:rsidR="00FF0170" w:rsidRPr="00743CD4" w:rsidRDefault="00FF0170">
      <w:pPr>
        <w:rPr>
          <w:rFonts w:ascii="Arial" w:hAnsi="Arial" w:cs="Arial"/>
          <w:b/>
          <w:bCs/>
          <w:sz w:val="22"/>
          <w:szCs w:val="22"/>
        </w:rPr>
      </w:pPr>
    </w:p>
    <w:p w14:paraId="668EE8AB" w14:textId="6B73CB9E" w:rsidR="00FF0170" w:rsidRPr="00743CD4" w:rsidRDefault="00FF0170">
      <w:pPr>
        <w:rPr>
          <w:rFonts w:ascii="Arial" w:hAnsi="Arial" w:cs="Arial"/>
          <w:sz w:val="22"/>
          <w:szCs w:val="22"/>
          <w:u w:val="single"/>
        </w:rPr>
      </w:pPr>
      <w:r w:rsidRPr="00743CD4">
        <w:rPr>
          <w:rFonts w:ascii="Arial" w:hAnsi="Arial" w:cs="Arial"/>
          <w:sz w:val="22"/>
          <w:szCs w:val="22"/>
          <w:u w:val="single"/>
        </w:rPr>
        <w:t xml:space="preserve">MCT inhibition attenuates myofibroblast transcriptional </w:t>
      </w:r>
      <w:proofErr w:type="gramStart"/>
      <w:r w:rsidRPr="00743CD4">
        <w:rPr>
          <w:rFonts w:ascii="Arial" w:hAnsi="Arial" w:cs="Arial"/>
          <w:sz w:val="22"/>
          <w:szCs w:val="22"/>
          <w:u w:val="single"/>
        </w:rPr>
        <w:t>programs</w:t>
      </w:r>
      <w:proofErr w:type="gramEnd"/>
    </w:p>
    <w:p w14:paraId="286D132E" w14:textId="3606CBC6" w:rsidR="00A406A0" w:rsidRPr="00743CD4" w:rsidRDefault="00A97BE9">
      <w:pPr>
        <w:rPr>
          <w:rFonts w:ascii="Arial" w:hAnsi="Arial" w:cs="Arial"/>
          <w:sz w:val="22"/>
          <w:szCs w:val="22"/>
        </w:rPr>
      </w:pPr>
      <w:r w:rsidRPr="00743CD4">
        <w:rPr>
          <w:rFonts w:ascii="Arial" w:hAnsi="Arial" w:cs="Arial"/>
          <w:sz w:val="22"/>
          <w:szCs w:val="22"/>
        </w:rPr>
        <w:t xml:space="preserve">No data to contribute here: EMT does come up in this section so it may be interesting to add data from slide </w:t>
      </w:r>
      <w:proofErr w:type="gramStart"/>
      <w:r w:rsidRPr="00743CD4">
        <w:rPr>
          <w:rFonts w:ascii="Arial" w:hAnsi="Arial" w:cs="Arial"/>
          <w:sz w:val="22"/>
          <w:szCs w:val="22"/>
        </w:rPr>
        <w:t>23</w:t>
      </w:r>
      <w:proofErr w:type="gramEnd"/>
    </w:p>
    <w:p w14:paraId="5D33974E" w14:textId="77777777" w:rsidR="003A41B3" w:rsidRPr="00743CD4" w:rsidRDefault="003A41B3">
      <w:pPr>
        <w:rPr>
          <w:rFonts w:ascii="Arial" w:hAnsi="Arial" w:cs="Arial"/>
          <w:b/>
          <w:bCs/>
          <w:sz w:val="22"/>
          <w:szCs w:val="22"/>
        </w:rPr>
      </w:pPr>
    </w:p>
    <w:p w14:paraId="7A3338C6" w14:textId="2A877D07" w:rsidR="002F18E3" w:rsidRPr="00743CD4" w:rsidRDefault="003A41B3" w:rsidP="002F18E3">
      <w:pPr>
        <w:rPr>
          <w:rFonts w:ascii="Arial" w:hAnsi="Arial" w:cs="Arial"/>
          <w:b/>
          <w:bCs/>
          <w:sz w:val="22"/>
          <w:szCs w:val="22"/>
        </w:rPr>
      </w:pPr>
      <w:r w:rsidRPr="00743CD4">
        <w:rPr>
          <w:rFonts w:ascii="Arial" w:hAnsi="Arial" w:cs="Arial"/>
          <w:b/>
          <w:bCs/>
          <w:sz w:val="22"/>
          <w:szCs w:val="22"/>
        </w:rPr>
        <w:t xml:space="preserve">RNA-seq data </w:t>
      </w:r>
      <w:r w:rsidR="002F18E3" w:rsidRPr="00743CD4">
        <w:rPr>
          <w:rFonts w:ascii="Arial" w:hAnsi="Arial" w:cs="Arial"/>
          <w:b/>
          <w:bCs/>
          <w:sz w:val="22"/>
          <w:szCs w:val="22"/>
        </w:rPr>
        <w:t xml:space="preserve">highlighted enrichment of </w:t>
      </w:r>
      <w:r w:rsidR="005D21E0" w:rsidRPr="00743CD4">
        <w:rPr>
          <w:rFonts w:ascii="Arial" w:hAnsi="Arial" w:cs="Arial"/>
          <w:b/>
          <w:bCs/>
          <w:sz w:val="22"/>
          <w:szCs w:val="22"/>
        </w:rPr>
        <w:t xml:space="preserve">the </w:t>
      </w:r>
      <w:r w:rsidR="002F18E3" w:rsidRPr="00743CD4">
        <w:rPr>
          <w:rFonts w:ascii="Arial" w:hAnsi="Arial" w:cs="Arial"/>
          <w:b/>
          <w:bCs/>
          <w:sz w:val="22"/>
          <w:szCs w:val="22"/>
        </w:rPr>
        <w:t xml:space="preserve">EMT gene set, </w:t>
      </w:r>
      <w:r w:rsidR="005D21E0" w:rsidRPr="00743CD4">
        <w:rPr>
          <w:rFonts w:ascii="Arial" w:hAnsi="Arial" w:cs="Arial"/>
          <w:b/>
          <w:bCs/>
          <w:sz w:val="22"/>
          <w:szCs w:val="22"/>
        </w:rPr>
        <w:t>which is not surprising given t</w:t>
      </w:r>
      <w:r w:rsidR="00FF7EC9" w:rsidRPr="00743CD4">
        <w:rPr>
          <w:rFonts w:ascii="Arial" w:hAnsi="Arial" w:cs="Arial"/>
          <w:b/>
          <w:bCs/>
          <w:sz w:val="22"/>
          <w:szCs w:val="22"/>
        </w:rPr>
        <w:t xml:space="preserve">hat several of the genes involved in EMT are likely involved in fibroblast activation. However, in the pathogenesis of IPF, </w:t>
      </w:r>
      <w:r w:rsidR="002F18E3" w:rsidRPr="00743CD4">
        <w:rPr>
          <w:rFonts w:ascii="Arial" w:hAnsi="Arial" w:cs="Arial"/>
          <w:b/>
          <w:bCs/>
          <w:sz w:val="22"/>
          <w:szCs w:val="22"/>
        </w:rPr>
        <w:t xml:space="preserve">injury to epithelial cells </w:t>
      </w:r>
      <w:r w:rsidR="00CA487C">
        <w:rPr>
          <w:rFonts w:ascii="Arial" w:hAnsi="Arial" w:cs="Arial"/>
          <w:b/>
          <w:bCs/>
          <w:sz w:val="22"/>
          <w:szCs w:val="22"/>
        </w:rPr>
        <w:t>can lead</w:t>
      </w:r>
      <w:r w:rsidR="002F18E3" w:rsidRPr="00743CD4">
        <w:rPr>
          <w:rFonts w:ascii="Arial" w:hAnsi="Arial" w:cs="Arial"/>
          <w:b/>
          <w:bCs/>
          <w:sz w:val="22"/>
          <w:szCs w:val="22"/>
        </w:rPr>
        <w:t xml:space="preserve"> to an “epithelial to mesenchymal transition” (EMT)</w:t>
      </w:r>
      <w:r w:rsidR="00FF7EC9" w:rsidRPr="00743CD4">
        <w:rPr>
          <w:rFonts w:ascii="Arial" w:hAnsi="Arial" w:cs="Arial"/>
          <w:b/>
          <w:bCs/>
          <w:sz w:val="22"/>
          <w:szCs w:val="22"/>
        </w:rPr>
        <w:t>. W</w:t>
      </w:r>
      <w:r w:rsidR="002F18E3" w:rsidRPr="00743CD4">
        <w:rPr>
          <w:rFonts w:ascii="Arial" w:hAnsi="Arial" w:cs="Arial"/>
          <w:b/>
          <w:bCs/>
          <w:sz w:val="22"/>
          <w:szCs w:val="22"/>
        </w:rPr>
        <w:t>e</w:t>
      </w:r>
      <w:r w:rsidR="00FF7EC9" w:rsidRPr="00743CD4">
        <w:rPr>
          <w:rFonts w:ascii="Arial" w:hAnsi="Arial" w:cs="Arial"/>
          <w:b/>
          <w:bCs/>
          <w:sz w:val="22"/>
          <w:szCs w:val="22"/>
        </w:rPr>
        <w:t xml:space="preserve"> therefore</w:t>
      </w:r>
      <w:r w:rsidR="002F18E3" w:rsidRPr="00743CD4">
        <w:rPr>
          <w:rFonts w:ascii="Arial" w:hAnsi="Arial" w:cs="Arial"/>
          <w:b/>
          <w:bCs/>
          <w:sz w:val="22"/>
          <w:szCs w:val="22"/>
        </w:rPr>
        <w:t xml:space="preserve"> tested the effects of MCT4 inhibition with VB124 on EMT in lung epithelial cells from IPF patients and healthy donors. Using fibronectin (FN1)</w:t>
      </w:r>
      <w:r w:rsidR="00CA487C">
        <w:rPr>
          <w:rFonts w:ascii="Arial" w:hAnsi="Arial" w:cs="Arial"/>
          <w:b/>
          <w:bCs/>
          <w:sz w:val="22"/>
          <w:szCs w:val="22"/>
        </w:rPr>
        <w:t xml:space="preserve"> expression</w:t>
      </w:r>
      <w:r w:rsidR="002F18E3" w:rsidRPr="00743CD4">
        <w:rPr>
          <w:rFonts w:ascii="Arial" w:hAnsi="Arial" w:cs="Arial"/>
          <w:b/>
          <w:bCs/>
          <w:sz w:val="22"/>
          <w:szCs w:val="22"/>
        </w:rPr>
        <w:t xml:space="preserve"> as a readout of EMT, we found that VB124 attenuated </w:t>
      </w:r>
      <w:r w:rsidR="00CA487C">
        <w:rPr>
          <w:rFonts w:ascii="Arial" w:hAnsi="Arial" w:cs="Arial"/>
          <w:b/>
          <w:bCs/>
          <w:sz w:val="22"/>
          <w:szCs w:val="22"/>
        </w:rPr>
        <w:t xml:space="preserve">TGF-beta mediated </w:t>
      </w:r>
      <w:r w:rsidR="002F18E3" w:rsidRPr="00743CD4">
        <w:rPr>
          <w:rFonts w:ascii="Arial" w:hAnsi="Arial" w:cs="Arial"/>
          <w:b/>
          <w:bCs/>
          <w:sz w:val="22"/>
          <w:szCs w:val="22"/>
        </w:rPr>
        <w:t>FN1 production from lung epithelial cells in a dose-dependent manner in patients with IPF. A similar, although less pronounced phenotype was observed in pulmonary epithelium from three healthy control patients</w:t>
      </w:r>
      <w:r w:rsidR="00CA487C">
        <w:rPr>
          <w:rFonts w:ascii="Arial" w:hAnsi="Arial" w:cs="Arial"/>
          <w:b/>
          <w:bCs/>
          <w:sz w:val="22"/>
          <w:szCs w:val="22"/>
        </w:rPr>
        <w:t xml:space="preserve"> treated with TGF-beta</w:t>
      </w:r>
      <w:r w:rsidR="002F18E3" w:rsidRPr="00743CD4">
        <w:rPr>
          <w:rFonts w:ascii="Arial" w:hAnsi="Arial" w:cs="Arial"/>
          <w:b/>
          <w:bCs/>
          <w:sz w:val="22"/>
          <w:szCs w:val="22"/>
        </w:rPr>
        <w:t xml:space="preserve">. </w:t>
      </w:r>
      <w:r w:rsidR="00AE765E" w:rsidRPr="00743CD4">
        <w:rPr>
          <w:rFonts w:ascii="Arial" w:hAnsi="Arial" w:cs="Arial"/>
          <w:b/>
          <w:bCs/>
          <w:sz w:val="22"/>
          <w:szCs w:val="22"/>
        </w:rPr>
        <w:t xml:space="preserve">Taken together, these results suggest that MCT4 inhibition modestly attenuates EMT in lung epithelial cells. </w:t>
      </w:r>
    </w:p>
    <w:p w14:paraId="44423832" w14:textId="77777777" w:rsidR="00FF7EC9" w:rsidRPr="00743CD4" w:rsidRDefault="00FF7EC9" w:rsidP="002F18E3">
      <w:pPr>
        <w:rPr>
          <w:rFonts w:ascii="Arial" w:hAnsi="Arial" w:cs="Arial"/>
          <w:b/>
          <w:bCs/>
          <w:sz w:val="22"/>
          <w:szCs w:val="22"/>
        </w:rPr>
      </w:pPr>
    </w:p>
    <w:p w14:paraId="38333AEB" w14:textId="565D3A42" w:rsidR="00FF7EC9" w:rsidRPr="00743CD4" w:rsidRDefault="00FF7EC9" w:rsidP="002F18E3">
      <w:pPr>
        <w:rPr>
          <w:rFonts w:ascii="Arial" w:hAnsi="Arial" w:cs="Arial"/>
          <w:sz w:val="22"/>
          <w:szCs w:val="22"/>
          <w:u w:val="single"/>
        </w:rPr>
      </w:pPr>
      <w:r w:rsidRPr="00743CD4">
        <w:rPr>
          <w:rFonts w:ascii="Arial" w:hAnsi="Arial" w:cs="Arial"/>
          <w:sz w:val="22"/>
          <w:szCs w:val="22"/>
          <w:u w:val="single"/>
        </w:rPr>
        <w:t xml:space="preserve">MCT inhibition decreases experimental pulmonary fibrosis in </w:t>
      </w:r>
      <w:proofErr w:type="gramStart"/>
      <w:r w:rsidRPr="00743CD4">
        <w:rPr>
          <w:rFonts w:ascii="Arial" w:hAnsi="Arial" w:cs="Arial"/>
          <w:sz w:val="22"/>
          <w:szCs w:val="22"/>
          <w:u w:val="single"/>
        </w:rPr>
        <w:t>mice</w:t>
      </w:r>
      <w:proofErr w:type="gramEnd"/>
    </w:p>
    <w:p w14:paraId="3FD124F0" w14:textId="77777777" w:rsidR="00FF7EC9" w:rsidRPr="00743CD4" w:rsidRDefault="00FF7EC9" w:rsidP="002F18E3">
      <w:pPr>
        <w:rPr>
          <w:rFonts w:ascii="Arial" w:hAnsi="Arial" w:cs="Arial"/>
          <w:sz w:val="22"/>
          <w:szCs w:val="22"/>
          <w:u w:val="single"/>
        </w:rPr>
      </w:pPr>
    </w:p>
    <w:p w14:paraId="2D8BD90F" w14:textId="77777777" w:rsidR="00CA487C" w:rsidRDefault="00FF7EC9" w:rsidP="002F18E3">
      <w:pPr>
        <w:rPr>
          <w:rFonts w:ascii="Arial" w:hAnsi="Arial" w:cs="Arial"/>
          <w:b/>
          <w:bCs/>
          <w:sz w:val="22"/>
          <w:szCs w:val="22"/>
        </w:rPr>
      </w:pPr>
      <w:r w:rsidRPr="00743CD4">
        <w:rPr>
          <w:rFonts w:ascii="Arial" w:hAnsi="Arial" w:cs="Arial"/>
          <w:sz w:val="22"/>
          <w:szCs w:val="22"/>
        </w:rPr>
        <w:t>Figure 10 – we have identical results on slide 11</w:t>
      </w:r>
      <w:r w:rsidR="00353A45" w:rsidRPr="00743CD4">
        <w:rPr>
          <w:rFonts w:ascii="Arial" w:hAnsi="Arial" w:cs="Arial"/>
          <w:b/>
          <w:bCs/>
          <w:sz w:val="22"/>
          <w:szCs w:val="22"/>
        </w:rPr>
        <w:t xml:space="preserve">. </w:t>
      </w:r>
    </w:p>
    <w:p w14:paraId="5BCADEF3" w14:textId="3CDCB9F0" w:rsidR="00FF7EC9" w:rsidRPr="00743CD4" w:rsidRDefault="00353A45" w:rsidP="002F18E3">
      <w:pPr>
        <w:rPr>
          <w:rFonts w:ascii="Arial" w:hAnsi="Arial" w:cs="Arial"/>
          <w:b/>
          <w:bCs/>
          <w:sz w:val="22"/>
          <w:szCs w:val="22"/>
        </w:rPr>
      </w:pPr>
      <w:r w:rsidRPr="00743CD4">
        <w:rPr>
          <w:rFonts w:ascii="Arial" w:hAnsi="Arial" w:cs="Arial"/>
          <w:b/>
          <w:bCs/>
          <w:sz w:val="22"/>
          <w:szCs w:val="22"/>
        </w:rPr>
        <w:t>In independently conducted</w:t>
      </w:r>
      <w:r w:rsidR="00CA487C">
        <w:rPr>
          <w:rFonts w:ascii="Arial" w:hAnsi="Arial" w:cs="Arial"/>
          <w:b/>
          <w:bCs/>
          <w:sz w:val="22"/>
          <w:szCs w:val="22"/>
        </w:rPr>
        <w:t xml:space="preserve"> </w:t>
      </w:r>
      <w:r w:rsidRPr="00743CD4">
        <w:rPr>
          <w:rFonts w:ascii="Arial" w:hAnsi="Arial" w:cs="Arial"/>
          <w:b/>
          <w:bCs/>
          <w:sz w:val="22"/>
          <w:szCs w:val="22"/>
        </w:rPr>
        <w:t xml:space="preserve">similar experiments, MCT4 inhibition with VB124 had similar, if not superior, protection from bleomycin-induced pulmonary fibrosis as pirfenidone, which is currently used as a standard of care treatment. </w:t>
      </w:r>
    </w:p>
    <w:p w14:paraId="45ECD631" w14:textId="77777777" w:rsidR="00FF7EC9" w:rsidRPr="00743CD4" w:rsidRDefault="00FF7EC9" w:rsidP="002F18E3">
      <w:pPr>
        <w:rPr>
          <w:rFonts w:ascii="Arial" w:hAnsi="Arial" w:cs="Arial"/>
          <w:b/>
          <w:bCs/>
          <w:sz w:val="22"/>
          <w:szCs w:val="22"/>
        </w:rPr>
      </w:pPr>
    </w:p>
    <w:p w14:paraId="5DFDBEA2" w14:textId="2C2883EA" w:rsidR="00D3401E" w:rsidRDefault="00FF7EC9" w:rsidP="00D3401E">
      <w:pPr>
        <w:rPr>
          <w:rFonts w:ascii="Arial" w:hAnsi="Arial" w:cs="Arial"/>
          <w:b/>
          <w:bCs/>
          <w:sz w:val="22"/>
          <w:szCs w:val="22"/>
        </w:rPr>
      </w:pPr>
      <w:r w:rsidRPr="00743CD4">
        <w:rPr>
          <w:rFonts w:ascii="Arial" w:hAnsi="Arial" w:cs="Arial"/>
          <w:b/>
          <w:bCs/>
          <w:sz w:val="22"/>
          <w:szCs w:val="22"/>
        </w:rPr>
        <w:t>Given that I</w:t>
      </w:r>
      <w:r w:rsidR="00EC13CD" w:rsidRPr="00743CD4">
        <w:rPr>
          <w:rFonts w:ascii="Arial" w:hAnsi="Arial" w:cs="Arial"/>
          <w:b/>
          <w:bCs/>
          <w:sz w:val="22"/>
          <w:szCs w:val="22"/>
        </w:rPr>
        <w:t>PF</w:t>
      </w:r>
      <w:r w:rsidRPr="00743CD4">
        <w:rPr>
          <w:rFonts w:ascii="Arial" w:hAnsi="Arial" w:cs="Arial"/>
          <w:b/>
          <w:bCs/>
          <w:sz w:val="22"/>
          <w:szCs w:val="22"/>
        </w:rPr>
        <w:t xml:space="preserve"> increases in incidence with</w:t>
      </w:r>
      <w:r w:rsidR="00EC13CD" w:rsidRPr="00743CD4">
        <w:rPr>
          <w:rFonts w:ascii="Arial" w:hAnsi="Arial" w:cs="Arial"/>
          <w:b/>
          <w:bCs/>
          <w:sz w:val="22"/>
          <w:szCs w:val="22"/>
        </w:rPr>
        <w:t xml:space="preserve"> age</w:t>
      </w:r>
      <w:r w:rsidR="008B51C6">
        <w:rPr>
          <w:rFonts w:ascii="Arial" w:hAnsi="Arial" w:cs="Arial"/>
          <w:b/>
          <w:bCs/>
          <w:sz w:val="22"/>
          <w:szCs w:val="22"/>
        </w:rPr>
        <w:t xml:space="preserve"> in humans</w:t>
      </w:r>
      <w:r w:rsidRPr="00743CD4">
        <w:rPr>
          <w:rFonts w:ascii="Arial" w:hAnsi="Arial" w:cs="Arial"/>
          <w:b/>
          <w:bCs/>
          <w:sz w:val="22"/>
          <w:szCs w:val="22"/>
        </w:rPr>
        <w:t>, some studies have suggested that an aged mouse model</w:t>
      </w:r>
      <w:r w:rsidR="008B51C6">
        <w:rPr>
          <w:rFonts w:ascii="Arial" w:hAnsi="Arial" w:cs="Arial"/>
          <w:b/>
          <w:bCs/>
          <w:sz w:val="22"/>
          <w:szCs w:val="22"/>
        </w:rPr>
        <w:t>s</w:t>
      </w:r>
      <w:r w:rsidRPr="00743CD4">
        <w:rPr>
          <w:rFonts w:ascii="Arial" w:hAnsi="Arial" w:cs="Arial"/>
          <w:b/>
          <w:bCs/>
          <w:sz w:val="22"/>
          <w:szCs w:val="22"/>
        </w:rPr>
        <w:t xml:space="preserve"> with the addition of IT bleomycin </w:t>
      </w:r>
      <w:r w:rsidR="008B51C6">
        <w:rPr>
          <w:rFonts w:ascii="Arial" w:hAnsi="Arial" w:cs="Arial"/>
          <w:b/>
          <w:bCs/>
          <w:sz w:val="22"/>
          <w:szCs w:val="22"/>
        </w:rPr>
        <w:t>are</w:t>
      </w:r>
      <w:r w:rsidRPr="00743CD4">
        <w:rPr>
          <w:rFonts w:ascii="Arial" w:hAnsi="Arial" w:cs="Arial"/>
          <w:b/>
          <w:bCs/>
          <w:sz w:val="22"/>
          <w:szCs w:val="22"/>
        </w:rPr>
        <w:t xml:space="preserve"> the most clinically relevant model</w:t>
      </w:r>
      <w:r w:rsidR="008B51C6">
        <w:rPr>
          <w:rFonts w:ascii="Arial" w:hAnsi="Arial" w:cs="Arial"/>
          <w:b/>
          <w:bCs/>
          <w:sz w:val="22"/>
          <w:szCs w:val="22"/>
        </w:rPr>
        <w:t>s of</w:t>
      </w:r>
      <w:r w:rsidRPr="00743CD4">
        <w:rPr>
          <w:rFonts w:ascii="Arial" w:hAnsi="Arial" w:cs="Arial"/>
          <w:b/>
          <w:bCs/>
          <w:sz w:val="22"/>
          <w:szCs w:val="22"/>
        </w:rPr>
        <w:t xml:space="preserve"> IPF (PMID </w:t>
      </w:r>
      <w:r w:rsidR="00D3401E" w:rsidRPr="00743CD4">
        <w:rPr>
          <w:rFonts w:ascii="Arial" w:hAnsi="Arial" w:cs="Arial"/>
          <w:b/>
          <w:bCs/>
          <w:sz w:val="22"/>
          <w:szCs w:val="22"/>
        </w:rPr>
        <w:t>28804709, 21743030)</w:t>
      </w:r>
      <w:r w:rsidR="008B51C6">
        <w:rPr>
          <w:rFonts w:ascii="Arial" w:hAnsi="Arial" w:cs="Arial"/>
          <w:b/>
          <w:bCs/>
          <w:sz w:val="22"/>
          <w:szCs w:val="22"/>
        </w:rPr>
        <w:t>. In aged mice,</w:t>
      </w:r>
      <w:r w:rsidR="00D3401E" w:rsidRPr="00743CD4">
        <w:rPr>
          <w:rFonts w:ascii="Arial" w:hAnsi="Arial" w:cs="Arial"/>
          <w:b/>
          <w:bCs/>
          <w:sz w:val="22"/>
          <w:szCs w:val="22"/>
        </w:rPr>
        <w:t xml:space="preserve"> disease is more severe and does not spontaneously resolve</w:t>
      </w:r>
      <w:r w:rsidR="008B51C6">
        <w:rPr>
          <w:rFonts w:ascii="Arial" w:hAnsi="Arial" w:cs="Arial"/>
          <w:b/>
          <w:bCs/>
          <w:sz w:val="22"/>
          <w:szCs w:val="22"/>
        </w:rPr>
        <w:t xml:space="preserve"> (PMID </w:t>
      </w:r>
      <w:r w:rsidR="008B51C6" w:rsidRPr="00743CD4">
        <w:rPr>
          <w:rFonts w:ascii="Arial" w:hAnsi="Arial" w:cs="Arial"/>
          <w:b/>
          <w:bCs/>
          <w:sz w:val="22"/>
          <w:szCs w:val="22"/>
        </w:rPr>
        <w:t>21743030</w:t>
      </w:r>
      <w:r w:rsidR="008B51C6">
        <w:rPr>
          <w:rFonts w:ascii="Arial" w:hAnsi="Arial" w:cs="Arial"/>
          <w:b/>
          <w:bCs/>
          <w:sz w:val="22"/>
          <w:szCs w:val="22"/>
        </w:rPr>
        <w:t>)</w:t>
      </w:r>
      <w:r w:rsidR="00D3401E" w:rsidRPr="00743CD4">
        <w:rPr>
          <w:rFonts w:ascii="Arial" w:hAnsi="Arial" w:cs="Arial"/>
          <w:b/>
          <w:bCs/>
          <w:sz w:val="22"/>
          <w:szCs w:val="22"/>
        </w:rPr>
        <w:t xml:space="preserve">. To enhance the clinical relevance of </w:t>
      </w:r>
      <w:r w:rsidR="008B51C6">
        <w:rPr>
          <w:rFonts w:ascii="Arial" w:hAnsi="Arial" w:cs="Arial"/>
          <w:b/>
          <w:bCs/>
          <w:sz w:val="22"/>
          <w:szCs w:val="22"/>
        </w:rPr>
        <w:t>our findings in young mice</w:t>
      </w:r>
      <w:r w:rsidR="00D3401E" w:rsidRPr="00743CD4">
        <w:rPr>
          <w:rFonts w:ascii="Arial" w:hAnsi="Arial" w:cs="Arial"/>
          <w:b/>
          <w:bCs/>
          <w:sz w:val="22"/>
          <w:szCs w:val="22"/>
        </w:rPr>
        <w:t>, we also treated 60+ week old mice with 1</w:t>
      </w:r>
      <w:r w:rsidR="008B51C6">
        <w:rPr>
          <w:rFonts w:ascii="Arial" w:hAnsi="Arial" w:cs="Arial"/>
          <w:b/>
          <w:bCs/>
          <w:sz w:val="22"/>
          <w:szCs w:val="22"/>
        </w:rPr>
        <w:t xml:space="preserve"> </w:t>
      </w:r>
      <w:r w:rsidR="00D3401E" w:rsidRPr="00743CD4">
        <w:rPr>
          <w:rFonts w:ascii="Arial" w:hAnsi="Arial" w:cs="Arial"/>
          <w:b/>
          <w:bCs/>
          <w:sz w:val="22"/>
          <w:szCs w:val="22"/>
        </w:rPr>
        <w:t>U/kg of intratracheal bleomycin. On day 7</w:t>
      </w:r>
      <w:r w:rsidR="008B51C6">
        <w:rPr>
          <w:rFonts w:ascii="Arial" w:hAnsi="Arial" w:cs="Arial"/>
          <w:b/>
          <w:bCs/>
          <w:sz w:val="22"/>
          <w:szCs w:val="22"/>
        </w:rPr>
        <w:t>, mice</w:t>
      </w:r>
      <w:r w:rsidR="00D3401E" w:rsidRPr="00743CD4">
        <w:rPr>
          <w:rFonts w:ascii="Arial" w:hAnsi="Arial" w:cs="Arial"/>
          <w:b/>
          <w:bCs/>
          <w:sz w:val="22"/>
          <w:szCs w:val="22"/>
        </w:rPr>
        <w:t xml:space="preserve"> were </w:t>
      </w:r>
      <w:r w:rsidR="008B51C6">
        <w:rPr>
          <w:rFonts w:ascii="Arial" w:hAnsi="Arial" w:cs="Arial"/>
          <w:b/>
          <w:bCs/>
          <w:sz w:val="22"/>
          <w:szCs w:val="22"/>
        </w:rPr>
        <w:t xml:space="preserve">subsequently </w:t>
      </w:r>
      <w:r w:rsidR="00D3401E" w:rsidRPr="00743CD4">
        <w:rPr>
          <w:rFonts w:ascii="Arial" w:hAnsi="Arial" w:cs="Arial"/>
          <w:b/>
          <w:bCs/>
          <w:sz w:val="22"/>
          <w:szCs w:val="22"/>
        </w:rPr>
        <w:t>treated with VB</w:t>
      </w:r>
      <w:r w:rsidR="00EE195F" w:rsidRPr="00743CD4">
        <w:rPr>
          <w:rFonts w:ascii="Arial" w:hAnsi="Arial" w:cs="Arial"/>
          <w:b/>
          <w:bCs/>
          <w:sz w:val="22"/>
          <w:szCs w:val="22"/>
        </w:rPr>
        <w:t>124, and</w:t>
      </w:r>
      <w:r w:rsidR="00D3401E" w:rsidRPr="00743CD4">
        <w:rPr>
          <w:rFonts w:ascii="Arial" w:hAnsi="Arial" w:cs="Arial"/>
          <w:b/>
          <w:bCs/>
          <w:sz w:val="22"/>
          <w:szCs w:val="22"/>
        </w:rPr>
        <w:t xml:space="preserve"> analysis was conducted on day 21. </w:t>
      </w:r>
      <w:r w:rsidR="00EE195F" w:rsidRPr="00743CD4">
        <w:rPr>
          <w:rFonts w:ascii="Arial" w:hAnsi="Arial" w:cs="Arial"/>
          <w:b/>
          <w:bCs/>
          <w:sz w:val="22"/>
          <w:szCs w:val="22"/>
        </w:rPr>
        <w:t>Like</w:t>
      </w:r>
      <w:r w:rsidR="00D3401E" w:rsidRPr="00743CD4">
        <w:rPr>
          <w:rFonts w:ascii="Arial" w:hAnsi="Arial" w:cs="Arial"/>
          <w:b/>
          <w:bCs/>
          <w:sz w:val="22"/>
          <w:szCs w:val="22"/>
        </w:rPr>
        <w:t xml:space="preserve"> what was observed in younger mice, MCT4 inhibition with VB124 significantly reduced the level of </w:t>
      </w:r>
      <w:proofErr w:type="spellStart"/>
      <w:r w:rsidR="00D3401E" w:rsidRPr="00743CD4">
        <w:rPr>
          <w:rFonts w:ascii="Arial" w:hAnsi="Arial" w:cs="Arial"/>
          <w:b/>
          <w:bCs/>
          <w:sz w:val="22"/>
          <w:szCs w:val="22"/>
        </w:rPr>
        <w:t>aSMA</w:t>
      </w:r>
      <w:proofErr w:type="spellEnd"/>
      <w:r w:rsidR="00D3401E" w:rsidRPr="00743CD4">
        <w:rPr>
          <w:rFonts w:ascii="Arial" w:hAnsi="Arial" w:cs="Arial"/>
          <w:b/>
          <w:bCs/>
          <w:sz w:val="22"/>
          <w:szCs w:val="22"/>
        </w:rPr>
        <w:t xml:space="preserve"> in the lung, the Ashcroft score, and lung lactate. Taken together, our finding suggest that inhibition of lactate export decreases the pathologic burden of bleomycin induced pulmonary fibrosis and may represent an attractive </w:t>
      </w:r>
      <w:r w:rsidR="008B51C6">
        <w:rPr>
          <w:rFonts w:ascii="Arial" w:hAnsi="Arial" w:cs="Arial"/>
          <w:b/>
          <w:bCs/>
          <w:sz w:val="22"/>
          <w:szCs w:val="22"/>
        </w:rPr>
        <w:t>therapeutic</w:t>
      </w:r>
      <w:r w:rsidR="00D3401E" w:rsidRPr="00743CD4">
        <w:rPr>
          <w:rFonts w:ascii="Arial" w:hAnsi="Arial" w:cs="Arial"/>
          <w:b/>
          <w:bCs/>
          <w:sz w:val="22"/>
          <w:szCs w:val="22"/>
        </w:rPr>
        <w:t xml:space="preserve"> strategy. </w:t>
      </w:r>
    </w:p>
    <w:p w14:paraId="6A1390C9" w14:textId="77777777" w:rsidR="00EE195F" w:rsidRDefault="00EE195F" w:rsidP="00D3401E">
      <w:pPr>
        <w:rPr>
          <w:rFonts w:ascii="Arial" w:hAnsi="Arial" w:cs="Arial"/>
          <w:b/>
          <w:bCs/>
          <w:sz w:val="22"/>
          <w:szCs w:val="22"/>
        </w:rPr>
      </w:pPr>
    </w:p>
    <w:p w14:paraId="77290476" w14:textId="4EB51E05" w:rsidR="00EE195F" w:rsidRPr="00EE195F" w:rsidRDefault="00EE195F" w:rsidP="00EE195F">
      <w:pPr>
        <w:rPr>
          <w:rFonts w:ascii="Arial" w:hAnsi="Arial" w:cs="Arial"/>
          <w:b/>
          <w:bCs/>
          <w:sz w:val="22"/>
          <w:szCs w:val="22"/>
        </w:rPr>
      </w:pPr>
      <w:r>
        <w:rPr>
          <w:rFonts w:ascii="Arial" w:hAnsi="Arial" w:cs="Arial"/>
          <w:b/>
          <w:bCs/>
          <w:sz w:val="22"/>
          <w:szCs w:val="22"/>
        </w:rPr>
        <w:t>To further characterize the functional outcomes of a reduced pathologic disease burden, we performed w</w:t>
      </w:r>
      <w:r w:rsidRPr="00EE195F">
        <w:rPr>
          <w:rFonts w:ascii="Arial" w:hAnsi="Arial" w:cs="Arial"/>
          <w:b/>
          <w:bCs/>
          <w:sz w:val="22"/>
          <w:szCs w:val="22"/>
        </w:rPr>
        <w:t>hole body plethysmography, a non-invasive measurement of lung function, Day 20</w:t>
      </w:r>
      <w:r>
        <w:rPr>
          <w:rFonts w:ascii="Arial" w:hAnsi="Arial" w:cs="Arial"/>
          <w:b/>
          <w:bCs/>
          <w:sz w:val="22"/>
          <w:szCs w:val="22"/>
        </w:rPr>
        <w:t xml:space="preserve"> (20 days after bleomycin administration, and 13 days after treatment with vehicle, VB124, pirfenidone, or </w:t>
      </w:r>
      <w:proofErr w:type="spellStart"/>
      <w:r w:rsidRPr="00743CD4">
        <w:rPr>
          <w:rFonts w:ascii="Arial" w:hAnsi="Arial" w:cs="Arial"/>
          <w:b/>
          <w:bCs/>
          <w:sz w:val="22"/>
          <w:szCs w:val="22"/>
        </w:rPr>
        <w:t>nintedanib</w:t>
      </w:r>
      <w:proofErr w:type="spellEnd"/>
      <w:r>
        <w:rPr>
          <w:rFonts w:ascii="Arial" w:hAnsi="Arial" w:cs="Arial"/>
          <w:b/>
          <w:bCs/>
          <w:sz w:val="22"/>
          <w:szCs w:val="22"/>
        </w:rPr>
        <w:t xml:space="preserve">. Importantly, treatment with VB124 </w:t>
      </w:r>
      <w:r>
        <w:rPr>
          <w:rFonts w:ascii="Arial" w:hAnsi="Arial" w:cs="Arial"/>
          <w:b/>
          <w:bCs/>
          <w:sz w:val="22"/>
          <w:szCs w:val="22"/>
        </w:rPr>
        <w:lastRenderedPageBreak/>
        <w:t xml:space="preserve">significantly improved broncho-obstruction as measured by plethysmography compared to vehicle, pirfenidone and </w:t>
      </w:r>
      <w:proofErr w:type="spellStart"/>
      <w:r>
        <w:rPr>
          <w:rFonts w:ascii="Arial" w:hAnsi="Arial" w:cs="Arial"/>
          <w:b/>
          <w:bCs/>
          <w:sz w:val="22"/>
          <w:szCs w:val="22"/>
        </w:rPr>
        <w:t>nintedanib</w:t>
      </w:r>
      <w:proofErr w:type="spellEnd"/>
      <w:r>
        <w:rPr>
          <w:rFonts w:ascii="Arial" w:hAnsi="Arial" w:cs="Arial"/>
          <w:b/>
          <w:bCs/>
          <w:sz w:val="22"/>
          <w:szCs w:val="22"/>
        </w:rPr>
        <w:t xml:space="preserve">, the current standards of care in IPF. </w:t>
      </w:r>
    </w:p>
    <w:p w14:paraId="097BE11A" w14:textId="7B9D2B4F" w:rsidR="00EE195F" w:rsidRPr="00743CD4" w:rsidRDefault="00EE195F" w:rsidP="00D3401E">
      <w:pPr>
        <w:rPr>
          <w:rFonts w:ascii="Arial" w:hAnsi="Arial" w:cs="Arial"/>
          <w:b/>
          <w:bCs/>
          <w:sz w:val="22"/>
          <w:szCs w:val="22"/>
        </w:rPr>
      </w:pPr>
    </w:p>
    <w:p w14:paraId="60D50D1A" w14:textId="6A874483" w:rsidR="00D3401E" w:rsidRPr="00743CD4" w:rsidRDefault="00D3401E" w:rsidP="00D3401E">
      <w:pPr>
        <w:rPr>
          <w:rFonts w:ascii="Arial" w:hAnsi="Arial" w:cs="Arial"/>
          <w:b/>
          <w:bCs/>
          <w:sz w:val="22"/>
          <w:szCs w:val="22"/>
        </w:rPr>
      </w:pPr>
    </w:p>
    <w:p w14:paraId="1817E08C" w14:textId="013A1653" w:rsidR="00FF7EC9" w:rsidRPr="00D8360C" w:rsidRDefault="009218F0" w:rsidP="002F18E3">
      <w:pPr>
        <w:rPr>
          <w:rFonts w:ascii="Arial" w:hAnsi="Arial" w:cs="Arial"/>
          <w:sz w:val="22"/>
          <w:szCs w:val="22"/>
        </w:rPr>
      </w:pPr>
      <w:r w:rsidRPr="00D8360C">
        <w:rPr>
          <w:rFonts w:ascii="Arial" w:hAnsi="Arial" w:cs="Arial"/>
          <w:sz w:val="22"/>
          <w:szCs w:val="22"/>
        </w:rPr>
        <w:t>Slide 20</w:t>
      </w:r>
    </w:p>
    <w:p w14:paraId="560D5897" w14:textId="1232E33F" w:rsidR="009218F0" w:rsidRDefault="005C4F22" w:rsidP="009218F0">
      <w:pPr>
        <w:rPr>
          <w:rFonts w:ascii="Arial" w:hAnsi="Arial" w:cs="Arial"/>
          <w:b/>
          <w:bCs/>
          <w:sz w:val="22"/>
          <w:szCs w:val="22"/>
        </w:rPr>
      </w:pPr>
      <w:r w:rsidRPr="00743CD4">
        <w:rPr>
          <w:rFonts w:ascii="Arial" w:hAnsi="Arial" w:cs="Arial"/>
          <w:b/>
          <w:bCs/>
          <w:sz w:val="22"/>
          <w:szCs w:val="22"/>
        </w:rPr>
        <w:t>To</w:t>
      </w:r>
      <w:r w:rsidR="009218F0" w:rsidRPr="00743CD4">
        <w:rPr>
          <w:rFonts w:ascii="Arial" w:hAnsi="Arial" w:cs="Arial"/>
          <w:b/>
          <w:bCs/>
          <w:sz w:val="22"/>
          <w:szCs w:val="22"/>
        </w:rPr>
        <w:t xml:space="preserve"> determine whether the </w:t>
      </w:r>
      <w:r w:rsidR="000F2F52">
        <w:rPr>
          <w:rFonts w:ascii="Arial" w:hAnsi="Arial" w:cs="Arial"/>
          <w:b/>
          <w:bCs/>
          <w:sz w:val="22"/>
          <w:szCs w:val="22"/>
        </w:rPr>
        <w:t xml:space="preserve">histologic and functional </w:t>
      </w:r>
      <w:r w:rsidR="009218F0" w:rsidRPr="00743CD4">
        <w:rPr>
          <w:rFonts w:ascii="Arial" w:hAnsi="Arial" w:cs="Arial"/>
          <w:b/>
          <w:bCs/>
          <w:sz w:val="22"/>
          <w:szCs w:val="22"/>
        </w:rPr>
        <w:t xml:space="preserve">protective effects of VB124 on bleomycin induced pulmonary fibrosis were mediated by both fibrotic production and/or on fibrotic resolution, we performed metabolomic analysis </w:t>
      </w:r>
      <w:r w:rsidRPr="00743CD4">
        <w:rPr>
          <w:rFonts w:ascii="Arial" w:hAnsi="Arial" w:cs="Arial"/>
          <w:b/>
          <w:bCs/>
          <w:sz w:val="22"/>
          <w:szCs w:val="22"/>
        </w:rPr>
        <w:t>for actin breakdown products on plasma</w:t>
      </w:r>
      <w:r w:rsidR="009218F0" w:rsidRPr="00743CD4">
        <w:rPr>
          <w:rFonts w:ascii="Arial" w:hAnsi="Arial" w:cs="Arial"/>
          <w:b/>
          <w:bCs/>
          <w:sz w:val="22"/>
          <w:szCs w:val="22"/>
        </w:rPr>
        <w:t xml:space="preserve"> in bleomycin treated animals</w:t>
      </w:r>
      <w:r w:rsidR="000F2F52">
        <w:rPr>
          <w:rFonts w:ascii="Arial" w:hAnsi="Arial" w:cs="Arial"/>
          <w:b/>
          <w:bCs/>
          <w:sz w:val="22"/>
          <w:szCs w:val="22"/>
        </w:rPr>
        <w:t xml:space="preserve"> at day 21</w:t>
      </w:r>
      <w:r w:rsidR="009218F0" w:rsidRPr="00743CD4">
        <w:rPr>
          <w:rFonts w:ascii="Arial" w:hAnsi="Arial" w:cs="Arial"/>
          <w:b/>
          <w:bCs/>
          <w:sz w:val="22"/>
          <w:szCs w:val="22"/>
        </w:rPr>
        <w:t>.  Mice treated with 3 mg/kg V124 had increased plasma levels of 3-methylhistidine, a marker of actin breakdown</w:t>
      </w:r>
      <w:r w:rsidRPr="00743CD4">
        <w:rPr>
          <w:rFonts w:ascii="Arial" w:hAnsi="Arial" w:cs="Arial"/>
          <w:b/>
          <w:bCs/>
          <w:sz w:val="22"/>
          <w:szCs w:val="22"/>
        </w:rPr>
        <w:t>, compared to those treated with bleomycin alone</w:t>
      </w:r>
      <w:r w:rsidR="009218F0" w:rsidRPr="00743CD4">
        <w:rPr>
          <w:rFonts w:ascii="Arial" w:hAnsi="Arial" w:cs="Arial"/>
          <w:b/>
          <w:bCs/>
          <w:sz w:val="22"/>
          <w:szCs w:val="22"/>
        </w:rPr>
        <w:t>. Neither pirfenidone nor a sub-therapeutic 0.3 mg/kg dose of VB demonstrated this effect</w:t>
      </w:r>
      <w:r w:rsidRPr="00743CD4">
        <w:rPr>
          <w:rFonts w:ascii="Arial" w:hAnsi="Arial" w:cs="Arial"/>
          <w:b/>
          <w:bCs/>
          <w:sz w:val="22"/>
          <w:szCs w:val="22"/>
        </w:rPr>
        <w:t xml:space="preserve"> compared to mice treated with bleomycin alone</w:t>
      </w:r>
      <w:r w:rsidR="009218F0" w:rsidRPr="00743CD4">
        <w:rPr>
          <w:rFonts w:ascii="Arial" w:hAnsi="Arial" w:cs="Arial"/>
          <w:b/>
          <w:bCs/>
          <w:sz w:val="22"/>
          <w:szCs w:val="22"/>
        </w:rPr>
        <w:t xml:space="preserve">. These results suggest that the reduction in lung </w:t>
      </w:r>
      <w:proofErr w:type="spellStart"/>
      <w:r w:rsidR="009218F0" w:rsidRPr="00743CD4">
        <w:rPr>
          <w:rFonts w:ascii="Arial" w:hAnsi="Arial" w:cs="Arial"/>
          <w:b/>
          <w:bCs/>
          <w:sz w:val="22"/>
          <w:szCs w:val="22"/>
        </w:rPr>
        <w:t>aSMA</w:t>
      </w:r>
      <w:proofErr w:type="spellEnd"/>
      <w:r w:rsidR="000F2F52">
        <w:rPr>
          <w:rFonts w:ascii="Arial" w:hAnsi="Arial" w:cs="Arial"/>
          <w:b/>
          <w:bCs/>
          <w:sz w:val="22"/>
          <w:szCs w:val="22"/>
        </w:rPr>
        <w:t xml:space="preserve"> and improved pulmonary function</w:t>
      </w:r>
      <w:r w:rsidR="009218F0" w:rsidRPr="00743CD4">
        <w:rPr>
          <w:rFonts w:ascii="Arial" w:hAnsi="Arial" w:cs="Arial"/>
          <w:b/>
          <w:bCs/>
          <w:sz w:val="22"/>
          <w:szCs w:val="22"/>
        </w:rPr>
        <w:t xml:space="preserve"> may be due to increased turnover of </w:t>
      </w:r>
      <w:proofErr w:type="spellStart"/>
      <w:r w:rsidR="009218F0" w:rsidRPr="00743CD4">
        <w:rPr>
          <w:rFonts w:ascii="Arial" w:hAnsi="Arial" w:cs="Arial"/>
          <w:b/>
          <w:bCs/>
          <w:sz w:val="22"/>
          <w:szCs w:val="22"/>
        </w:rPr>
        <w:t>aSMA</w:t>
      </w:r>
      <w:proofErr w:type="spellEnd"/>
      <w:r w:rsidR="009218F0" w:rsidRPr="00743CD4">
        <w:rPr>
          <w:rFonts w:ascii="Arial" w:hAnsi="Arial" w:cs="Arial"/>
          <w:b/>
          <w:bCs/>
          <w:sz w:val="22"/>
          <w:szCs w:val="22"/>
        </w:rPr>
        <w:t xml:space="preserve"> and other extracellular matrix components upon MCT4 inhibition.</w:t>
      </w:r>
    </w:p>
    <w:p w14:paraId="0F380624" w14:textId="77777777" w:rsidR="00D8360C" w:rsidRDefault="00D8360C" w:rsidP="009218F0">
      <w:pPr>
        <w:rPr>
          <w:rFonts w:ascii="Arial" w:hAnsi="Arial" w:cs="Arial"/>
          <w:b/>
          <w:bCs/>
          <w:sz w:val="22"/>
          <w:szCs w:val="22"/>
        </w:rPr>
      </w:pPr>
    </w:p>
    <w:p w14:paraId="6B89D1EB" w14:textId="77777777" w:rsidR="00D8360C" w:rsidRDefault="00D8360C" w:rsidP="009218F0">
      <w:pPr>
        <w:rPr>
          <w:rFonts w:ascii="Arial" w:hAnsi="Arial" w:cs="Arial"/>
          <w:b/>
          <w:bCs/>
          <w:sz w:val="22"/>
          <w:szCs w:val="22"/>
        </w:rPr>
      </w:pPr>
    </w:p>
    <w:p w14:paraId="77A392B3" w14:textId="77777777" w:rsidR="007B38EA" w:rsidRDefault="007B38EA" w:rsidP="009218F0">
      <w:pPr>
        <w:rPr>
          <w:rFonts w:ascii="Arial" w:hAnsi="Arial" w:cs="Arial"/>
          <w:b/>
          <w:bCs/>
          <w:sz w:val="22"/>
          <w:szCs w:val="22"/>
        </w:rPr>
      </w:pPr>
    </w:p>
    <w:p w14:paraId="3D1A1DC7" w14:textId="672F1BFD" w:rsidR="00D8360C" w:rsidRPr="00743CD4" w:rsidRDefault="00D8360C" w:rsidP="009218F0">
      <w:pPr>
        <w:rPr>
          <w:rFonts w:ascii="Arial" w:hAnsi="Arial" w:cs="Arial"/>
          <w:b/>
          <w:bCs/>
          <w:sz w:val="22"/>
          <w:szCs w:val="22"/>
        </w:rPr>
      </w:pPr>
      <w:r>
        <w:rPr>
          <w:rFonts w:ascii="Arial" w:hAnsi="Arial" w:cs="Arial"/>
          <w:b/>
          <w:bCs/>
          <w:sz w:val="22"/>
          <w:szCs w:val="22"/>
        </w:rPr>
        <w:t xml:space="preserve">To further elucidate a mechanism for </w:t>
      </w:r>
      <w:r w:rsidR="00246469">
        <w:rPr>
          <w:rFonts w:ascii="Arial" w:hAnsi="Arial" w:cs="Arial"/>
          <w:b/>
          <w:bCs/>
          <w:sz w:val="22"/>
          <w:szCs w:val="22"/>
        </w:rPr>
        <w:t>MCT inhibition on whole body metabolism, we performed separate experiments</w:t>
      </w:r>
      <w:r w:rsidR="00A459FC">
        <w:rPr>
          <w:rFonts w:ascii="Arial" w:hAnsi="Arial" w:cs="Arial"/>
          <w:b/>
          <w:bCs/>
          <w:sz w:val="22"/>
          <w:szCs w:val="22"/>
        </w:rPr>
        <w:t xml:space="preserve">, we performed plasma metabolomics at day 21 of mice treated with bleomycin alone or bleomycin with VB124. Interestingly, we found that VB124 treatment significantly influenced plasma metabolites related to NAD+ biogenesis and degradation. Compared with vehicle treated controls, bleomycin reduced de novo NAD+ intermediates including </w:t>
      </w:r>
      <w:proofErr w:type="spellStart"/>
      <w:r w:rsidR="00A459FC">
        <w:rPr>
          <w:rFonts w:ascii="Arial" w:hAnsi="Arial" w:cs="Arial"/>
          <w:b/>
          <w:bCs/>
          <w:sz w:val="22"/>
          <w:szCs w:val="22"/>
        </w:rPr>
        <w:t>Tigoneline</w:t>
      </w:r>
      <w:proofErr w:type="spellEnd"/>
      <w:r w:rsidR="00A459FC">
        <w:rPr>
          <w:rFonts w:ascii="Arial" w:hAnsi="Arial" w:cs="Arial"/>
          <w:b/>
          <w:bCs/>
          <w:sz w:val="22"/>
          <w:szCs w:val="22"/>
        </w:rPr>
        <w:t xml:space="preserve">, Nicotinate Ribonucleoside and </w:t>
      </w:r>
      <w:proofErr w:type="spellStart"/>
      <w:r w:rsidR="00A459FC">
        <w:rPr>
          <w:rFonts w:ascii="Arial" w:hAnsi="Arial" w:cs="Arial"/>
          <w:b/>
          <w:bCs/>
          <w:sz w:val="22"/>
          <w:szCs w:val="22"/>
        </w:rPr>
        <w:t>Quinolinate</w:t>
      </w:r>
      <w:proofErr w:type="spellEnd"/>
      <w:r w:rsidR="00A459FC">
        <w:rPr>
          <w:rFonts w:ascii="Arial" w:hAnsi="Arial" w:cs="Arial"/>
          <w:b/>
          <w:bCs/>
          <w:sz w:val="22"/>
          <w:szCs w:val="22"/>
        </w:rPr>
        <w:t xml:space="preserve">, and these effects were further amplified with therapeutic doses of VB124. We also found that there were hallmarks of increased NAD+ consumption, as demonstrated by increased NAD+ degradation intermediates with VB124 treatment, including N-Methyl-2-pyridone-5-carboxamide, 1-Methylnicotinamide and Nicotinamide. Together, these results suggest that MCT4 inhibition increases NAD+ consumption in experimental bleomycin-induced pulmonary fibrosis. </w:t>
      </w:r>
    </w:p>
    <w:p w14:paraId="1F01B1EC" w14:textId="590C7CE2" w:rsidR="009218F0" w:rsidRPr="00743CD4" w:rsidRDefault="009218F0" w:rsidP="009218F0">
      <w:pPr>
        <w:rPr>
          <w:rFonts w:ascii="Arial" w:hAnsi="Arial" w:cs="Arial"/>
          <w:b/>
          <w:bCs/>
          <w:sz w:val="22"/>
          <w:szCs w:val="22"/>
        </w:rPr>
      </w:pPr>
    </w:p>
    <w:p w14:paraId="6FFEBE6B" w14:textId="1F136674" w:rsidR="009218F0" w:rsidRPr="00743CD4" w:rsidRDefault="009218F0" w:rsidP="002F18E3">
      <w:pPr>
        <w:rPr>
          <w:rFonts w:ascii="Arial" w:hAnsi="Arial" w:cs="Arial"/>
          <w:b/>
          <w:bCs/>
          <w:sz w:val="22"/>
          <w:szCs w:val="22"/>
        </w:rPr>
      </w:pPr>
    </w:p>
    <w:p w14:paraId="620EF061" w14:textId="1A16088E" w:rsidR="002F18E3" w:rsidRPr="00743CD4" w:rsidRDefault="002F18E3" w:rsidP="002F18E3">
      <w:pPr>
        <w:rPr>
          <w:rFonts w:ascii="Arial" w:hAnsi="Arial" w:cs="Arial"/>
          <w:b/>
          <w:bCs/>
          <w:sz w:val="22"/>
          <w:szCs w:val="22"/>
        </w:rPr>
      </w:pPr>
    </w:p>
    <w:p w14:paraId="09642840" w14:textId="72289399" w:rsidR="003A41B3" w:rsidRPr="00743CD4" w:rsidRDefault="003A41B3">
      <w:pPr>
        <w:rPr>
          <w:rFonts w:ascii="Arial" w:hAnsi="Arial" w:cs="Arial"/>
          <w:b/>
          <w:bCs/>
          <w:sz w:val="22"/>
          <w:szCs w:val="22"/>
        </w:rPr>
      </w:pPr>
    </w:p>
    <w:sectPr w:rsidR="003A41B3" w:rsidRPr="00743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20C"/>
    <w:multiLevelType w:val="multilevel"/>
    <w:tmpl w:val="4D76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B2992"/>
    <w:multiLevelType w:val="multilevel"/>
    <w:tmpl w:val="FCE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A5B9D"/>
    <w:multiLevelType w:val="multilevel"/>
    <w:tmpl w:val="CEAA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43589"/>
    <w:multiLevelType w:val="multilevel"/>
    <w:tmpl w:val="1CA8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420731">
    <w:abstractNumId w:val="1"/>
  </w:num>
  <w:num w:numId="2" w16cid:durableId="208688279">
    <w:abstractNumId w:val="3"/>
  </w:num>
  <w:num w:numId="3" w16cid:durableId="152794558">
    <w:abstractNumId w:val="2"/>
  </w:num>
  <w:num w:numId="4" w16cid:durableId="177000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5C"/>
    <w:rsid w:val="00064012"/>
    <w:rsid w:val="000F2F52"/>
    <w:rsid w:val="0014575C"/>
    <w:rsid w:val="00246469"/>
    <w:rsid w:val="002B0698"/>
    <w:rsid w:val="002F18E3"/>
    <w:rsid w:val="003035E3"/>
    <w:rsid w:val="00311A4E"/>
    <w:rsid w:val="00337E6A"/>
    <w:rsid w:val="00353A45"/>
    <w:rsid w:val="003776CE"/>
    <w:rsid w:val="003A41B3"/>
    <w:rsid w:val="005C4F22"/>
    <w:rsid w:val="005D21E0"/>
    <w:rsid w:val="00617578"/>
    <w:rsid w:val="00675E22"/>
    <w:rsid w:val="007124E5"/>
    <w:rsid w:val="00731AC5"/>
    <w:rsid w:val="00743CD4"/>
    <w:rsid w:val="007B38EA"/>
    <w:rsid w:val="008B51C6"/>
    <w:rsid w:val="009218F0"/>
    <w:rsid w:val="00A406A0"/>
    <w:rsid w:val="00A459FC"/>
    <w:rsid w:val="00A97BE9"/>
    <w:rsid w:val="00AE765E"/>
    <w:rsid w:val="00B104FC"/>
    <w:rsid w:val="00B16EFF"/>
    <w:rsid w:val="00B42BD4"/>
    <w:rsid w:val="00B50FF1"/>
    <w:rsid w:val="00B62347"/>
    <w:rsid w:val="00B67584"/>
    <w:rsid w:val="00C46736"/>
    <w:rsid w:val="00CA487C"/>
    <w:rsid w:val="00CE318C"/>
    <w:rsid w:val="00D3401E"/>
    <w:rsid w:val="00D8360C"/>
    <w:rsid w:val="00D92471"/>
    <w:rsid w:val="00DC1DB9"/>
    <w:rsid w:val="00EC13CD"/>
    <w:rsid w:val="00EE195F"/>
    <w:rsid w:val="00FB5989"/>
    <w:rsid w:val="00FF0170"/>
    <w:rsid w:val="00FF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856FB"/>
  <w15:chartTrackingRefBased/>
  <w15:docId w15:val="{229AE34E-D710-3B48-86EF-898722A7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8E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0014">
      <w:bodyDiv w:val="1"/>
      <w:marLeft w:val="0"/>
      <w:marRight w:val="0"/>
      <w:marTop w:val="0"/>
      <w:marBottom w:val="0"/>
      <w:divBdr>
        <w:top w:val="none" w:sz="0" w:space="0" w:color="auto"/>
        <w:left w:val="none" w:sz="0" w:space="0" w:color="auto"/>
        <w:bottom w:val="none" w:sz="0" w:space="0" w:color="auto"/>
        <w:right w:val="none" w:sz="0" w:space="0" w:color="auto"/>
      </w:divBdr>
    </w:div>
    <w:div w:id="243153978">
      <w:bodyDiv w:val="1"/>
      <w:marLeft w:val="0"/>
      <w:marRight w:val="0"/>
      <w:marTop w:val="0"/>
      <w:marBottom w:val="0"/>
      <w:divBdr>
        <w:top w:val="none" w:sz="0" w:space="0" w:color="auto"/>
        <w:left w:val="none" w:sz="0" w:space="0" w:color="auto"/>
        <w:bottom w:val="none" w:sz="0" w:space="0" w:color="auto"/>
        <w:right w:val="none" w:sz="0" w:space="0" w:color="auto"/>
      </w:divBdr>
    </w:div>
    <w:div w:id="503672633">
      <w:bodyDiv w:val="1"/>
      <w:marLeft w:val="0"/>
      <w:marRight w:val="0"/>
      <w:marTop w:val="0"/>
      <w:marBottom w:val="0"/>
      <w:divBdr>
        <w:top w:val="none" w:sz="0" w:space="0" w:color="auto"/>
        <w:left w:val="none" w:sz="0" w:space="0" w:color="auto"/>
        <w:bottom w:val="none" w:sz="0" w:space="0" w:color="auto"/>
        <w:right w:val="none" w:sz="0" w:space="0" w:color="auto"/>
      </w:divBdr>
    </w:div>
    <w:div w:id="642195813">
      <w:bodyDiv w:val="1"/>
      <w:marLeft w:val="0"/>
      <w:marRight w:val="0"/>
      <w:marTop w:val="0"/>
      <w:marBottom w:val="0"/>
      <w:divBdr>
        <w:top w:val="none" w:sz="0" w:space="0" w:color="auto"/>
        <w:left w:val="none" w:sz="0" w:space="0" w:color="auto"/>
        <w:bottom w:val="none" w:sz="0" w:space="0" w:color="auto"/>
        <w:right w:val="none" w:sz="0" w:space="0" w:color="auto"/>
      </w:divBdr>
    </w:div>
    <w:div w:id="764419988">
      <w:bodyDiv w:val="1"/>
      <w:marLeft w:val="0"/>
      <w:marRight w:val="0"/>
      <w:marTop w:val="0"/>
      <w:marBottom w:val="0"/>
      <w:divBdr>
        <w:top w:val="none" w:sz="0" w:space="0" w:color="auto"/>
        <w:left w:val="none" w:sz="0" w:space="0" w:color="auto"/>
        <w:bottom w:val="none" w:sz="0" w:space="0" w:color="auto"/>
        <w:right w:val="none" w:sz="0" w:space="0" w:color="auto"/>
      </w:divBdr>
    </w:div>
    <w:div w:id="956180593">
      <w:bodyDiv w:val="1"/>
      <w:marLeft w:val="0"/>
      <w:marRight w:val="0"/>
      <w:marTop w:val="0"/>
      <w:marBottom w:val="0"/>
      <w:divBdr>
        <w:top w:val="none" w:sz="0" w:space="0" w:color="auto"/>
        <w:left w:val="none" w:sz="0" w:space="0" w:color="auto"/>
        <w:bottom w:val="none" w:sz="0" w:space="0" w:color="auto"/>
        <w:right w:val="none" w:sz="0" w:space="0" w:color="auto"/>
      </w:divBdr>
    </w:div>
    <w:div w:id="1061950540">
      <w:bodyDiv w:val="1"/>
      <w:marLeft w:val="0"/>
      <w:marRight w:val="0"/>
      <w:marTop w:val="0"/>
      <w:marBottom w:val="0"/>
      <w:divBdr>
        <w:top w:val="none" w:sz="0" w:space="0" w:color="auto"/>
        <w:left w:val="none" w:sz="0" w:space="0" w:color="auto"/>
        <w:bottom w:val="none" w:sz="0" w:space="0" w:color="auto"/>
        <w:right w:val="none" w:sz="0" w:space="0" w:color="auto"/>
      </w:divBdr>
    </w:div>
    <w:div w:id="1409619277">
      <w:bodyDiv w:val="1"/>
      <w:marLeft w:val="0"/>
      <w:marRight w:val="0"/>
      <w:marTop w:val="0"/>
      <w:marBottom w:val="0"/>
      <w:divBdr>
        <w:top w:val="none" w:sz="0" w:space="0" w:color="auto"/>
        <w:left w:val="none" w:sz="0" w:space="0" w:color="auto"/>
        <w:bottom w:val="none" w:sz="0" w:space="0" w:color="auto"/>
        <w:right w:val="none" w:sz="0" w:space="0" w:color="auto"/>
      </w:divBdr>
    </w:div>
    <w:div w:id="1503277752">
      <w:bodyDiv w:val="1"/>
      <w:marLeft w:val="0"/>
      <w:marRight w:val="0"/>
      <w:marTop w:val="0"/>
      <w:marBottom w:val="0"/>
      <w:divBdr>
        <w:top w:val="none" w:sz="0" w:space="0" w:color="auto"/>
        <w:left w:val="none" w:sz="0" w:space="0" w:color="auto"/>
        <w:bottom w:val="none" w:sz="0" w:space="0" w:color="auto"/>
        <w:right w:val="none" w:sz="0" w:space="0" w:color="auto"/>
      </w:divBdr>
    </w:div>
    <w:div w:id="1559438308">
      <w:bodyDiv w:val="1"/>
      <w:marLeft w:val="0"/>
      <w:marRight w:val="0"/>
      <w:marTop w:val="0"/>
      <w:marBottom w:val="0"/>
      <w:divBdr>
        <w:top w:val="none" w:sz="0" w:space="0" w:color="auto"/>
        <w:left w:val="none" w:sz="0" w:space="0" w:color="auto"/>
        <w:bottom w:val="none" w:sz="0" w:space="0" w:color="auto"/>
        <w:right w:val="none" w:sz="0" w:space="0" w:color="auto"/>
      </w:divBdr>
    </w:div>
    <w:div w:id="1674600678">
      <w:bodyDiv w:val="1"/>
      <w:marLeft w:val="0"/>
      <w:marRight w:val="0"/>
      <w:marTop w:val="0"/>
      <w:marBottom w:val="0"/>
      <w:divBdr>
        <w:top w:val="none" w:sz="0" w:space="0" w:color="auto"/>
        <w:left w:val="none" w:sz="0" w:space="0" w:color="auto"/>
        <w:bottom w:val="none" w:sz="0" w:space="0" w:color="auto"/>
        <w:right w:val="none" w:sz="0" w:space="0" w:color="auto"/>
      </w:divBdr>
    </w:div>
    <w:div w:id="1700810635">
      <w:bodyDiv w:val="1"/>
      <w:marLeft w:val="0"/>
      <w:marRight w:val="0"/>
      <w:marTop w:val="0"/>
      <w:marBottom w:val="0"/>
      <w:divBdr>
        <w:top w:val="none" w:sz="0" w:space="0" w:color="auto"/>
        <w:left w:val="none" w:sz="0" w:space="0" w:color="auto"/>
        <w:bottom w:val="none" w:sz="0" w:space="0" w:color="auto"/>
        <w:right w:val="none" w:sz="0" w:space="0" w:color="auto"/>
      </w:divBdr>
    </w:div>
    <w:div w:id="1870558631">
      <w:bodyDiv w:val="1"/>
      <w:marLeft w:val="0"/>
      <w:marRight w:val="0"/>
      <w:marTop w:val="0"/>
      <w:marBottom w:val="0"/>
      <w:divBdr>
        <w:top w:val="none" w:sz="0" w:space="0" w:color="auto"/>
        <w:left w:val="none" w:sz="0" w:space="0" w:color="auto"/>
        <w:bottom w:val="none" w:sz="0" w:space="0" w:color="auto"/>
        <w:right w:val="none" w:sz="0" w:space="0" w:color="auto"/>
      </w:divBdr>
    </w:div>
    <w:div w:id="211289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Krah</dc:creator>
  <cp:keywords/>
  <dc:description/>
  <cp:lastModifiedBy>Nathan Krah</cp:lastModifiedBy>
  <cp:revision>2</cp:revision>
  <dcterms:created xsi:type="dcterms:W3CDTF">2023-11-15T16:21:00Z</dcterms:created>
  <dcterms:modified xsi:type="dcterms:W3CDTF">2023-11-15T16:21:00Z</dcterms:modified>
</cp:coreProperties>
</file>