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D5A2E" w:rsidRDefault="002F138A" w:rsidP="000D5A2E">
      <w:pPr>
        <w:jc w:val="center"/>
        <w:rPr>
          <w:rFonts w:cs="Times New Roman"/>
          <w:szCs w:val="28"/>
          <w:lang w:eastAsia="ru-RU"/>
        </w:rPr>
      </w:pPr>
      <w:bookmarkStart w:id="0" w:name="_Toc168875735"/>
      <w:r w:rsidRPr="000D5A2E">
        <w:rPr>
          <w:rFonts w:cs="Times New Roman"/>
          <w:szCs w:val="28"/>
          <w:lang w:eastAsia="ru-RU"/>
        </w:rPr>
        <w:t>М</w:t>
      </w:r>
      <w:r w:rsidR="000D5A2E" w:rsidRPr="000D5A2E">
        <w:rPr>
          <w:rFonts w:cs="Times New Roman"/>
          <w:szCs w:val="28"/>
          <w:lang w:eastAsia="ru-RU"/>
        </w:rPr>
        <w:t>ИНИСТЕРСТВО НАУКИ</w:t>
      </w:r>
      <w:r w:rsidRPr="000D5A2E">
        <w:rPr>
          <w:rFonts w:cs="Times New Roman"/>
          <w:szCs w:val="28"/>
          <w:lang w:eastAsia="ru-RU"/>
        </w:rPr>
        <w:t xml:space="preserve"> И ВЫСШЕГО ОБРАЗОВАНИЯ Р</w:t>
      </w:r>
      <w:bookmarkStart w:id="1" w:name="_Toc168875736"/>
      <w:bookmarkEnd w:id="0"/>
      <w:r w:rsidR="000D5A2E" w:rsidRPr="000D5A2E">
        <w:rPr>
          <w:rFonts w:cs="Times New Roman"/>
          <w:szCs w:val="28"/>
          <w:lang w:eastAsia="ru-RU"/>
        </w:rPr>
        <w:t>ОССИЙСКОЙ ФЕДЕРАЦИИ</w:t>
      </w:r>
    </w:p>
    <w:p w:rsidR="007E3C23" w:rsidRDefault="007E3C23" w:rsidP="000D5A2E">
      <w:pPr>
        <w:jc w:val="center"/>
        <w:rPr>
          <w:rFonts w:cs="Times New Roman"/>
          <w:szCs w:val="28"/>
          <w:lang w:eastAsia="ru-RU"/>
        </w:rPr>
      </w:pPr>
    </w:p>
    <w:p w:rsidR="002F138A" w:rsidRPr="000D5A2E" w:rsidRDefault="002F138A" w:rsidP="000D5A2E">
      <w:pPr>
        <w:jc w:val="center"/>
        <w:rPr>
          <w:rFonts w:cs="Times New Roman"/>
          <w:szCs w:val="28"/>
          <w:lang w:eastAsia="ru-RU"/>
        </w:rPr>
      </w:pPr>
      <w:r w:rsidRPr="000D5A2E">
        <w:rPr>
          <w:rFonts w:cs="Times New Roman"/>
          <w:szCs w:val="28"/>
          <w:lang w:eastAsia="ru-RU"/>
        </w:rPr>
        <w:t>Федеральное государственное автономное образовательное учреждение</w:t>
      </w:r>
      <w:bookmarkEnd w:id="1"/>
    </w:p>
    <w:p w:rsidR="002F138A" w:rsidRPr="000D5A2E" w:rsidRDefault="002F138A" w:rsidP="000D5A2E">
      <w:pPr>
        <w:jc w:val="center"/>
        <w:rPr>
          <w:rFonts w:cs="Times New Roman"/>
          <w:szCs w:val="28"/>
          <w:lang w:eastAsia="ru-RU"/>
        </w:rPr>
      </w:pPr>
      <w:bookmarkStart w:id="2" w:name="_Toc168875737"/>
      <w:r w:rsidRPr="000D5A2E">
        <w:rPr>
          <w:rFonts w:cs="Times New Roman"/>
          <w:szCs w:val="28"/>
          <w:lang w:eastAsia="ru-RU"/>
        </w:rPr>
        <w:t>высшего образования «Национальный исследовательский Нижегородский государственный университет им. Н.И. Лобачевского»</w:t>
      </w:r>
      <w:bookmarkEnd w:id="2"/>
    </w:p>
    <w:p w:rsidR="002F138A" w:rsidRPr="000D5A2E" w:rsidRDefault="002F138A" w:rsidP="000D5A2E">
      <w:pPr>
        <w:jc w:val="center"/>
        <w:rPr>
          <w:rFonts w:cs="Times New Roman"/>
          <w:szCs w:val="28"/>
          <w:lang w:eastAsia="ru-RU"/>
        </w:rPr>
      </w:pP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>Физический факультет</w:t>
      </w: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>Кафедра информационных технологий</w:t>
      </w: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 в физических исследованиях</w:t>
      </w:r>
    </w:p>
    <w:p w:rsidR="002F138A" w:rsidRP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2F138A" w:rsidRDefault="002F138A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7E3C23" w:rsidRPr="002F138A" w:rsidRDefault="007E3C23" w:rsidP="002F138A">
      <w:pPr>
        <w:jc w:val="center"/>
        <w:rPr>
          <w:rFonts w:eastAsia="Times New Roman" w:cs="Times New Roman"/>
          <w:szCs w:val="28"/>
          <w:lang w:eastAsia="ru-RU"/>
        </w:rPr>
      </w:pPr>
    </w:p>
    <w:p w:rsidR="002F138A" w:rsidRPr="00A12661" w:rsidRDefault="00A12661" w:rsidP="002F138A">
      <w:pPr>
        <w:jc w:val="center"/>
        <w:rPr>
          <w:rFonts w:eastAsia="Times New Roman" w:cs="Times New Roman"/>
          <w:b/>
          <w:szCs w:val="32"/>
          <w:lang w:eastAsia="ru-RU"/>
        </w:rPr>
      </w:pPr>
      <w:r w:rsidRPr="00A12661">
        <w:rPr>
          <w:rFonts w:cs="Times New Roman"/>
          <w:b/>
          <w:sz w:val="32"/>
        </w:rPr>
        <w:t>Моделирование физических процессов методом гидродинамики сглаженных частиц</w:t>
      </w:r>
    </w:p>
    <w:p w:rsidR="002F138A" w:rsidRDefault="002F138A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7E3C23" w:rsidRDefault="007E3C23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7E3C23" w:rsidRPr="002F138A" w:rsidRDefault="007E3C23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2F138A" w:rsidRPr="002F138A" w:rsidRDefault="002F138A" w:rsidP="002F138A">
      <w:pPr>
        <w:ind w:left="4680"/>
        <w:rPr>
          <w:rFonts w:eastAsia="Times New Roman" w:cs="Times New Roman"/>
          <w:szCs w:val="28"/>
          <w:lang w:eastAsia="ru-RU"/>
        </w:rPr>
      </w:pPr>
    </w:p>
    <w:p w:rsidR="002F138A" w:rsidRPr="007E3C23" w:rsidRDefault="00F41B52" w:rsidP="007E3C23">
      <w:pPr>
        <w:ind w:left="4395" w:firstLine="0"/>
        <w:jc w:val="right"/>
        <w:rPr>
          <w:rFonts w:eastAsia="Times New Roman" w:cs="Times New Roman"/>
          <w:b/>
          <w:szCs w:val="28"/>
          <w:lang w:eastAsia="ru-RU"/>
        </w:rPr>
      </w:pPr>
      <w:r w:rsidRPr="007E3C23">
        <w:rPr>
          <w:rFonts w:eastAsia="Times New Roman" w:cs="Times New Roman"/>
          <w:b/>
          <w:szCs w:val="28"/>
          <w:lang w:eastAsia="ru-RU"/>
        </w:rPr>
        <w:t xml:space="preserve">Отчет по </w:t>
      </w:r>
      <w:r w:rsidR="00A12661">
        <w:rPr>
          <w:rFonts w:cs="Times New Roman"/>
        </w:rPr>
        <w:t>м</w:t>
      </w:r>
      <w:r w:rsidR="00A12661" w:rsidRPr="00A12661">
        <w:rPr>
          <w:rFonts w:cs="Times New Roman"/>
        </w:rPr>
        <w:t>оделировани</w:t>
      </w:r>
      <w:r w:rsidR="00A12661">
        <w:rPr>
          <w:rFonts w:cs="Times New Roman"/>
        </w:rPr>
        <w:t>ю</w:t>
      </w:r>
      <w:r w:rsidR="00A12661" w:rsidRPr="00A12661">
        <w:rPr>
          <w:rFonts w:cs="Times New Roman"/>
        </w:rPr>
        <w:t xml:space="preserve"> физических процессов методом гидродинамики сглаженных частиц</w:t>
      </w:r>
    </w:p>
    <w:p w:rsidR="00F41B52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студента </w:t>
      </w:r>
      <w:r w:rsidR="00A12661">
        <w:rPr>
          <w:rFonts w:eastAsia="Times New Roman" w:cs="Times New Roman"/>
          <w:szCs w:val="28"/>
          <w:lang w:eastAsia="ru-RU"/>
        </w:rPr>
        <w:t xml:space="preserve">4 курса </w:t>
      </w:r>
      <w:proofErr w:type="spellStart"/>
      <w:r w:rsidR="00A12661">
        <w:rPr>
          <w:rFonts w:eastAsia="Times New Roman" w:cs="Times New Roman"/>
          <w:szCs w:val="28"/>
          <w:lang w:eastAsia="ru-RU"/>
        </w:rPr>
        <w:t>бакалавриата</w:t>
      </w:r>
      <w:proofErr w:type="spellEnd"/>
      <w:r w:rsidR="00F41B52">
        <w:rPr>
          <w:rFonts w:eastAsia="Times New Roman" w:cs="Times New Roman"/>
          <w:szCs w:val="28"/>
          <w:lang w:eastAsia="ru-RU"/>
        </w:rPr>
        <w:t>,</w:t>
      </w:r>
      <w:r w:rsidRPr="002F138A">
        <w:rPr>
          <w:rFonts w:eastAsia="Times New Roman" w:cs="Times New Roman"/>
          <w:szCs w:val="28"/>
          <w:lang w:eastAsia="ru-RU"/>
        </w:rPr>
        <w:t xml:space="preserve"> </w:t>
      </w: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группы </w:t>
      </w:r>
      <w:r w:rsidR="00A12661">
        <w:rPr>
          <w:rFonts w:eastAsia="Times New Roman" w:cs="Times New Roman"/>
          <w:szCs w:val="28"/>
          <w:lang w:eastAsia="ru-RU"/>
        </w:rPr>
        <w:t>0522Б1ИСфи</w:t>
      </w:r>
    </w:p>
    <w:p w:rsidR="002F138A" w:rsidRPr="002F138A" w:rsidRDefault="00A12661" w:rsidP="007E3C23">
      <w:pPr>
        <w:ind w:left="4395" w:firstLine="0"/>
        <w:jc w:val="right"/>
        <w:rPr>
          <w:rFonts w:eastAsia="Times New Roman" w:cs="Times New Roman"/>
          <w:b/>
          <w:szCs w:val="28"/>
          <w:lang w:eastAsia="ru-RU"/>
        </w:rPr>
      </w:pPr>
      <w:proofErr w:type="spellStart"/>
      <w:r>
        <w:rPr>
          <w:rFonts w:eastAsia="Times New Roman" w:cs="Times New Roman"/>
          <w:b/>
          <w:szCs w:val="28"/>
          <w:lang w:eastAsia="ru-RU"/>
        </w:rPr>
        <w:t>Клыбина</w:t>
      </w:r>
      <w:proofErr w:type="spellEnd"/>
      <w:r>
        <w:rPr>
          <w:rFonts w:eastAsia="Times New Roman" w:cs="Times New Roman"/>
          <w:b/>
          <w:szCs w:val="28"/>
          <w:lang w:eastAsia="ru-RU"/>
        </w:rPr>
        <w:t xml:space="preserve"> Владлена Андреевича</w:t>
      </w: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 xml:space="preserve">Основная образовательная программа подготовки </w:t>
      </w:r>
      <w:r w:rsidRPr="00A12661">
        <w:rPr>
          <w:rFonts w:eastAsia="Times New Roman" w:cs="Times New Roman"/>
          <w:color w:val="000000" w:themeColor="text1"/>
          <w:szCs w:val="28"/>
          <w:lang w:eastAsia="ru-RU"/>
        </w:rPr>
        <w:t>бакалавров</w:t>
      </w:r>
      <w:r w:rsidRPr="002F138A">
        <w:rPr>
          <w:rFonts w:eastAsia="Times New Roman" w:cs="Times New Roman"/>
          <w:szCs w:val="28"/>
          <w:lang w:eastAsia="ru-RU"/>
        </w:rPr>
        <w:t xml:space="preserve"> </w:t>
      </w:r>
      <w:proofErr w:type="gramStart"/>
      <w:r w:rsidRPr="002F138A">
        <w:rPr>
          <w:rFonts w:eastAsia="Times New Roman" w:cs="Times New Roman"/>
          <w:szCs w:val="28"/>
          <w:lang w:eastAsia="ru-RU"/>
        </w:rPr>
        <w:t>по</w:t>
      </w:r>
      <w:proofErr w:type="gramEnd"/>
    </w:p>
    <w:p w:rsidR="00F41B52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F41B52">
        <w:rPr>
          <w:rFonts w:eastAsia="Times New Roman" w:cs="Times New Roman"/>
          <w:szCs w:val="28"/>
          <w:lang w:eastAsia="ru-RU"/>
        </w:rPr>
        <w:t xml:space="preserve">направлению </w:t>
      </w:r>
      <w:r w:rsidR="00F41B52" w:rsidRPr="00A12661">
        <w:rPr>
          <w:rFonts w:eastAsia="Times New Roman" w:cs="Times New Roman"/>
          <w:color w:val="000000" w:themeColor="text1"/>
          <w:szCs w:val="28"/>
          <w:lang w:eastAsia="ru-RU"/>
        </w:rPr>
        <w:t>09.03.02</w:t>
      </w:r>
    </w:p>
    <w:p w:rsidR="002F138A" w:rsidRPr="002F138A" w:rsidRDefault="00F41B52" w:rsidP="007E3C23">
      <w:pPr>
        <w:ind w:left="3969" w:firstLine="0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F138A" w:rsidRPr="002F138A">
        <w:rPr>
          <w:rFonts w:eastAsia="Times New Roman" w:cs="Times New Roman"/>
          <w:szCs w:val="28"/>
          <w:lang w:eastAsia="ru-RU"/>
        </w:rPr>
        <w:t>Информационные системы и технологии</w:t>
      </w:r>
      <w:r>
        <w:rPr>
          <w:rFonts w:eastAsia="Times New Roman" w:cs="Times New Roman"/>
          <w:szCs w:val="28"/>
          <w:lang w:eastAsia="ru-RU"/>
        </w:rPr>
        <w:t>»</w:t>
      </w:r>
    </w:p>
    <w:p w:rsidR="002F138A" w:rsidRPr="002F138A" w:rsidRDefault="002F138A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2F138A">
        <w:rPr>
          <w:rFonts w:eastAsia="Times New Roman" w:cs="Times New Roman"/>
          <w:szCs w:val="28"/>
          <w:lang w:eastAsia="ru-RU"/>
        </w:rPr>
        <w:t>(</w:t>
      </w:r>
      <w:r w:rsidR="00F41B52">
        <w:rPr>
          <w:rFonts w:eastAsia="Times New Roman" w:cs="Times New Roman"/>
          <w:szCs w:val="28"/>
          <w:lang w:eastAsia="ru-RU"/>
        </w:rPr>
        <w:t>направленность</w:t>
      </w:r>
      <w:r w:rsidRPr="002F138A">
        <w:rPr>
          <w:rFonts w:eastAsia="Times New Roman" w:cs="Times New Roman"/>
          <w:szCs w:val="28"/>
          <w:lang w:eastAsia="ru-RU"/>
        </w:rPr>
        <w:t>:</w:t>
      </w:r>
      <w:r w:rsidR="00A12661">
        <w:rPr>
          <w:rFonts w:eastAsia="Times New Roman" w:cs="Times New Roman"/>
          <w:szCs w:val="28"/>
          <w:lang w:eastAsia="ru-RU"/>
        </w:rPr>
        <w:t xml:space="preserve"> физические исследования</w:t>
      </w:r>
      <w:r w:rsidRPr="002F138A">
        <w:rPr>
          <w:rFonts w:eastAsia="Times New Roman" w:cs="Times New Roman"/>
          <w:szCs w:val="28"/>
          <w:lang w:eastAsia="ru-RU"/>
        </w:rPr>
        <w:t>)</w:t>
      </w:r>
    </w:p>
    <w:p w:rsidR="002F138A" w:rsidRPr="00F41B52" w:rsidRDefault="00F41B52" w:rsidP="007E3C23">
      <w:pPr>
        <w:ind w:left="4395" w:firstLine="0"/>
        <w:jc w:val="right"/>
        <w:rPr>
          <w:rFonts w:eastAsia="Times New Roman" w:cs="Times New Roman"/>
          <w:b/>
          <w:szCs w:val="28"/>
          <w:lang w:eastAsia="ru-RU"/>
        </w:rPr>
      </w:pPr>
      <w:r w:rsidRPr="00F41B52">
        <w:rPr>
          <w:rFonts w:eastAsia="Times New Roman" w:cs="Times New Roman"/>
          <w:b/>
          <w:szCs w:val="28"/>
          <w:lang w:eastAsia="ru-RU"/>
        </w:rPr>
        <w:t>Руководители:</w:t>
      </w:r>
    </w:p>
    <w:p w:rsidR="00F41B52" w:rsidRPr="00A12661" w:rsidRDefault="00A12661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 w:rsidRPr="00A12661">
        <w:rPr>
          <w:rFonts w:cs="Times New Roman"/>
          <w:color w:val="212529"/>
          <w:szCs w:val="28"/>
          <w:shd w:val="clear" w:color="auto" w:fill="FFFFFF"/>
        </w:rPr>
        <w:t>Ведущий программист</w:t>
      </w:r>
      <w:r>
        <w:rPr>
          <w:rFonts w:cs="Times New Roman"/>
          <w:color w:val="212529"/>
          <w:szCs w:val="28"/>
          <w:shd w:val="clear" w:color="auto" w:fill="FFFFFF"/>
        </w:rPr>
        <w:t xml:space="preserve"> </w:t>
      </w:r>
      <w:r w:rsidRPr="00A12661">
        <w:rPr>
          <w:rFonts w:cs="Times New Roman"/>
          <w:color w:val="FF0000"/>
          <w:szCs w:val="28"/>
          <w:shd w:val="clear" w:color="auto" w:fill="FFFFFF"/>
        </w:rPr>
        <w:t>(Старший преподаватель?)</w:t>
      </w:r>
      <w:r w:rsidR="00F41B52" w:rsidRPr="00A12661">
        <w:rPr>
          <w:rFonts w:eastAsia="Times New Roman" w:cs="Times New Roman"/>
          <w:szCs w:val="28"/>
          <w:lang w:eastAsia="ru-RU"/>
        </w:rPr>
        <w:t xml:space="preserve">, </w:t>
      </w:r>
      <w:r w:rsidRPr="00A12661">
        <w:rPr>
          <w:rFonts w:cs="Times New Roman"/>
          <w:color w:val="212529"/>
          <w:szCs w:val="28"/>
          <w:shd w:val="clear" w:color="auto" w:fill="FFFFFF"/>
        </w:rPr>
        <w:t>кандидат физико-математических наук</w:t>
      </w:r>
    </w:p>
    <w:p w:rsidR="00F41B52" w:rsidRPr="002F138A" w:rsidRDefault="00A12661" w:rsidP="007E3C23">
      <w:pPr>
        <w:ind w:left="4395" w:firstLine="0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Марычев Дмитрий Сергеевич</w:t>
      </w:r>
    </w:p>
    <w:p w:rsidR="00EF60EE" w:rsidRDefault="00EF60EE" w:rsidP="002F138A">
      <w:pPr>
        <w:jc w:val="center"/>
        <w:rPr>
          <w:rFonts w:eastAsia="Times New Roman" w:cs="Times New Roman"/>
          <w:szCs w:val="20"/>
          <w:lang w:eastAsia="ru-RU"/>
        </w:rPr>
      </w:pPr>
    </w:p>
    <w:p w:rsidR="00F41B52" w:rsidRDefault="007E3C23" w:rsidP="002F138A">
      <w:pPr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  <w:t>Н</w:t>
      </w:r>
      <w:r w:rsidR="00243786">
        <w:rPr>
          <w:rFonts w:eastAsia="Times New Roman" w:cs="Times New Roman"/>
          <w:szCs w:val="20"/>
          <w:lang w:eastAsia="ru-RU"/>
        </w:rPr>
        <w:t>ижний Новгород</w:t>
      </w:r>
    </w:p>
    <w:p w:rsidR="007E3C23" w:rsidRDefault="00EF60EE" w:rsidP="00EF60EE">
      <w:pPr>
        <w:jc w:val="center"/>
        <w:rPr>
          <w:rFonts w:eastAsia="Times New Roman" w:cs="Times New Roman"/>
          <w:szCs w:val="20"/>
          <w:lang w:eastAsia="ru-RU"/>
        </w:rPr>
      </w:pPr>
      <w:r>
        <w:rPr>
          <w:rFonts w:eastAsia="Times New Roman" w:cs="Times New Roman"/>
          <w:szCs w:val="20"/>
          <w:lang w:eastAsia="ru-RU"/>
        </w:rPr>
        <w:t xml:space="preserve">2025 </w:t>
      </w:r>
      <w:r w:rsidR="00F41B52">
        <w:rPr>
          <w:rFonts w:eastAsia="Times New Roman" w:cs="Times New Roman"/>
          <w:szCs w:val="20"/>
          <w:lang w:eastAsia="ru-RU"/>
        </w:rPr>
        <w:t>г.</w:t>
      </w:r>
      <w:r w:rsidR="007E3C23">
        <w:rPr>
          <w:rFonts w:eastAsia="Times New Roman" w:cs="Times New Roman"/>
          <w:szCs w:val="20"/>
          <w:lang w:eastAsia="ru-RU"/>
        </w:rPr>
        <w:br w:type="page"/>
      </w:r>
    </w:p>
    <w:p w:rsidR="00323A39" w:rsidRPr="00323A39" w:rsidRDefault="00323A39" w:rsidP="00323A39">
      <w:pPr>
        <w:pStyle w:val="11"/>
      </w:pPr>
      <w:r w:rsidRPr="00323A39">
        <w:lastRenderedPageBreak/>
        <w:t>СОДЕРЖАНИЕ</w:t>
      </w:r>
    </w:p>
    <w:p w:rsidR="00027789" w:rsidRDefault="00323A39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r w:rsidRPr="00323A39">
        <w:fldChar w:fldCharType="begin"/>
      </w:r>
      <w:r w:rsidRPr="00323A39">
        <w:instrText xml:space="preserve"> TOC \o "1-3" \h \z \u </w:instrText>
      </w:r>
      <w:r w:rsidRPr="00323A39">
        <w:fldChar w:fldCharType="separate"/>
      </w:r>
      <w:hyperlink w:anchor="_Toc216886294" w:history="1">
        <w:r w:rsidR="00027789" w:rsidRPr="007232D2">
          <w:rPr>
            <w:rStyle w:val="a9"/>
            <w:noProof/>
          </w:rPr>
          <w:t>ВВЕДЕНИЕ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_Toc216886294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86295" w:history="1">
        <w:r w:rsidR="00027789" w:rsidRPr="007232D2">
          <w:rPr>
            <w:rStyle w:val="a9"/>
            <w:noProof/>
          </w:rPr>
          <w:t>ПОСТАНОВКА ЗАДАЧИ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_Toc216886295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86296" w:history="1">
        <w:r w:rsidR="00027789" w:rsidRPr="007232D2">
          <w:rPr>
            <w:rStyle w:val="a9"/>
            <w:noProof/>
          </w:rPr>
          <w:t>1. ТЕОРЕТИЧЕСКАЯ ЧАСТЬ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_Toc216886296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6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297" w:history="1">
        <w:r w:rsidR="00027789" w:rsidRPr="007232D2">
          <w:rPr>
            <w:rStyle w:val="a9"/>
            <w:noProof/>
          </w:rPr>
          <w:t>1.1 Введение 1.1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_Toc216886297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6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left" w:pos="1960"/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298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1.1.1</w:t>
        </w:r>
        <w:r w:rsidR="00027789">
          <w:rPr>
            <w:rFonts w:eastAsiaTheme="minorEastAsia" w:cstheme="minorBidi"/>
            <w:i w:val="0"/>
            <w:iCs w:val="0"/>
            <w:noProof/>
            <w:sz w:val="22"/>
            <w:szCs w:val="22"/>
            <w:lang w:eastAsia="ru-RU"/>
          </w:rPr>
          <w:tab/>
        </w:r>
        <w:r w:rsidR="00027789" w:rsidRPr="007232D2">
          <w:rPr>
            <w:rStyle w:val="a9"/>
            <w:rFonts w:ascii="Times New Roman" w:hAnsi="Times New Roman" w:cs="Times New Roman"/>
            <w:noProof/>
          </w:rPr>
          <w:t>Обзор современных применений метода гидродинамики сглаженных частиц (ГСЧ) 1.1.1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_Toc216886298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6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299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1.1.1.1 Моделирование взрывных нагрузок и повреждений конструкций 1.1.1.1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_Toc216886299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6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0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1.1.1.2 Моделирование жидкостных и многофазных процессов 1.1.1.2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_Toc216886300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7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1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1.1.1.3 Геологические, экологические и геомеханические приложения 1.1.1.3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_Toc216886301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7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2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1.1.1.4 Промышленные и инженерные задачи с твердыми телами 1.1.1.4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_Toc216886302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8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left" w:pos="1680"/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303" w:history="1">
        <w:r w:rsidR="00027789" w:rsidRPr="007232D2">
          <w:rPr>
            <w:rStyle w:val="a9"/>
            <w:noProof/>
          </w:rPr>
          <w:t>1.2</w:t>
        </w:r>
        <w:r w:rsidR="00027789">
          <w:rPr>
            <w:rFonts w:eastAsiaTheme="minorEastAsia" w:cstheme="minorBidi"/>
            <w:smallCaps w:val="0"/>
            <w:noProof/>
            <w:sz w:val="22"/>
            <w:szCs w:val="22"/>
            <w:lang w:eastAsia="ru-RU"/>
          </w:rPr>
          <w:tab/>
        </w:r>
        <w:r w:rsidR="00027789" w:rsidRPr="007232D2">
          <w:rPr>
            <w:rStyle w:val="a9"/>
            <w:noProof/>
          </w:rPr>
          <w:t>Основы гидродинамики сглаженных частиц 1.2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_Toc216886303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9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4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1.2.1 Дискретиза</w:t>
        </w:r>
        <w:r w:rsidR="00027789" w:rsidRPr="007232D2">
          <w:rPr>
            <w:rStyle w:val="a9"/>
            <w:rFonts w:ascii="Times New Roman" w:hAnsi="Times New Roman" w:cs="Times New Roman"/>
            <w:noProof/>
          </w:rPr>
          <w:t>ция в методе гидродинамики сглаженных частиц 1.2.1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_Toc216886304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9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5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1.2.2 Аппроксимация непрерывных полей 1.2.2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_Toc216886305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10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6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1.2.3 Дискретизация 1.2.3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_Toc216886306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7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1.2.4 Оценка плотности массы 1.2.4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_Toc216886307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8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1.2.5 Дискретизация дифференциальных операторов 1.2.5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_Toc216886308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09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1.2.6 Сглаживающие ядра 1.2.6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_Toc216886309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310" w:history="1">
        <w:r w:rsidR="00027789" w:rsidRPr="007232D2">
          <w:rPr>
            <w:rStyle w:val="a9"/>
            <w:noProof/>
          </w:rPr>
          <w:t>1.3 моделирование жидкостей методом гидродинамики сглаженных частиц (</w:t>
        </w:r>
        <w:r w:rsidR="00027789" w:rsidRPr="007232D2">
          <w:rPr>
            <w:rStyle w:val="a9"/>
            <w:noProof/>
            <w:lang w:val="en-US"/>
          </w:rPr>
          <w:t>SPH</w:t>
        </w:r>
        <w:r w:rsidR="00027789" w:rsidRPr="007232D2">
          <w:rPr>
            <w:rStyle w:val="a9"/>
            <w:noProof/>
          </w:rPr>
          <w:t>) 1.3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_Toc216886310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1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 xml:space="preserve">1.3.1 Описание метода моделирование жидкостей методом </w:t>
        </w:r>
        <w:r w:rsidR="00027789" w:rsidRPr="007232D2">
          <w:rPr>
            <w:rStyle w:val="a9"/>
            <w:rFonts w:ascii="Times New Roman" w:hAnsi="Times New Roman" w:cs="Times New Roman"/>
            <w:noProof/>
            <w:lang w:val="en-US"/>
          </w:rPr>
          <w:t>SPH</w:t>
        </w:r>
        <w:r w:rsidR="00027789" w:rsidRPr="007232D2">
          <w:rPr>
            <w:rStyle w:val="a9"/>
            <w:rFonts w:ascii="Times New Roman" w:hAnsi="Times New Roman" w:cs="Times New Roman"/>
            <w:noProof/>
          </w:rPr>
          <w:t xml:space="preserve"> 1.3.1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_Toc216886311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2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1.3.2 Уравнения состояния для жидкостей 1.3.2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_Toc216886312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13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3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1.3.3. Граничные условия 1.3.3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_Toc216886313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4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1.3.4. Разделение операторов 1.3.4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_Toc216886314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5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1.3.5. Временное интегрирование 1.3.5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_Toc216886315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6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 Давление 1.3.6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_Toc216886316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7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1.3.6.1 Прямая девиация объема 1.3.6.1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_Toc216886317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8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1.3.6.2. Разностная девиация объема 1.3.6.2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_Toc216886318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19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1.3.6.3. Сравнение прямой и разностной девиации объема (Выбрать и убрать рассмотрение другой) 1.3.6.3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_Toc216886319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0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1.3.6.4. Уравнения состояния ГСЧ 1.3.6.4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_Toc216886320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1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1.3.6.5. Уравнения давления Пуассона (УДП) 1.3.6.5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_Toc216886321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2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1.3.6.6. ГСЧ без дивергенции 1.3.6.6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_Toc216886322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3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1.3.6.7. Управление границами 1.3.6.7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_Toc216886323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4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1.3.6.8. Вязкость 1.3.6.8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_Toc216886324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5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1.3.6.9. Поверхностное натяжение 1.3.6.9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_Toc216886325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6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1.3.6.9.1. Микроскопическое приближение 1.3.6.9.1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_Toc216886326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7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1.3.6.9.2. Макроскопическое приближение 1.3.6.9.2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_Toc216886327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8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1.3.6.10. Вихревые потоки 1.3.6.10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_Toc216886328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29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1.3.6.11. Внешние силы 1.3.6.11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_Toc216886329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30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1.3.6.12. Модель (CPU, метод (или схема), параллельные вычисления) 1.3.6.12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_Toc216886330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331" w:history="1">
        <w:r w:rsidR="00027789" w:rsidRPr="007232D2">
          <w:rPr>
            <w:rStyle w:val="a9"/>
            <w:noProof/>
          </w:rPr>
          <w:t>1.4 Поиск соседей 1.4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_Toc216886331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32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1.4.1 Компактное хеширование 1.4.1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_Toc216886332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333" w:history="1">
        <w:r w:rsidR="00027789" w:rsidRPr="007232D2">
          <w:rPr>
            <w:rStyle w:val="a9"/>
            <w:noProof/>
          </w:rPr>
          <w:t>1.5 Отслеживание поверхностей и визуализация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_Toc216886333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14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86334" w:history="1">
        <w:r w:rsidR="00027789" w:rsidRPr="007232D2">
          <w:rPr>
            <w:rStyle w:val="a9"/>
            <w:noProof/>
          </w:rPr>
          <w:t>2. ПРАКТИЧЕСКАЯ ЧАСТЬ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_Toc216886334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335" w:history="1">
        <w:r w:rsidR="00027789" w:rsidRPr="007232D2">
          <w:rPr>
            <w:rStyle w:val="a9"/>
            <w:noProof/>
          </w:rPr>
          <w:t>2.1 Название раздела 2.1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_Toc216886335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36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2.1.1 Подраздел 2.1.1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_Toc216886336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37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2.1.2 Подраздел 2.1.2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_Toc216886337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21"/>
        <w:tabs>
          <w:tab w:val="right" w:leader="dot" w:pos="9344"/>
        </w:tabs>
        <w:rPr>
          <w:rFonts w:eastAsiaTheme="minorEastAsia" w:cstheme="minorBidi"/>
          <w:smallCaps w:val="0"/>
          <w:noProof/>
          <w:sz w:val="22"/>
          <w:szCs w:val="22"/>
          <w:lang w:eastAsia="ru-RU"/>
        </w:rPr>
      </w:pPr>
      <w:hyperlink w:anchor="_Toc216886338" w:history="1">
        <w:r w:rsidR="00027789" w:rsidRPr="007232D2">
          <w:rPr>
            <w:rStyle w:val="a9"/>
            <w:noProof/>
          </w:rPr>
          <w:t>2.2 Название раздела 2.2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_Toc216886338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39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2.2.1 Подраздел 2.2.1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_Toc216886339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31"/>
        <w:tabs>
          <w:tab w:val="right" w:leader="dot" w:pos="934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ru-RU"/>
        </w:rPr>
      </w:pPr>
      <w:hyperlink w:anchor="_Toc216886340" w:history="1">
        <w:r w:rsidR="00027789" w:rsidRPr="007232D2">
          <w:rPr>
            <w:rStyle w:val="a9"/>
            <w:rFonts w:ascii="Times New Roman" w:hAnsi="Times New Roman" w:cs="Times New Roman"/>
            <w:noProof/>
          </w:rPr>
          <w:t>2.2.2 Подраздел 2.2.2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_Toc216886340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15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86341" w:history="1">
        <w:r w:rsidR="00027789" w:rsidRPr="007232D2">
          <w:rPr>
            <w:rStyle w:val="a9"/>
            <w:noProof/>
          </w:rPr>
          <w:t>ЗАКЛЮЧЕНИЕ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_Toc216886341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16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86342" w:history="1">
        <w:r w:rsidR="00027789" w:rsidRPr="007232D2">
          <w:rPr>
            <w:rStyle w:val="a9"/>
            <w:noProof/>
          </w:rPr>
          <w:t>СПИСОК ИСПОЛЬЗУЕМОЙ ЛИТЕРАТУРЫ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_Toc216886342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17</w:t>
        </w:r>
        <w:r w:rsidR="00027789">
          <w:rPr>
            <w:noProof/>
            <w:webHidden/>
          </w:rPr>
          <w:fldChar w:fldCharType="end"/>
        </w:r>
      </w:hyperlink>
    </w:p>
    <w:p w:rsidR="00027789" w:rsidRDefault="009D3F72">
      <w:pPr>
        <w:pStyle w:val="1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216886343" w:history="1">
        <w:r w:rsidR="00027789" w:rsidRPr="007232D2">
          <w:rPr>
            <w:rStyle w:val="a9"/>
            <w:noProof/>
          </w:rPr>
          <w:t>ПРИЛОЖЕНИЕ</w:t>
        </w:r>
        <w:r w:rsidR="00027789">
          <w:rPr>
            <w:noProof/>
            <w:webHidden/>
          </w:rPr>
          <w:tab/>
        </w:r>
        <w:r w:rsidR="00027789">
          <w:rPr>
            <w:noProof/>
            <w:webHidden/>
          </w:rPr>
          <w:fldChar w:fldCharType="begin"/>
        </w:r>
        <w:r w:rsidR="00027789">
          <w:rPr>
            <w:noProof/>
            <w:webHidden/>
          </w:rPr>
          <w:instrText xml:space="preserve"> PAGEREF _Toc216886343 \h </w:instrText>
        </w:r>
        <w:r w:rsidR="00027789">
          <w:rPr>
            <w:noProof/>
            <w:webHidden/>
          </w:rPr>
        </w:r>
        <w:r w:rsidR="00027789">
          <w:rPr>
            <w:noProof/>
            <w:webHidden/>
          </w:rPr>
          <w:fldChar w:fldCharType="separate"/>
        </w:r>
        <w:r w:rsidR="00027789">
          <w:rPr>
            <w:noProof/>
            <w:webHidden/>
          </w:rPr>
          <w:t>18</w:t>
        </w:r>
        <w:r w:rsidR="00027789">
          <w:rPr>
            <w:noProof/>
            <w:webHidden/>
          </w:rPr>
          <w:fldChar w:fldCharType="end"/>
        </w:r>
      </w:hyperlink>
    </w:p>
    <w:p w:rsidR="00A00BC0" w:rsidRPr="000541E6" w:rsidRDefault="00323A39">
      <w:pPr>
        <w:rPr>
          <w:rFonts w:cs="Times New Roman"/>
          <w:szCs w:val="28"/>
          <w:lang w:val="en-US"/>
        </w:rPr>
      </w:pPr>
      <w:r w:rsidRPr="00323A39">
        <w:rPr>
          <w:rFonts w:cs="Times New Roman"/>
          <w:szCs w:val="28"/>
        </w:rPr>
        <w:fldChar w:fldCharType="end"/>
      </w:r>
      <w:r w:rsidR="00A00BC0">
        <w:rPr>
          <w:rFonts w:cs="Times New Roman"/>
          <w:szCs w:val="28"/>
        </w:rPr>
        <w:br w:type="page"/>
      </w:r>
    </w:p>
    <w:p w:rsidR="00BF59E6" w:rsidRDefault="00A00BC0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3" w:name="_Toc216886294"/>
      <w:r>
        <w:rPr>
          <w:rFonts w:cs="Times New Roman"/>
          <w:color w:val="000000" w:themeColor="text1"/>
          <w:szCs w:val="28"/>
        </w:rPr>
        <w:lastRenderedPageBreak/>
        <w:t>В</w:t>
      </w:r>
      <w:r w:rsidR="00796D7B">
        <w:rPr>
          <w:rFonts w:cs="Times New Roman"/>
          <w:color w:val="000000" w:themeColor="text1"/>
          <w:szCs w:val="28"/>
        </w:rPr>
        <w:t>ВЕДЕНИЕ</w:t>
      </w:r>
      <w:bookmarkEnd w:id="3"/>
    </w:p>
    <w:p w:rsidR="00D33C9C" w:rsidRDefault="00EF60EE" w:rsidP="00027789">
      <w:pPr>
        <w:jc w:val="both"/>
      </w:pPr>
      <w:r>
        <w:t xml:space="preserve">Каждодневно человек взаимодействует с жидкостями и газами в разных сферах жизни. Некоторые из них критически важны для обеспечения жизнедеятельности </w:t>
      </w:r>
      <w:r w:rsidR="00D33C9C">
        <w:t xml:space="preserve">человека. Жидкости и газы могут нести как пользу, так и вред. Они были субъектом огромного количества катастроф антропогенного и природного характера. </w:t>
      </w:r>
    </w:p>
    <w:p w:rsidR="00C5265A" w:rsidRDefault="00D33C9C" w:rsidP="00027789">
      <w:pPr>
        <w:jc w:val="both"/>
      </w:pPr>
      <w:r>
        <w:t xml:space="preserve">С зарождения науки человеком движет желание к познанию мира. Существует множество способ к познанию и один из них – эксперимент. Множество веков человечеству был доступен только натурный эксперимент. Этот вид эксперимента обладает превосходной точностью модели, но насколько он точен, настолько и дорогостоящ. Со второй половины </w:t>
      </w:r>
      <w:r>
        <w:rPr>
          <w:lang w:val="en-US"/>
        </w:rPr>
        <w:t>XX</w:t>
      </w:r>
      <w:r>
        <w:t xml:space="preserve"> века людям стал доступен еще один метод моделирования – компьютерный. Он обладает несравнимо маленькой стоимостью по сравнению с </w:t>
      </w:r>
      <w:proofErr w:type="gramStart"/>
      <w:r>
        <w:t>натурным</w:t>
      </w:r>
      <w:proofErr w:type="gramEnd"/>
      <w:r>
        <w:t xml:space="preserve">, но </w:t>
      </w:r>
      <w:r w:rsidR="00C5265A">
        <w:t xml:space="preserve">в то же время возникает ряд проблем, а именно – высокая вычислительная сложность, неполнота или неточность исходных данных, невозможность моделирования бесконечных объектов, сложность взаимосвязи между материальными и абстрактными системами, невозможность создания универсальных моделей и необходимость учитывать множество целей. На данный момент существует множество методов решения этих проблем. </w:t>
      </w:r>
    </w:p>
    <w:p w:rsidR="00723126" w:rsidRDefault="00723126" w:rsidP="00027789">
      <w:pPr>
        <w:jc w:val="both"/>
      </w:pPr>
      <w:r>
        <w:t xml:space="preserve">В данной работе перед нами стояла задача моделирования жидкостей и газов. Насколько подсознательно явления связанные с жидкостями и газами кажутся простыми, настолько сложно их смоделировать. Несмотря на то, что вычислительная гидродинамика это хорошо развитая сфера науки, существует множество проблем для исследования. Причиной сложности поведения жидкостных и газообразных сред является комплексное взаимодействие различных явлений, таких как конвекция, диффузия, турбулентность и поверхностное натяжение. Для достижения большей точности подобные явления </w:t>
      </w:r>
      <w:proofErr w:type="gramStart"/>
      <w:r>
        <w:t>сперва</w:t>
      </w:r>
      <w:proofErr w:type="gramEnd"/>
      <w:r>
        <w:t xml:space="preserve"> моделируются в автономном режиме, а затем визуализируются. Данный порядок действий применяется, например, в аэродинамике при оптимизации турбин.</w:t>
      </w:r>
    </w:p>
    <w:p w:rsidR="00C5265A" w:rsidRPr="00D33C9C" w:rsidRDefault="00C5265A" w:rsidP="00027789">
      <w:pPr>
        <w:jc w:val="both"/>
      </w:pPr>
      <w:r>
        <w:t>В данно</w:t>
      </w:r>
      <w:r w:rsidR="00CB08CB">
        <w:t>м</w:t>
      </w:r>
      <w:r>
        <w:t xml:space="preserve"> </w:t>
      </w:r>
      <w:r w:rsidR="00CB08CB">
        <w:t>исследовании</w:t>
      </w:r>
      <w:r>
        <w:t xml:space="preserve"> мы </w:t>
      </w:r>
      <w:r w:rsidR="00CB08CB">
        <w:t>рассматриваем</w:t>
      </w:r>
      <w:r>
        <w:t xml:space="preserve"> возможность моделирования физических процессов методом гидродинамики сглаженных частиц (ГСЧ). </w:t>
      </w:r>
    </w:p>
    <w:p w:rsidR="00DA629B" w:rsidRDefault="00DA629B" w:rsidP="00F15B4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E7A1C" w:rsidRDefault="007E7A1C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4" w:name="_Toc216886295"/>
      <w:r>
        <w:rPr>
          <w:rFonts w:cs="Times New Roman"/>
          <w:color w:val="000000" w:themeColor="text1"/>
          <w:szCs w:val="28"/>
        </w:rPr>
        <w:lastRenderedPageBreak/>
        <w:t>ПОСТАНОВКА ЗАДАЧИ</w:t>
      </w:r>
      <w:bookmarkEnd w:id="4"/>
    </w:p>
    <w:p w:rsidR="000D5A2E" w:rsidRPr="000D5A2E" w:rsidRDefault="000D5A2E" w:rsidP="00F15B4C"/>
    <w:p w:rsidR="00050571" w:rsidRPr="001C4CF7" w:rsidRDefault="00E84BF9" w:rsidP="00027789">
      <w:pPr>
        <w:jc w:val="both"/>
      </w:pPr>
      <w:r>
        <w:rPr>
          <w:rFonts w:cs="Times New Roman"/>
          <w:szCs w:val="28"/>
        </w:rPr>
        <w:t xml:space="preserve">Целью данной работы </w:t>
      </w:r>
      <w:r w:rsidR="00DB30DB">
        <w:rPr>
          <w:rFonts w:cs="Times New Roman"/>
          <w:szCs w:val="28"/>
        </w:rPr>
        <w:t xml:space="preserve">является </w:t>
      </w:r>
      <w:r w:rsidR="00CB08CB">
        <w:rPr>
          <w:rFonts w:cs="Times New Roman"/>
          <w:szCs w:val="28"/>
        </w:rPr>
        <w:t>моделирование</w:t>
      </w:r>
      <w:r w:rsidR="000541E6" w:rsidRPr="000541E6">
        <w:rPr>
          <w:rFonts w:cs="Times New Roman"/>
          <w:szCs w:val="28"/>
        </w:rPr>
        <w:t xml:space="preserve"> </w:t>
      </w:r>
      <w:r w:rsidR="000541E6">
        <w:rPr>
          <w:rFonts w:cs="Times New Roman"/>
          <w:szCs w:val="28"/>
        </w:rPr>
        <w:t>несжимаемой</w:t>
      </w:r>
      <w:r w:rsidR="00CB08CB">
        <w:rPr>
          <w:rFonts w:cs="Times New Roman"/>
          <w:szCs w:val="28"/>
        </w:rPr>
        <w:t xml:space="preserve"> жидкости методом гидродинамики сглаженных частиц</w:t>
      </w:r>
      <w:r w:rsidR="001C4CF7">
        <w:rPr>
          <w:rFonts w:cs="Times New Roman"/>
          <w:szCs w:val="28"/>
        </w:rPr>
        <w:t xml:space="preserve"> для исследования поведения жидкостей разной плотности</w:t>
      </w:r>
      <w:r w:rsidR="00CB08CB">
        <w:rPr>
          <w:rFonts w:cs="Times New Roman"/>
          <w:szCs w:val="28"/>
        </w:rPr>
        <w:t>.</w:t>
      </w:r>
      <w:r w:rsidR="001C4CF7">
        <w:rPr>
          <w:rFonts w:cs="Times New Roman"/>
          <w:szCs w:val="28"/>
        </w:rPr>
        <w:t xml:space="preserve"> Данная задача обладает высокой вычислительной сложностью. Для того</w:t>
      </w:r>
      <w:proofErr w:type="gramStart"/>
      <w:r w:rsidR="001C4CF7">
        <w:rPr>
          <w:rFonts w:cs="Times New Roman"/>
          <w:szCs w:val="28"/>
        </w:rPr>
        <w:t>,</w:t>
      </w:r>
      <w:proofErr w:type="gramEnd"/>
      <w:r w:rsidR="001C4CF7">
        <w:rPr>
          <w:rFonts w:cs="Times New Roman"/>
          <w:szCs w:val="28"/>
        </w:rPr>
        <w:t xml:space="preserve"> чтобы высокая вычислительная сложность не повлияла на время моделирования (что в некоторых ситуациях, таких как, например, разлив нефти, имеет критически важное значение), мы использовали метод ГСЧ. </w:t>
      </w:r>
      <w:r w:rsidR="00CB08CB">
        <w:t xml:space="preserve">Данный метод обладает несколькими особенностями, которые позволяют моделировать физические процессы с меньшими временными затратами и большей точностью. </w:t>
      </w:r>
      <w:r w:rsidR="001C4CF7">
        <w:t>ГСЧ это безсеточный метод с возможностью динамического задания границ.</w:t>
      </w:r>
    </w:p>
    <w:p w:rsidR="00B81B0E" w:rsidRDefault="00B81B0E" w:rsidP="00027789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993BC5">
        <w:rPr>
          <w:rFonts w:cs="Times New Roman"/>
          <w:szCs w:val="28"/>
        </w:rPr>
        <w:t>ля достижения поставленной цели</w:t>
      </w:r>
      <w:r>
        <w:rPr>
          <w:rFonts w:cs="Times New Roman"/>
          <w:szCs w:val="28"/>
        </w:rPr>
        <w:t xml:space="preserve"> необходимо решить следующие задачи:</w:t>
      </w:r>
    </w:p>
    <w:p w:rsidR="00E40B82" w:rsidRDefault="00B81B0E" w:rsidP="00027789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Изучить</w:t>
      </w:r>
      <w:r w:rsidR="00392121">
        <w:rPr>
          <w:rFonts w:cs="Times New Roman"/>
          <w:szCs w:val="28"/>
        </w:rPr>
        <w:t xml:space="preserve"> </w:t>
      </w:r>
      <w:r w:rsidR="00E40B82">
        <w:rPr>
          <w:rFonts w:cs="Times New Roman"/>
          <w:szCs w:val="28"/>
        </w:rPr>
        <w:t>теоретические основы</w:t>
      </w:r>
      <w:r w:rsidR="00DB30DB">
        <w:rPr>
          <w:rFonts w:cs="Times New Roman"/>
          <w:szCs w:val="28"/>
        </w:rPr>
        <w:t xml:space="preserve"> </w:t>
      </w:r>
      <w:r w:rsidR="001C4CF7">
        <w:rPr>
          <w:rFonts w:cs="Times New Roman"/>
          <w:szCs w:val="28"/>
        </w:rPr>
        <w:t>гидродинамики и методов моделирования жидкостных и газообразных сред</w:t>
      </w:r>
      <w:r w:rsidR="00FA20A6">
        <w:rPr>
          <w:rFonts w:cs="Times New Roman"/>
          <w:szCs w:val="28"/>
        </w:rPr>
        <w:t>;</w:t>
      </w:r>
    </w:p>
    <w:p w:rsidR="00640137" w:rsidRDefault="00DB30DB" w:rsidP="00027789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Провести литературный обзор на тему </w:t>
      </w:r>
      <w:r w:rsidR="00FA20A6">
        <w:rPr>
          <w:rFonts w:cs="Times New Roman"/>
          <w:szCs w:val="28"/>
        </w:rPr>
        <w:t>«Моделирования физических процессов методом гидродинамики сглаженных частиц»</w:t>
      </w:r>
      <w:r w:rsidR="00FA20A6" w:rsidRPr="00FA20A6">
        <w:rPr>
          <w:rFonts w:cs="Times New Roman"/>
          <w:szCs w:val="28"/>
        </w:rPr>
        <w:t>;</w:t>
      </w:r>
    </w:p>
    <w:p w:rsidR="00640137" w:rsidRDefault="00FA20A6" w:rsidP="00027789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DB30DB">
        <w:rPr>
          <w:rFonts w:cs="Times New Roman"/>
          <w:szCs w:val="28"/>
        </w:rPr>
        <w:t>моделировать</w:t>
      </w:r>
      <w:r>
        <w:rPr>
          <w:rFonts w:cs="Times New Roman"/>
          <w:szCs w:val="28"/>
        </w:rPr>
        <w:t xml:space="preserve"> жидкость в резервуаре</w:t>
      </w:r>
      <w:r w:rsidR="00640137">
        <w:rPr>
          <w:rFonts w:cs="Times New Roman"/>
          <w:szCs w:val="28"/>
        </w:rPr>
        <w:t>;</w:t>
      </w:r>
    </w:p>
    <w:p w:rsidR="00DB30DB" w:rsidRDefault="00DB30DB" w:rsidP="00027789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Исследовать</w:t>
      </w:r>
      <w:r w:rsidR="00FA20A6">
        <w:rPr>
          <w:rFonts w:cs="Times New Roman"/>
          <w:szCs w:val="28"/>
        </w:rPr>
        <w:t xml:space="preserve"> модели с разной плотностью жидкости</w:t>
      </w:r>
      <w:r>
        <w:rPr>
          <w:rFonts w:cs="Times New Roman"/>
          <w:szCs w:val="28"/>
        </w:rPr>
        <w:t>.</w:t>
      </w:r>
    </w:p>
    <w:p w:rsidR="00FA20A6" w:rsidRDefault="00FA20A6" w:rsidP="00027789">
      <w:pPr>
        <w:pStyle w:val="aa"/>
        <w:numPr>
          <w:ilvl w:val="0"/>
          <w:numId w:val="4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Показать </w:t>
      </w:r>
      <w:proofErr w:type="gramStart"/>
      <w:r>
        <w:rPr>
          <w:rFonts w:cs="Times New Roman"/>
          <w:szCs w:val="28"/>
        </w:rPr>
        <w:t>малость</w:t>
      </w:r>
      <w:proofErr w:type="gramEnd"/>
      <w:r>
        <w:rPr>
          <w:rFonts w:cs="Times New Roman"/>
          <w:szCs w:val="28"/>
        </w:rPr>
        <w:t xml:space="preserve"> времени моделирования.</w:t>
      </w:r>
    </w:p>
    <w:p w:rsidR="00E15EFB" w:rsidRDefault="00E15EFB" w:rsidP="00F15B4C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A418BF" w:rsidRDefault="00DE717F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5" w:name="_Toc216886296"/>
      <w:r>
        <w:rPr>
          <w:rFonts w:cs="Times New Roman"/>
          <w:color w:val="000000" w:themeColor="text1"/>
          <w:szCs w:val="28"/>
        </w:rPr>
        <w:lastRenderedPageBreak/>
        <w:t xml:space="preserve">1. </w:t>
      </w:r>
      <w:r w:rsidR="00B21502">
        <w:rPr>
          <w:rFonts w:cs="Times New Roman"/>
          <w:color w:val="000000" w:themeColor="text1"/>
          <w:szCs w:val="28"/>
        </w:rPr>
        <w:t>ТЕОРЕТИЧЕС</w:t>
      </w:r>
      <w:r w:rsidR="00511AB9">
        <w:rPr>
          <w:rFonts w:cs="Times New Roman"/>
          <w:color w:val="000000" w:themeColor="text1"/>
          <w:szCs w:val="28"/>
        </w:rPr>
        <w:t>К</w:t>
      </w:r>
      <w:r w:rsidR="00A418BF">
        <w:rPr>
          <w:rFonts w:cs="Times New Roman"/>
          <w:color w:val="000000" w:themeColor="text1"/>
          <w:szCs w:val="28"/>
        </w:rPr>
        <w:t>АЯ</w:t>
      </w:r>
      <w:r w:rsidR="00511AB9">
        <w:rPr>
          <w:rFonts w:cs="Times New Roman"/>
          <w:color w:val="000000" w:themeColor="text1"/>
          <w:szCs w:val="28"/>
        </w:rPr>
        <w:t xml:space="preserve"> </w:t>
      </w:r>
      <w:r w:rsidR="00A418BF">
        <w:rPr>
          <w:rFonts w:cs="Times New Roman"/>
          <w:color w:val="000000" w:themeColor="text1"/>
          <w:szCs w:val="28"/>
        </w:rPr>
        <w:t>ЧАСТЬ</w:t>
      </w:r>
      <w:bookmarkEnd w:id="5"/>
    </w:p>
    <w:p w:rsidR="007F2FA0" w:rsidRPr="007F2FA0" w:rsidRDefault="007F2FA0" w:rsidP="007F2FA0"/>
    <w:p w:rsidR="00414D41" w:rsidRDefault="00A2730B" w:rsidP="007E3C23">
      <w:pPr>
        <w:pStyle w:val="2"/>
        <w:rPr>
          <w:b w:val="0"/>
        </w:rPr>
      </w:pPr>
      <w:bookmarkStart w:id="6" w:name="_Toc216886297"/>
      <w:r>
        <w:t>1</w:t>
      </w:r>
      <w:r w:rsidR="009154A0">
        <w:t>.1</w:t>
      </w:r>
      <w:r>
        <w:t xml:space="preserve"> </w:t>
      </w:r>
      <w:r w:rsidR="0022754E">
        <w:t>Введение</w:t>
      </w:r>
      <w:r w:rsidR="00DB30DB">
        <w:t xml:space="preserve"> </w:t>
      </w:r>
      <w:r w:rsidR="00F15B4C">
        <w:t>1</w:t>
      </w:r>
      <w:r w:rsidR="00614FD9">
        <w:t>.1</w:t>
      </w:r>
      <w:bookmarkEnd w:id="6"/>
    </w:p>
    <w:p w:rsidR="007F2FA0" w:rsidRPr="007F2FA0" w:rsidRDefault="007F2FA0" w:rsidP="007F2FA0"/>
    <w:p w:rsidR="002563A6" w:rsidRDefault="000D5A2E" w:rsidP="00027789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Раздел должен содержать </w:t>
      </w:r>
      <w:r w:rsidRPr="000D5A2E">
        <w:rPr>
          <w:rFonts w:cs="Times New Roman"/>
          <w:szCs w:val="28"/>
        </w:rPr>
        <w:t>обзор существующих методов решения подобных задач</w:t>
      </w:r>
      <w:r w:rsidR="00067866">
        <w:rPr>
          <w:rFonts w:cs="Times New Roman"/>
          <w:szCs w:val="28"/>
        </w:rPr>
        <w:t>.</w:t>
      </w:r>
    </w:p>
    <w:p w:rsidR="00F15B4C" w:rsidRDefault="00F15B4C" w:rsidP="00027789">
      <w:pPr>
        <w:jc w:val="both"/>
        <w:rPr>
          <w:rFonts w:cs="Times New Roman"/>
          <w:szCs w:val="28"/>
        </w:rPr>
      </w:pPr>
    </w:p>
    <w:p w:rsidR="00913A30" w:rsidRPr="00913A30" w:rsidRDefault="00913A30" w:rsidP="00027789">
      <w:pPr>
        <w:pStyle w:val="3"/>
        <w:numPr>
          <w:ilvl w:val="2"/>
          <w:numId w:val="10"/>
        </w:numPr>
        <w:spacing w:before="0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7" w:name="_Toc216886298"/>
      <w:r w:rsidRPr="00913A3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Обзор современных применений метода гидродинамики сглаженных частиц (ГСЧ)</w:t>
      </w:r>
      <w:r w:rsidR="00A418BF" w:rsidRPr="00913A30">
        <w:rPr>
          <w:rFonts w:ascii="Times New Roman" w:hAnsi="Times New Roman" w:cs="Times New Roman"/>
          <w:color w:val="000000" w:themeColor="text1"/>
          <w:sz w:val="32"/>
          <w:szCs w:val="28"/>
          <w:u w:val="single"/>
        </w:rPr>
        <w:t xml:space="preserve"> </w:t>
      </w:r>
      <w:r w:rsidR="00614FD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1.1.</w:t>
      </w:r>
      <w:r w:rsidR="00A418BF" w:rsidRPr="007F2FA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</w:t>
      </w:r>
      <w:bookmarkEnd w:id="7"/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>Метод гид</w:t>
      </w:r>
      <w:r>
        <w:rPr>
          <w:rFonts w:cs="Times New Roman"/>
          <w:color w:val="000000" w:themeColor="text1"/>
          <w:szCs w:val="28"/>
        </w:rPr>
        <w:t>родинамики сглаженных частиц (</w:t>
      </w:r>
      <w:proofErr w:type="spellStart"/>
      <w:r w:rsidRPr="00913A30">
        <w:rPr>
          <w:rFonts w:cs="Times New Roman"/>
          <w:i/>
          <w:color w:val="000000" w:themeColor="text1"/>
          <w:szCs w:val="28"/>
        </w:rPr>
        <w:t>Smoothed</w:t>
      </w:r>
      <w:proofErr w:type="spellEnd"/>
      <w:r w:rsidRPr="00913A30">
        <w:rPr>
          <w:rFonts w:cs="Times New Roman"/>
          <w:i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i/>
          <w:color w:val="000000" w:themeColor="text1"/>
          <w:szCs w:val="28"/>
        </w:rPr>
        <w:t>Particle</w:t>
      </w:r>
      <w:proofErr w:type="spellEnd"/>
      <w:r w:rsidRPr="00913A30">
        <w:rPr>
          <w:rFonts w:cs="Times New Roman"/>
          <w:i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i/>
          <w:color w:val="000000" w:themeColor="text1"/>
          <w:szCs w:val="28"/>
        </w:rPr>
        <w:t>Hydrodynamics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, SPH или ГСЧ) представляет собой мощный безсеточный лагранжев подход к численному моделированию сложных гидродинамических и механических процессов. Он особенно эффективен в задачах с большими деформациями, многофазными взаимодействиями, фрагментацией материалов и свободными поверхностями, где традиционные сеточные методы (метод конечных элементов, конечных объемов или конечных разностей) сталкиваются с проблемами искажения сетки, численной нестабильности </w:t>
      </w:r>
      <w:r>
        <w:rPr>
          <w:rFonts w:cs="Times New Roman"/>
          <w:color w:val="000000" w:themeColor="text1"/>
          <w:szCs w:val="28"/>
        </w:rPr>
        <w:t>и сложности обработки разрывов.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>Отсутствие фиксированной сетки позволяет ГСЧ естественно описывать динамические границы, фазовые переходы и экстремальные деформации, делая его незаменимым инструментом в инженерной практике. В последние годы метод активно развивается за счет интеграции с другими подходами (например, перидинамикой или методом конечных элементов), ускорения на GPU и внедрения моделей турбулентности и пластичности. Настоящий обзор основан на анализе ключевых публикаций последних лет и структурирован по тематическим блокам, отражающим широкий спектр применений ГСЧ — от взрывных нагрузок и повреждений конструкций до геоэкологических катастроф и промышленных процессов формообразования. Общая тенденция заключается в повышении точности моделирования реальных физических процессов за счет гибридных формулировок и оптимизации вычислений.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027789">
      <w:pPr>
        <w:pStyle w:val="3"/>
        <w:jc w:val="both"/>
        <w:rPr>
          <w:rFonts w:ascii="Times New Roman" w:hAnsi="Times New Roman" w:cs="Times New Roman"/>
          <w:color w:val="000000" w:themeColor="text1"/>
          <w:sz w:val="28"/>
          <w:u w:val="single"/>
        </w:rPr>
      </w:pPr>
      <w:bookmarkStart w:id="8" w:name="_Toc216886299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1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Моделирование взрывных нагрузок и повреждений конструкций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1</w:t>
      </w:r>
      <w:bookmarkEnd w:id="8"/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ГСЧ широко применяется для симуляции процессов с кратковременными высокими давлениями, ударными волнами, деформациями и фрагментацией. В работе </w:t>
      </w:r>
      <w:proofErr w:type="spellStart"/>
      <w:r w:rsidRPr="00913A30">
        <w:rPr>
          <w:rFonts w:cs="Times New Roman"/>
          <w:color w:val="000000" w:themeColor="text1"/>
          <w:szCs w:val="28"/>
        </w:rPr>
        <w:t>Fan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предложена гибридная модель перидинамики и ГСЧ для анализа повреждений бетонных плотин под подводными взрывами в ближней зоне [1]. Модель учитывает взаимодействие жидкости и твердого тела, </w:t>
      </w:r>
      <w:proofErr w:type="spellStart"/>
      <w:r w:rsidRPr="00913A30">
        <w:rPr>
          <w:rFonts w:cs="Times New Roman"/>
          <w:color w:val="000000" w:themeColor="text1"/>
          <w:szCs w:val="28"/>
        </w:rPr>
        <w:t>валидирована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по центробежным испытаниям и расчетам МКЭ, точно предсказывая горизонтальные трещины растяжения в оголовке и на</w:t>
      </w:r>
      <w:r>
        <w:rPr>
          <w:rFonts w:cs="Times New Roman"/>
          <w:color w:val="000000" w:themeColor="text1"/>
          <w:szCs w:val="28"/>
        </w:rPr>
        <w:t>клонные трещины в теле плотины.</w:t>
      </w:r>
    </w:p>
    <w:p w:rsid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Аналогично, </w:t>
      </w:r>
      <w:proofErr w:type="spellStart"/>
      <w:r w:rsidRPr="00913A30">
        <w:rPr>
          <w:rFonts w:cs="Times New Roman"/>
          <w:color w:val="000000" w:themeColor="text1"/>
          <w:szCs w:val="28"/>
        </w:rPr>
        <w:t>Zhang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разработали объемно-адаптивную модель ГСЧ для подводных контактных взрывов, учитывающую </w:t>
      </w:r>
      <w:r w:rsidRPr="00913A30">
        <w:rPr>
          <w:rFonts w:cs="Times New Roman"/>
          <w:color w:val="000000" w:themeColor="text1"/>
          <w:szCs w:val="28"/>
        </w:rPr>
        <w:lastRenderedPageBreak/>
        <w:t>взаимодействие продуктов взрыва, воды и твердых тел с интеграцией модели Джонсона-Кука для описания пластичности металлов при сильных деформациях [4].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gramStart"/>
      <w:r w:rsidRPr="00913A30">
        <w:rPr>
          <w:rFonts w:cs="Times New Roman"/>
          <w:color w:val="000000" w:themeColor="text1"/>
          <w:szCs w:val="28"/>
        </w:rPr>
        <w:t xml:space="preserve">В исследованиях </w:t>
      </w:r>
      <w:proofErr w:type="spellStart"/>
      <w:r w:rsidRPr="00913A30">
        <w:rPr>
          <w:rFonts w:cs="Times New Roman"/>
          <w:color w:val="000000" w:themeColor="text1"/>
          <w:szCs w:val="28"/>
        </w:rPr>
        <w:t>Yu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GPU-ускоренный ГСЧ применен для моделирования проникновения кумулятивной струи в бетон, с акцентом на локальные </w:t>
      </w:r>
      <w:bookmarkStart w:id="9" w:name="_GoBack"/>
      <w:r w:rsidRPr="00913A30">
        <w:rPr>
          <w:rFonts w:cs="Times New Roman"/>
          <w:color w:val="000000" w:themeColor="text1"/>
          <w:szCs w:val="28"/>
        </w:rPr>
        <w:t xml:space="preserve">повреждения (перфорацию </w:t>
      </w:r>
      <w:bookmarkEnd w:id="9"/>
      <w:r w:rsidRPr="00913A30">
        <w:rPr>
          <w:rFonts w:cs="Times New Roman"/>
          <w:color w:val="000000" w:themeColor="text1"/>
          <w:szCs w:val="28"/>
        </w:rPr>
        <w:t>и проникновение), гибкость метода при больших деформациях и усло</w:t>
      </w:r>
      <w:r>
        <w:rPr>
          <w:rFonts w:cs="Times New Roman"/>
          <w:color w:val="000000" w:themeColor="text1"/>
          <w:szCs w:val="28"/>
        </w:rPr>
        <w:t xml:space="preserve">вии </w:t>
      </w:r>
      <w:proofErr w:type="spellStart"/>
      <w:r>
        <w:rPr>
          <w:rFonts w:cs="Times New Roman"/>
          <w:color w:val="000000" w:themeColor="text1"/>
          <w:szCs w:val="28"/>
        </w:rPr>
        <w:t>непроникновения</w:t>
      </w:r>
      <w:proofErr w:type="spellEnd"/>
      <w:r>
        <w:rPr>
          <w:rFonts w:cs="Times New Roman"/>
          <w:color w:val="000000" w:themeColor="text1"/>
          <w:szCs w:val="28"/>
        </w:rPr>
        <w:t xml:space="preserve"> частиц [2].</w:t>
      </w:r>
      <w:proofErr w:type="gramEnd"/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Гибридные подходы перидинамики и ГСЧ демонстрируют высокую эффективность в моделировании подземных взрывов, фрагментации грунта и образования кратеров, с хорошим согласованием с лабораторными данными и параллельными вычислениями на </w:t>
      </w:r>
      <w:proofErr w:type="spellStart"/>
      <w:r w:rsidRPr="00913A30">
        <w:rPr>
          <w:rFonts w:cs="Times New Roman"/>
          <w:color w:val="000000" w:themeColor="text1"/>
          <w:szCs w:val="28"/>
        </w:rPr>
        <w:t>OpenMP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[8]. Эти работы подчеркивают преимущества ГСЧ в обработке многофазных взаимодействий под экстремальными нагрузками, где сеточные методы приводят к численным артефактам.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027789">
      <w:pPr>
        <w:pStyle w:val="3"/>
        <w:jc w:val="both"/>
        <w:rPr>
          <w:rFonts w:ascii="Times New Roman" w:hAnsi="Times New Roman" w:cs="Times New Roman"/>
          <w:color w:val="000000" w:themeColor="text1"/>
          <w:sz w:val="28"/>
          <w:u w:val="single"/>
        </w:rPr>
      </w:pPr>
      <w:bookmarkStart w:id="10" w:name="_Toc216886300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2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Моделирование жидкостных и многофазных процессов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2</w:t>
      </w:r>
      <w:bookmarkEnd w:id="10"/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В задачах с фазовыми переходами, свободными поверхностями и нелинейными взаимодействиями ГСЧ проявляет преимущества </w:t>
      </w:r>
      <w:proofErr w:type="spellStart"/>
      <w:r w:rsidRPr="00913A30">
        <w:rPr>
          <w:rFonts w:cs="Times New Roman"/>
          <w:color w:val="000000" w:themeColor="text1"/>
          <w:szCs w:val="28"/>
        </w:rPr>
        <w:t>лагранжевого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подхода. </w:t>
      </w:r>
      <w:proofErr w:type="spellStart"/>
      <w:r w:rsidRPr="00913A30">
        <w:rPr>
          <w:rFonts w:cs="Times New Roman"/>
          <w:color w:val="000000" w:themeColor="text1"/>
          <w:szCs w:val="28"/>
        </w:rPr>
        <w:t>Jenkins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(2020–2025) применил однофазную модель ГСЧ для симуляции аварийного сброса топлива с самолетов, учитывая слабую сжимаемость жидкости и эксплуатационные риски, связанны</w:t>
      </w:r>
      <w:r>
        <w:rPr>
          <w:rFonts w:cs="Times New Roman"/>
          <w:color w:val="000000" w:themeColor="text1"/>
          <w:szCs w:val="28"/>
        </w:rPr>
        <w:t>е с перегрузкой и посадкой [3].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Обзор </w:t>
      </w:r>
      <w:proofErr w:type="spellStart"/>
      <w:r w:rsidRPr="00913A30">
        <w:rPr>
          <w:rFonts w:cs="Times New Roman"/>
          <w:color w:val="000000" w:themeColor="text1"/>
          <w:szCs w:val="28"/>
        </w:rPr>
        <w:t>Sigalotti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et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913A30">
        <w:rPr>
          <w:rFonts w:cs="Times New Roman"/>
          <w:color w:val="000000" w:themeColor="text1"/>
          <w:szCs w:val="28"/>
        </w:rPr>
        <w:t>al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. (2025) фокусируется на испарении капель миллиметрового и микрометрового размеров в статичных и конвективных средах, подчеркивая </w:t>
      </w:r>
      <w:proofErr w:type="spellStart"/>
      <w:r w:rsidRPr="00913A30">
        <w:rPr>
          <w:rFonts w:cs="Times New Roman"/>
          <w:color w:val="000000" w:themeColor="text1"/>
          <w:szCs w:val="28"/>
        </w:rPr>
        <w:t>многомасштабность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процесса, перенос массы и энергии, а также вычислительную эффективность ГСЧ по срав</w:t>
      </w:r>
      <w:r>
        <w:rPr>
          <w:rFonts w:cs="Times New Roman"/>
          <w:color w:val="000000" w:themeColor="text1"/>
          <w:szCs w:val="28"/>
        </w:rPr>
        <w:t>нению с сеточными методами [5].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proofErr w:type="gramStart"/>
      <w:r w:rsidRPr="00913A30">
        <w:rPr>
          <w:rFonts w:cs="Times New Roman"/>
          <w:color w:val="000000" w:themeColor="text1"/>
          <w:szCs w:val="28"/>
        </w:rPr>
        <w:t>Трехмерные модели слошинга (колебаний жидкости в резервуарах различных форм) показывают снижение динамического давления на 9–11 % для оптимизированных (трубчатой и новой) конструкций, с естественной обработкой ударов, деформаций и свободных поверхностей [10].</w:t>
      </w:r>
      <w:proofErr w:type="gramEnd"/>
      <w:r w:rsidRPr="00913A30">
        <w:rPr>
          <w:rFonts w:cs="Times New Roman"/>
          <w:color w:val="000000" w:themeColor="text1"/>
          <w:szCs w:val="28"/>
        </w:rPr>
        <w:t xml:space="preserve"> Улучшения диссипации в уравнениях импульса ГСЧ позволяют моделировать разрушение волн на сваях с учетом вязкости, поверхностного натяжения и турбулентности, что критично для компьютерной графики, прибрежных симуляций и оценки гидродинамических нагрузок [13]. Лагранжев подход упрощает уравнения, динамически задает границы и обеспечивает масштабируемость на GPU/CPU.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027789">
      <w:pPr>
        <w:pStyle w:val="3"/>
        <w:jc w:val="both"/>
        <w:rPr>
          <w:rFonts w:ascii="Times New Roman" w:hAnsi="Times New Roman" w:cs="Times New Roman"/>
          <w:color w:val="000000" w:themeColor="text1"/>
          <w:sz w:val="28"/>
          <w:u w:val="single"/>
        </w:rPr>
      </w:pPr>
      <w:bookmarkStart w:id="11" w:name="_Toc216886301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1.1.1.3 Геологические, экологические и </w:t>
      </w:r>
      <w:proofErr w:type="spellStart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геомеханические</w:t>
      </w:r>
      <w:proofErr w:type="spellEnd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приложения 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3</w:t>
      </w:r>
      <w:bookmarkEnd w:id="11"/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ГСЧ интегрируется с данными рельефа для прогнозирования природных и техногенных катастроф. Модели траекторий разливов нефти в горных ландшафтах с использованием ГСЧ и цифровых моделей рельефа </w:t>
      </w:r>
      <w:r w:rsidRPr="00913A30">
        <w:rPr>
          <w:rFonts w:cs="Times New Roman"/>
          <w:color w:val="000000" w:themeColor="text1"/>
          <w:szCs w:val="28"/>
        </w:rPr>
        <w:lastRenderedPageBreak/>
        <w:t>(ЦМР) снижают время расчетов с часов до минут, учитывая топографию, вязкость и динамику потока, что подходит дл</w:t>
      </w:r>
      <w:r>
        <w:rPr>
          <w:rFonts w:cs="Times New Roman"/>
          <w:color w:val="000000" w:themeColor="text1"/>
          <w:szCs w:val="28"/>
        </w:rPr>
        <w:t>я экстренного реагирования [6].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Гибридные модели ГСЧ с методом конечных элементов применяются для динамических </w:t>
      </w:r>
      <w:proofErr w:type="spellStart"/>
      <w:r w:rsidRPr="00913A30">
        <w:rPr>
          <w:rFonts w:cs="Times New Roman"/>
          <w:color w:val="000000" w:themeColor="text1"/>
          <w:szCs w:val="28"/>
        </w:rPr>
        <w:t>геомеханических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процессов в горной добыче, прогнозируя стрессовые состояния, последствия бедствий и оптимальные ус</w:t>
      </w:r>
      <w:r>
        <w:rPr>
          <w:rFonts w:cs="Times New Roman"/>
          <w:color w:val="000000" w:themeColor="text1"/>
          <w:szCs w:val="28"/>
        </w:rPr>
        <w:t>ловия извлечения минералов [7].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В моделях оползневых цунами ГСЧ учитывает нелинейную реологию грунта (например, модель </w:t>
      </w:r>
      <w:proofErr w:type="spellStart"/>
      <w:r w:rsidRPr="00913A30">
        <w:rPr>
          <w:rFonts w:cs="Times New Roman"/>
          <w:color w:val="000000" w:themeColor="text1"/>
          <w:szCs w:val="28"/>
        </w:rPr>
        <w:t>Herschel-Bulkley-Papanastasiou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), взаимодействие с водой и большие перемещения масс, превосходя упрощенные двухслойные модели по точности и стабильности; </w:t>
      </w:r>
      <w:proofErr w:type="spellStart"/>
      <w:r w:rsidRPr="00913A30">
        <w:rPr>
          <w:rFonts w:cs="Times New Roman"/>
          <w:color w:val="000000" w:themeColor="text1"/>
          <w:szCs w:val="28"/>
        </w:rPr>
        <w:t>валидация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на экспериментах подтверждает реалистичное формирование волн и коллапс осадков [12]. Безсеточный лагранжев характер ГСЧ открывает возможности для многофазных потоков </w:t>
      </w:r>
      <w:proofErr w:type="gramStart"/>
      <w:r w:rsidRPr="00913A30">
        <w:rPr>
          <w:rFonts w:cs="Times New Roman"/>
          <w:color w:val="000000" w:themeColor="text1"/>
          <w:szCs w:val="28"/>
        </w:rPr>
        <w:t>без</w:t>
      </w:r>
      <w:proofErr w:type="gramEnd"/>
      <w:r w:rsidRPr="00913A30">
        <w:rPr>
          <w:rFonts w:cs="Times New Roman"/>
          <w:color w:val="000000" w:themeColor="text1"/>
          <w:szCs w:val="28"/>
        </w:rPr>
        <w:t xml:space="preserve"> дополнительных </w:t>
      </w:r>
      <w:proofErr w:type="spellStart"/>
      <w:r w:rsidRPr="00913A30">
        <w:rPr>
          <w:rFonts w:cs="Times New Roman"/>
          <w:color w:val="000000" w:themeColor="text1"/>
          <w:szCs w:val="28"/>
        </w:rPr>
        <w:t>трекеров</w:t>
      </w:r>
      <w:proofErr w:type="spellEnd"/>
      <w:r w:rsidRPr="00913A30">
        <w:rPr>
          <w:rFonts w:cs="Times New Roman"/>
          <w:color w:val="000000" w:themeColor="text1"/>
          <w:szCs w:val="28"/>
        </w:rPr>
        <w:t>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</w:p>
    <w:p w:rsidR="00913A30" w:rsidRPr="00913A30" w:rsidRDefault="00913A30" w:rsidP="00027789">
      <w:pPr>
        <w:pStyle w:val="3"/>
        <w:jc w:val="both"/>
        <w:rPr>
          <w:rFonts w:ascii="Times New Roman" w:hAnsi="Times New Roman" w:cs="Times New Roman"/>
          <w:color w:val="000000" w:themeColor="text1"/>
          <w:u w:val="single"/>
        </w:rPr>
      </w:pPr>
      <w:bookmarkStart w:id="12" w:name="_Toc216886302"/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>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4</w:t>
      </w:r>
      <w:r w:rsidRPr="00913A30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Промышленные и инженерные задачи с твердыми телами 1.1.1.</w:t>
      </w:r>
      <w:r>
        <w:rPr>
          <w:rFonts w:ascii="Times New Roman" w:hAnsi="Times New Roman" w:cs="Times New Roman"/>
          <w:color w:val="000000" w:themeColor="text1"/>
          <w:sz w:val="28"/>
          <w:u w:val="single"/>
        </w:rPr>
        <w:t>4</w:t>
      </w:r>
      <w:bookmarkEnd w:id="12"/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ГСЧ успешно адаптируется к механике твердых тел в задачах с большими пластическими деформациями. Оболочечные модели ГСЧ моделируют </w:t>
      </w:r>
      <w:proofErr w:type="spellStart"/>
      <w:r w:rsidRPr="00913A30">
        <w:rPr>
          <w:rFonts w:cs="Times New Roman"/>
          <w:color w:val="000000" w:themeColor="text1"/>
          <w:szCs w:val="28"/>
        </w:rPr>
        <w:t>эластопластические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деформации при глубокой вытяжке металлов, комбинируя преимущества гидродинамического подхода (для "текучести" материала) с механикой твердого тела, что повышает точность, устойчивость и скорость по сравнени</w:t>
      </w:r>
      <w:r>
        <w:rPr>
          <w:rFonts w:cs="Times New Roman"/>
          <w:color w:val="000000" w:themeColor="text1"/>
          <w:szCs w:val="28"/>
        </w:rPr>
        <w:t>ю с классическими методами [9].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 xml:space="preserve">Анализ высокочастотных ударов ледокола о лед с критерием </w:t>
      </w:r>
      <w:proofErr w:type="spellStart"/>
      <w:r w:rsidRPr="00913A30">
        <w:rPr>
          <w:rFonts w:cs="Times New Roman"/>
          <w:color w:val="000000" w:themeColor="text1"/>
          <w:szCs w:val="28"/>
        </w:rPr>
        <w:t>Друкера-Прагера</w:t>
      </w:r>
      <w:proofErr w:type="spellEnd"/>
      <w:r w:rsidRPr="00913A30">
        <w:rPr>
          <w:rFonts w:cs="Times New Roman"/>
          <w:color w:val="000000" w:themeColor="text1"/>
          <w:szCs w:val="28"/>
        </w:rPr>
        <w:t xml:space="preserve"> раскрывает нелинейные зависимости силы от скорости, угла и толщины льда, концентрацию напряжений и режимы разрушения, важные для полярной навигации; ГСЧ нивелирует проблемы искажения сет</w:t>
      </w:r>
      <w:r>
        <w:rPr>
          <w:rFonts w:cs="Times New Roman"/>
          <w:color w:val="000000" w:themeColor="text1"/>
          <w:szCs w:val="28"/>
        </w:rPr>
        <w:t>ки в традиционных методах [11].</w:t>
      </w:r>
    </w:p>
    <w:p w:rsidR="00913A30" w:rsidRPr="00913A30" w:rsidRDefault="00913A30" w:rsidP="00027789">
      <w:pPr>
        <w:jc w:val="both"/>
        <w:rPr>
          <w:rFonts w:cs="Times New Roman"/>
          <w:color w:val="000000" w:themeColor="text1"/>
          <w:szCs w:val="28"/>
        </w:rPr>
      </w:pPr>
      <w:r w:rsidRPr="00913A30">
        <w:rPr>
          <w:rFonts w:cs="Times New Roman"/>
          <w:color w:val="000000" w:themeColor="text1"/>
          <w:szCs w:val="28"/>
        </w:rPr>
        <w:t>Метод ГСЧ подтверждает свою универсальность и превосходство в моделировании широкого спектра сложных динамических процессов — от взрывных повреждений конструкций и жидкостных взаимодействий до геоэкологических катастроф, промышленных деформаций и полярных инженерных задач. Ключевые преимущества — отсутствие сетки, естественная обработка больших деформаций, многофазных потоков, свободных поверхностей и границ, а также возможность гибридной интеграции с другими методами (перидинамикой, МКЭ) и ускорения на GPU — обеспечивают высокую точность, стабильность и снижение вычислительных затрат по сравн</w:t>
      </w:r>
      <w:r>
        <w:rPr>
          <w:rFonts w:cs="Times New Roman"/>
          <w:color w:val="000000" w:themeColor="text1"/>
          <w:szCs w:val="28"/>
        </w:rPr>
        <w:t>ению с традиционными подходами.</w:t>
      </w:r>
    </w:p>
    <w:p w:rsidR="00F01967" w:rsidRPr="00F01967" w:rsidRDefault="00913A30" w:rsidP="00027789">
      <w:pPr>
        <w:jc w:val="both"/>
        <w:rPr>
          <w:color w:val="000000" w:themeColor="text1"/>
        </w:rPr>
      </w:pPr>
      <w:r w:rsidRPr="00913A30">
        <w:rPr>
          <w:rFonts w:cs="Times New Roman"/>
          <w:color w:val="000000" w:themeColor="text1"/>
          <w:szCs w:val="28"/>
        </w:rPr>
        <w:t>Несмотря на остаточную вычислительную сложность в многомасштабных задачах, ГСЧ становится незаменимым инструментом для обеспечения безопасности, экологического мониторинга и оптимизации инженерных конструкций. Дальнейшее развитие может включать более точные модели турбулентности (SPS), интеграцию с искусственным интеллектом для адаптивного разрешения, расширение на биомеханику, климатическое моделирование и реальное время симуляций.</w:t>
      </w:r>
    </w:p>
    <w:p w:rsidR="0063788B" w:rsidRDefault="0022754E" w:rsidP="00C67B13">
      <w:pPr>
        <w:pStyle w:val="2"/>
        <w:numPr>
          <w:ilvl w:val="1"/>
          <w:numId w:val="10"/>
        </w:numPr>
      </w:pPr>
      <w:bookmarkStart w:id="13" w:name="_Toc216886303"/>
      <w:r w:rsidRPr="00F01967">
        <w:lastRenderedPageBreak/>
        <w:t>Основы гидродинамики сглаженных частиц</w:t>
      </w:r>
      <w:r w:rsidR="00DB30DB" w:rsidRPr="00F01967">
        <w:t xml:space="preserve"> </w:t>
      </w:r>
      <w:r w:rsidR="00614FD9" w:rsidRPr="00F01967">
        <w:t>1.</w:t>
      </w:r>
      <w:r w:rsidR="00DB30DB" w:rsidRPr="00F01967">
        <w:t>2</w:t>
      </w:r>
      <w:bookmarkEnd w:id="13"/>
    </w:p>
    <w:p w:rsidR="00C67B13" w:rsidRPr="00C67B13" w:rsidRDefault="00C67B13" w:rsidP="00C67B13">
      <w:pPr>
        <w:pStyle w:val="aa"/>
        <w:ind w:left="978" w:firstLine="0"/>
      </w:pPr>
    </w:p>
    <w:p w:rsidR="00F60F30" w:rsidRPr="00F01967" w:rsidRDefault="00D87FA3" w:rsidP="00027789">
      <w:pPr>
        <w:jc w:val="both"/>
        <w:rPr>
          <w:color w:val="000000" w:themeColor="text1"/>
        </w:rPr>
      </w:pPr>
      <w:r w:rsidRPr="00F01967">
        <w:rPr>
          <w:color w:val="000000" w:themeColor="text1"/>
        </w:rPr>
        <w:t xml:space="preserve">В этом разделе мы представляем фундаментальную концепцию </w:t>
      </w:r>
      <w:r w:rsidRPr="00F01967">
        <w:rPr>
          <w:color w:val="000000" w:themeColor="text1"/>
          <w:lang w:val="en-US"/>
        </w:rPr>
        <w:t>SPH</w:t>
      </w:r>
      <w:r w:rsidRPr="00F01967">
        <w:rPr>
          <w:color w:val="000000" w:themeColor="text1"/>
        </w:rPr>
        <w:t xml:space="preserve"> для моделир</w:t>
      </w:r>
      <w:r w:rsidR="00B53308" w:rsidRPr="00F01967">
        <w:rPr>
          <w:color w:val="000000" w:themeColor="text1"/>
        </w:rPr>
        <w:t>ования жидкостей. Эта секция основана, в основном, на работах [1] и [2]</w:t>
      </w:r>
      <w:r w:rsidR="00F60F30" w:rsidRPr="00F01967">
        <w:rPr>
          <w:color w:val="000000" w:themeColor="text1"/>
        </w:rPr>
        <w:t xml:space="preserve">, кроме того включает важные теоретические и практические идеи, которые мы получили за время работы над методами на основе </w:t>
      </w:r>
      <w:r w:rsidR="00F60F30" w:rsidRPr="00F01967">
        <w:rPr>
          <w:color w:val="000000" w:themeColor="text1"/>
          <w:lang w:val="en-US"/>
        </w:rPr>
        <w:t>SPH</w:t>
      </w:r>
    </w:p>
    <w:p w:rsidR="007F2FA0" w:rsidRPr="00F60F30" w:rsidRDefault="00F60F30" w:rsidP="00027789">
      <w:pPr>
        <w:jc w:val="both"/>
      </w:pPr>
      <w:proofErr w:type="gramStart"/>
      <w:r w:rsidRPr="00F01967">
        <w:rPr>
          <w:color w:val="000000" w:themeColor="text1"/>
          <w:lang w:val="en-US"/>
        </w:rPr>
        <w:t>C</w:t>
      </w:r>
      <w:r w:rsidRPr="00F01967">
        <w:rPr>
          <w:color w:val="000000" w:themeColor="text1"/>
        </w:rPr>
        <w:t xml:space="preserve">начала мы показываем, как формализм </w:t>
      </w:r>
      <w:r w:rsidRPr="00F01967">
        <w:rPr>
          <w:color w:val="000000" w:themeColor="text1"/>
          <w:lang w:val="en-US"/>
        </w:rPr>
        <w:t>SPH</w:t>
      </w:r>
      <w:r w:rsidRPr="00F01967">
        <w:rPr>
          <w:color w:val="000000" w:themeColor="text1"/>
        </w:rPr>
        <w:t xml:space="preserve"> дискретизует пространственные величины набором частиц, снабженных функцией ядра</w:t>
      </w:r>
      <w:r w:rsidR="00B53308" w:rsidRPr="00F01967">
        <w:rPr>
          <w:color w:val="000000" w:themeColor="text1"/>
        </w:rPr>
        <w:t>.</w:t>
      </w:r>
      <w:proofErr w:type="gramEnd"/>
      <w:r w:rsidRPr="00F01967">
        <w:rPr>
          <w:color w:val="000000" w:themeColor="text1"/>
        </w:rPr>
        <w:t xml:space="preserve"> Во-втор</w:t>
      </w:r>
      <w:r w:rsidR="002A7BA0" w:rsidRPr="00F01967">
        <w:rPr>
          <w:color w:val="000000" w:themeColor="text1"/>
        </w:rPr>
        <w:t>ых, мы обсуждаем ожидаемое качество аппроксимации и приводим практические примеры для иллюстрации результатов физических симуляций, ориентированных на приложения компьютерной графики.</w:t>
      </w:r>
      <w:r w:rsidR="00F91649" w:rsidRPr="00F01967">
        <w:rPr>
          <w:color w:val="000000" w:themeColor="text1"/>
        </w:rPr>
        <w:t xml:space="preserve"> В-третьих, мы показываем, как дискретизуются</w:t>
      </w:r>
      <w:r w:rsidR="00F91649">
        <w:t xml:space="preserve"> дифференциальные операторы 1-го и 2-го порядка, и представляем специализированные варианты дискретных операторов, адаптированные к конкретным условиям. Наконец, мы даем краткое введение в закон сохранения линейного импульса и понятие напряжения, чтобы вывести управляющие уравнение для жидкостей и упругих твердых тел, а также представляем простой подход к моделированию несжимаемых жидкостей, используя знания, полученные нами к этому моменту.</w:t>
      </w:r>
    </w:p>
    <w:p w:rsidR="00B53308" w:rsidRPr="00D87FA3" w:rsidRDefault="00B53308" w:rsidP="007F2FA0"/>
    <w:p w:rsidR="00CE5D63" w:rsidRPr="00A418BF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4" w:name="_Toc216886304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1.2.1 Дискретизация в методе гидродинамики сглаженных частиц 1.2.1</w:t>
      </w:r>
      <w:bookmarkEnd w:id="14"/>
    </w:p>
    <w:p w:rsidR="00CE5D63" w:rsidRDefault="00556318" w:rsidP="00027789">
      <w:pPr>
        <w:jc w:val="both"/>
      </w:pPr>
      <w:r>
        <w:t xml:space="preserve">В общем случае концепция </w:t>
      </w:r>
      <w:r>
        <w:rPr>
          <w:lang w:val="en-US"/>
        </w:rPr>
        <w:t>SPH</w:t>
      </w:r>
      <w:r w:rsidRPr="00556318">
        <w:t xml:space="preserve"> </w:t>
      </w:r>
      <w:r>
        <w:t>может быть понята как метод дискретизации пространственных полевых величин и пространственных дифференциальных операторов</w:t>
      </w:r>
      <w:r w:rsidR="00B2594D">
        <w:t>, например, дивергенции, градиента, ротора и т.п. Для понимания основной идеи, в первую очередь мы вводим распределение Дирака и соответствующее тождество</w:t>
      </w:r>
      <w:r w:rsidR="00861877">
        <w:t xml:space="preserve">. </w:t>
      </w:r>
      <w:r w:rsidR="00861877">
        <w:rPr>
          <w:rFonts w:cs="Times New Roman"/>
        </w:rPr>
        <w:t>ẟ</w:t>
      </w:r>
      <w:r w:rsidR="00861877">
        <w:t xml:space="preserve"> это обобщенная функция, определяемая как</w:t>
      </w:r>
    </w:p>
    <w:p w:rsidR="00861877" w:rsidRDefault="00861877" w:rsidP="00861877">
      <w:pPr>
        <w:jc w:val="right"/>
        <w:rPr>
          <w:rFonts w:eastAsiaTheme="minorEastAsia"/>
          <w:i/>
        </w:rPr>
      </w:pPr>
      <m:oMath>
        <m:r>
          <m:rPr>
            <m:sty m:val="p"/>
          </m:rPr>
          <w:rPr>
            <w:rFonts w:ascii="Cambria Math" w:hAnsi="Cambria Math" w:cs="Times New Roman"/>
          </w:rPr>
          <m:t>ẟ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r</m:t>
            </m:r>
            <m:ctrlPr>
              <w:rPr>
                <w:rFonts w:ascii="Cambria Math" w:hAnsi="Cambria Math" w:cs="Times New Roman"/>
                <w:i/>
                <w:lang w:val="en-US"/>
              </w:rPr>
            </m:ctrlPr>
          </m:e>
        </m:d>
        <m:r>
          <w:rPr>
            <w:rFonts w:ascii="Cambria Math" w:hAnsi="Cambria Math" w:cs="Times New Roman"/>
          </w:rPr>
          <m:t xml:space="preserve">= 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 w:cs="Times New Roman"/>
                  </w:rPr>
                  <m:t xml:space="preserve">∞,   если 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r</m:t>
                </m:r>
                <m:r>
                  <w:rPr>
                    <w:rFonts w:ascii="Cambria Math" w:hAnsi="Cambria Math" w:cs="Times New Roman"/>
                  </w:rPr>
                  <m:t>=0</m:t>
                </m:r>
              </m:e>
              <m:e>
                <m:r>
                  <w:rPr>
                    <w:rFonts w:ascii="Cambria Math" w:hAnsi="Cambria Math" w:cs="Times New Roman"/>
                  </w:rPr>
                  <m:t xml:space="preserve">0,   если 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r</m:t>
                </m:r>
                <m:r>
                  <w:rPr>
                    <w:rFonts w:ascii="Cambria Math" w:hAnsi="Cambria Math" w:cs="Times New Roman"/>
                  </w:rPr>
                  <m:t xml:space="preserve"> ≠0 </m:t>
                </m:r>
              </m:e>
            </m:eqArr>
          </m:e>
        </m:d>
      </m:oMath>
      <w:r>
        <w:rPr>
          <w:rFonts w:eastAsiaTheme="minorEastAsia"/>
          <w:i/>
        </w:rPr>
        <w:t xml:space="preserve">                                       (1.</w:t>
      </w:r>
      <w:r w:rsidR="00FE5C97">
        <w:rPr>
          <w:rFonts w:eastAsiaTheme="minorEastAsia"/>
          <w:i/>
        </w:rPr>
        <w:t>2</w:t>
      </w:r>
      <w:r>
        <w:rPr>
          <w:rFonts w:eastAsiaTheme="minorEastAsia"/>
          <w:i/>
        </w:rPr>
        <w:t>)</w:t>
      </w:r>
    </w:p>
    <w:p w:rsidR="00F115B1" w:rsidRDefault="00861877" w:rsidP="00027789">
      <w:pPr>
        <w:ind w:firstLine="0"/>
        <w:jc w:val="both"/>
        <w:rPr>
          <w:rFonts w:eastAsiaTheme="minorEastAsia"/>
          <w:color w:val="000000"/>
          <w:szCs w:val="28"/>
        </w:rPr>
      </w:pPr>
      <w:r>
        <w:rPr>
          <w:rFonts w:eastAsiaTheme="minorEastAsia"/>
        </w:rPr>
        <w:t xml:space="preserve">и удовлетворяет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 w:cs="Times New Roman"/>
              </w:rPr>
              <m:t>ẟ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(r)</m:t>
            </m:r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dv </m:t>
            </m:r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 xml:space="preserve">= </m:t>
            </m:r>
            <m:r>
              <w:rPr>
                <w:rFonts w:ascii="Cambria Math" w:hAnsi="Cambria Math" w:cs="Times New Roman"/>
                <w:color w:val="000000"/>
                <w:szCs w:val="28"/>
              </w:rPr>
              <m:t>1</m:t>
            </m:r>
          </m:e>
        </m:nary>
      </m:oMath>
      <w:r w:rsidR="00F115B1">
        <w:rPr>
          <w:rFonts w:eastAsiaTheme="minorEastAsia"/>
          <w:color w:val="000000"/>
          <w:szCs w:val="28"/>
        </w:rPr>
        <w:t>.</w:t>
      </w:r>
    </w:p>
    <w:p w:rsidR="00AB3D84" w:rsidRPr="00C67B13" w:rsidRDefault="00AB3D84" w:rsidP="00027789">
      <w:pPr>
        <w:ind w:firstLine="708"/>
        <w:jc w:val="center"/>
      </w:pPr>
      <w:r>
        <w:t xml:space="preserve">Чтобы получить физическое представление о том, что описывает это распределение, рассмотрим следующий пример. В физике масса тела обычно определяется как пространственный интеграл </w:t>
      </w:r>
      <w:r w:rsidR="00FE5C97">
        <w:t>по объемной плотности, т.</w:t>
      </w:r>
      <w:r>
        <w:t>е</w:t>
      </w:r>
      <w:proofErr w:type="gramStart"/>
      <w:r>
        <w:t xml:space="preserve">. </w:t>
      </w:r>
      <m:oMath>
        <m:r>
          <w:rPr>
            <w:rFonts w:ascii="Cambria Math" w:hAnsi="Cambria Math"/>
          </w:rPr>
          <m:t>m 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 xml:space="preserve"> ρ(</m:t>
            </m:r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)dv</m:t>
            </m:r>
          </m:e>
        </m:nary>
      </m:oMath>
      <w:r>
        <w:t xml:space="preserve">. </w:t>
      </w:r>
      <w:proofErr w:type="gramEnd"/>
      <w:r>
        <w:t xml:space="preserve">Однако, если рассматривать идеализированную точечную массу, понятие функции плотности теряет смысл, поскольку точечная масса не имеет пространственных размеров. В этом случае плотность больше не может быть описана как функция, а </w:t>
      </w:r>
      <w:r w:rsidR="00FE5C97">
        <w:t>сводится к распределению Дирак</w:t>
      </w:r>
      <w:proofErr w:type="gramStart"/>
      <w:r w:rsidR="00FE5C97"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>, масштабированному с использованием точечной массы. Другой интуитивный подход к интерпретации распределения Дирак</w:t>
      </w:r>
      <w:proofErr w:type="gramStart"/>
      <w: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 xml:space="preserve"> заключается в том, чтобы понимать его как предел нормального распределения</w:t>
      </w:r>
      <w:r w:rsidR="00F115B1">
        <w:t xml:space="preserve"> Гаусса</w:t>
      </w:r>
      <w:r>
        <w:t xml:space="preserve"> при </w:t>
      </w:r>
      <w:r>
        <w:lastRenderedPageBreak/>
        <w:t>приближении дисперсии к нулю (</w:t>
      </w:r>
      <w:r w:rsidR="00FE5C97">
        <w:t>рис.</w:t>
      </w:r>
      <w:r>
        <w:t>1).</w:t>
      </w:r>
      <w:r w:rsidR="00C67B13" w:rsidRPr="00C67B13">
        <w:rPr>
          <w:rFonts w:eastAsiaTheme="minorEastAsia"/>
          <w:color w:val="000000"/>
          <w:szCs w:val="28"/>
        </w:rPr>
        <w:t xml:space="preserve"> </w:t>
      </w:r>
      <w:r w:rsidR="00C67B13" w:rsidRPr="00F115B1">
        <w:rPr>
          <w:rFonts w:eastAsiaTheme="minorEastAsia"/>
          <w:noProof/>
          <w:color w:val="000000"/>
          <w:szCs w:val="28"/>
          <w:lang w:eastAsia="ru-RU"/>
        </w:rPr>
        <w:drawing>
          <wp:inline distT="0" distB="0" distL="0" distR="0" wp14:anchorId="64D70635" wp14:editId="28161964">
            <wp:extent cx="4772691" cy="3562847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7B13" w:rsidRPr="006B0387" w:rsidRDefault="00C67B13" w:rsidP="00C67B13">
      <w:pPr>
        <w:jc w:val="center"/>
        <w:rPr>
          <w:rFonts w:cs="Times New Roman"/>
          <w:i/>
          <w:szCs w:val="28"/>
        </w:rPr>
      </w:pPr>
      <w:r w:rsidRPr="006B0387">
        <w:rPr>
          <w:rFonts w:cs="Times New Roman"/>
          <w:i/>
          <w:szCs w:val="28"/>
        </w:rPr>
        <w:t xml:space="preserve">Рис.1. </w:t>
      </w:r>
      <w:r>
        <w:rPr>
          <w:rFonts w:cs="Times New Roman"/>
          <w:i/>
          <w:szCs w:val="28"/>
        </w:rPr>
        <w:t>Гауссов купол (нормальное распределение) с различными вариантами дисперсии.</w:t>
      </w:r>
    </w:p>
    <w:p w:rsidR="00C67B13" w:rsidRDefault="00C67B13" w:rsidP="00C67B13">
      <w:pPr>
        <w:ind w:firstLine="0"/>
      </w:pPr>
    </w:p>
    <w:p w:rsidR="00AB3D84" w:rsidRDefault="00AB3D84" w:rsidP="00027789">
      <w:pPr>
        <w:ind w:firstLine="708"/>
        <w:jc w:val="both"/>
      </w:pPr>
      <w:r>
        <w:t>Теперь, когда мы поняли распределение Дирак</w:t>
      </w:r>
      <w:proofErr w:type="gramStart"/>
      <w: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>, мы можем применить тождество Дирака-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 xml:space="preserve"> в качестве основы для дискретизации. Тождество гласит, что свертка непрерывной функции A(x) с компактной поддержкой с распределением Дирак</w:t>
      </w:r>
      <w:proofErr w:type="gramStart"/>
      <w: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>
        <w:t xml:space="preserve"> идентична самой A, т. е.</w:t>
      </w:r>
    </w:p>
    <w:p w:rsidR="00AB3D84" w:rsidRPr="00AB3D84" w:rsidRDefault="00AB3D84" w:rsidP="00AB3D84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cs="Cambria Math"/>
                </w:rPr>
                <m:t>*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ẟ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  <w:lang w:val="en-US"/>
            </w:rPr>
            <m:t>A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ẟ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d</m:t>
          </m:r>
          <m:sSup>
            <m:sSup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ν</m:t>
              </m:r>
            </m:e>
            <m:sup>
              <m: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/>
            </w:rPr>
            <m:t>,</m:t>
          </m:r>
        </m:oMath>
      </m:oMathPara>
    </w:p>
    <w:p w:rsidR="00AB3D84" w:rsidRPr="00AB3D84" w:rsidRDefault="00AB3D84" w:rsidP="00027789">
      <w:pPr>
        <w:ind w:firstLine="0"/>
        <w:jc w:val="both"/>
        <w:rPr>
          <w:rFonts w:ascii="Cambria Math" w:hAnsi="Cambria Math"/>
          <w:oMath/>
        </w:rPr>
      </w:pPr>
      <w:r w:rsidRPr="00AB3D84">
        <w:rPr>
          <w:rFonts w:eastAsiaTheme="minorEastAsia"/>
        </w:rPr>
        <w:t xml:space="preserve">где </w:t>
      </w:r>
      <m:oMath>
        <m:r>
          <w:rPr>
            <w:rFonts w:ascii="Cambria Math" w:hAnsi="Cambria Math" w:cs="Times New Roman"/>
            <w:lang w:val="en-US"/>
          </w:rPr>
          <m:t>d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ν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  <w:r w:rsidRPr="00AB3D84">
        <w:rPr>
          <w:rFonts w:eastAsiaTheme="minorEastAsia"/>
        </w:rPr>
        <w:t xml:space="preserve"> обозначает переменную интегрирования (объема), соответствующую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AB3D84">
        <w:rPr>
          <w:rFonts w:eastAsiaTheme="minorEastAsia"/>
        </w:rPr>
        <w:t>.</w:t>
      </w:r>
    </w:p>
    <w:p w:rsidR="00CE5D63" w:rsidRPr="00A418BF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5" w:name="_Toc216886305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1.2.2 Аппроксимация непрерывных полей 1.2.2</w:t>
      </w:r>
      <w:bookmarkEnd w:id="15"/>
    </w:p>
    <w:p w:rsidR="00CE5D63" w:rsidRDefault="00AB3D84" w:rsidP="00027789">
      <w:pPr>
        <w:jc w:val="both"/>
        <w:rPr>
          <w:rFonts w:eastAsia="Times New Roman" w:cs="Times New Roman"/>
          <w:color w:val="000000" w:themeColor="text1"/>
          <w:szCs w:val="28"/>
          <w:lang w:eastAsia="ru-RU"/>
        </w:rPr>
      </w:pP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Позже мы аппроксимируем интеграл уравнения (2), используя сумму для численной квадратуры. Поскольку 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  <m:r>
          <m:rPr>
            <m:sty m:val="p"/>
          </m:rP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(r)</m:t>
        </m:r>
      </m:oMath>
      <w:r w:rsidR="00FE5C97"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не является функцией</w:t>
      </w:r>
      <w:r w:rsidR="00BA151B">
        <w:rPr>
          <w:rFonts w:eastAsia="Times New Roman" w:cs="Times New Roman"/>
          <w:color w:val="000000" w:themeColor="text1"/>
          <w:szCs w:val="28"/>
          <w:lang w:eastAsia="ru-RU"/>
        </w:rPr>
        <w:t xml:space="preserve"> и 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не может быть дискретизована, мы сначала сделаем непрерывную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ппроксимацию распределения Дирак</w:t>
      </w:r>
      <w:proofErr w:type="gramStart"/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а-</w:t>
      </w:r>
      <w:proofErr w:type="gramEnd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подготовки к дискретной аппроксимации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интеграла. Естественным для аппроксимации 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является использование нормированного гауссова распределения, поскольку </w:t>
      </w:r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равно нормальному распределению с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нулевой дисперсией. Следовательно, свертка </w:t>
      </w:r>
      <w:r w:rsidR="00BA151B">
        <w:rPr>
          <w:rFonts w:eastAsia="Times New Roman" w:cs="Times New Roman"/>
          <w:color w:val="000000" w:themeColor="text1"/>
          <w:szCs w:val="28"/>
          <w:lang w:eastAsia="ru-RU"/>
        </w:rPr>
        <w:t xml:space="preserve">полевой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величины A с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гауссовым распределением эффективно сглаживает A. Позже мы увидим, что гауссово распределение, однако, не является оптимальным выбором из-за его некомпактной области определения, и поэтому мы рассмотрим более общие сглаживающие</w:t>
      </w:r>
      <w:r w:rsidR="00F115B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функции </w:t>
      </w:r>
      <m:oMath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W: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 xml:space="preserve">R </m:t>
            </m:r>
          </m:e>
          <m:sup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>d</m:t>
            </m:r>
          </m:sup>
        </m:sSup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 xml:space="preserve">× 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color w:val="000000" w:themeColor="text1"/>
                <w:szCs w:val="28"/>
                <w:lang w:eastAsia="ru-RU"/>
              </w:rPr>
              <m:t>+</m:t>
            </m:r>
          </m:sup>
        </m:sSup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→R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>, которые мы будем называть ядерными функциями или сглаживающими ядрами. Формально непрерывная аппроксимация</w:t>
      </w:r>
      <w:proofErr w:type="gramStart"/>
      <w:r w:rsidR="00BA151B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A(x)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proofErr w:type="gramEnd"/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с </w:t>
      </w:r>
      <m:oMath>
        <m:r>
          <w:rPr>
            <w:rFonts w:ascii="Cambria Math" w:eastAsia="Times New Roman" w:hAnsi="Cambria Math" w:cs="Times New Roman"/>
            <w:color w:val="000000" w:themeColor="text1"/>
            <w:szCs w:val="28"/>
            <w:lang w:eastAsia="ru-RU"/>
          </w:rPr>
          <m:t>W(r,h)</m:t>
        </m:r>
      </m:oMath>
      <w:r w:rsidRPr="00AB3D84">
        <w:rPr>
          <w:rFonts w:eastAsia="Times New Roman" w:cs="Times New Roman"/>
          <w:color w:val="000000" w:themeColor="text1"/>
          <w:szCs w:val="28"/>
          <w:lang w:eastAsia="ru-RU"/>
        </w:rPr>
        <w:t xml:space="preserve"> имеет вид</w:t>
      </w:r>
    </w:p>
    <w:p w:rsidR="00CA4A0B" w:rsidRPr="00185396" w:rsidRDefault="00BA151B" w:rsidP="00185396">
      <w:pPr>
        <w:jc w:val="right"/>
        <w:rPr>
          <w:rFonts w:eastAsia="Times New Roman" w:cs="Times New Roman"/>
        </w:rPr>
      </w:pPr>
      <m:oMath>
        <m:r>
          <w:rPr>
            <w:rFonts w:ascii="Cambria Math" w:hAnsi="Cambria Math" w:cs="Times New Roman"/>
            <w:color w:val="000000"/>
            <w:szCs w:val="28"/>
          </w:rPr>
          <w:lastRenderedPageBreak/>
          <m:t>A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color w:val="000000"/>
            <w:szCs w:val="28"/>
          </w:rPr>
          <m:t xml:space="preserve">≈ 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A </m:t>
            </m:r>
            <m:r>
              <w:rPr>
                <w:rFonts w:ascii="Cambria Math" w:hAnsi="Cambria Math" w:cs="Cambria Math"/>
                <w:color w:val="000000"/>
                <w:szCs w:val="28"/>
              </w:rPr>
              <m:t>*</m:t>
            </m:r>
            <m:r>
              <w:rPr>
                <w:rFonts w:ascii="Cambria Math" w:hAnsi="Cambria Math" w:cs="Times New Roman"/>
                <w:color w:val="000000"/>
                <w:szCs w:val="28"/>
              </w:rPr>
              <m:t>W</m:t>
            </m:r>
          </m:e>
        </m:d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Cs w:val="28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szCs w:val="28"/>
              </w:rPr>
            </m:ctrlPr>
          </m:naryPr>
          <m:sub/>
          <m:sup/>
          <m:e>
            <m:r>
              <w:rPr>
                <w:rFonts w:ascii="Cambria Math" w:hAnsi="Cambria Math" w:cs="Times New Roman"/>
                <w:color w:val="000000"/>
                <w:szCs w:val="28"/>
              </w:rPr>
              <m:t>A</m:t>
            </m:r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color w:val="000000"/>
                        <w:szCs w:val="2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 w:cs="Times New Roman"/>
                <w:color w:val="000000"/>
                <w:szCs w:val="28"/>
              </w:rPr>
              <m:t>W</m:t>
            </m:r>
          </m:e>
        </m:nary>
        <m:d>
          <m:dPr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x-</m:t>
            </m:r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color w:val="000000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</w:rPr>
                  <m:t>'</m:t>
                </m:r>
              </m:sup>
            </m:sSup>
            <m:r>
              <m:rPr>
                <m:sty m:val="bi"/>
              </m:rPr>
              <w:rPr>
                <w:rFonts w:ascii="Cambria Math" w:hAnsi="Cambria Math" w:cs="Times New Roman"/>
                <w:color w:val="000000"/>
                <w:szCs w:val="28"/>
              </w:rPr>
              <m:t>,h</m:t>
            </m:r>
          </m:e>
        </m:d>
        <m:r>
          <w:rPr>
            <w:rFonts w:ascii="Cambria Math" w:hAnsi="Cambria Math" w:cs="Times New Roman"/>
            <w:lang w:val="en-US"/>
          </w:rPr>
          <m:t>d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ν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  <w:r w:rsidR="00185396">
        <w:rPr>
          <w:rFonts w:eastAsia="Times New Roman" w:cs="Times New Roman"/>
        </w:rPr>
        <w:t xml:space="preserve">                    (1.3)</w:t>
      </w:r>
    </w:p>
    <w:p w:rsidR="00BA151B" w:rsidRDefault="00BA151B" w:rsidP="00027789">
      <w:pPr>
        <w:ind w:firstLine="0"/>
        <w:jc w:val="both"/>
        <w:rPr>
          <w:rFonts w:eastAsia="Times New Roman" w:cs="Times New Roman"/>
          <w:szCs w:val="28"/>
          <w:lang w:val="en-US"/>
        </w:rPr>
      </w:pPr>
      <w:r w:rsidRPr="00BA151B">
        <w:rPr>
          <w:rFonts w:eastAsia="Times New Roman" w:cs="Times New Roman"/>
          <w:szCs w:val="28"/>
        </w:rPr>
        <w:t xml:space="preserve">где </w:t>
      </w:r>
      <w:r w:rsidRPr="00BA151B">
        <w:rPr>
          <w:rFonts w:eastAsia="Times New Roman" w:cs="Times New Roman"/>
          <w:szCs w:val="28"/>
          <w:lang w:val="en-US"/>
        </w:rPr>
        <w:t>h</w:t>
      </w:r>
      <w:r w:rsidRPr="00BA151B">
        <w:rPr>
          <w:rFonts w:eastAsia="Times New Roman" w:cs="Times New Roman"/>
          <w:szCs w:val="28"/>
        </w:rPr>
        <w:t xml:space="preserve"> обозначает длину сглаживания ядра. Длина сглаживания регулирует степень сглаживания и, следовательно, то, насколько сильно значение </w:t>
      </w:r>
      <w:r w:rsidRPr="00BA151B">
        <w:rPr>
          <w:rFonts w:eastAsia="Times New Roman" w:cs="Times New Roman"/>
          <w:szCs w:val="28"/>
          <w:lang w:val="en-US"/>
        </w:rPr>
        <w:t>A</w:t>
      </w:r>
      <w:r w:rsidRPr="00BA151B">
        <w:rPr>
          <w:rFonts w:eastAsia="Times New Roman" w:cs="Times New Roman"/>
          <w:szCs w:val="28"/>
        </w:rPr>
        <w:t xml:space="preserve"> в точке </w:t>
      </w:r>
      <w:r w:rsidRPr="00BA151B">
        <w:rPr>
          <w:rFonts w:eastAsia="Times New Roman" w:cs="Times New Roman"/>
          <w:szCs w:val="28"/>
          <w:lang w:val="en-US"/>
        </w:rPr>
        <w:t>x</w:t>
      </w:r>
      <w:r w:rsidRPr="00BA151B">
        <w:rPr>
          <w:rFonts w:eastAsia="Times New Roman" w:cs="Times New Roman"/>
          <w:szCs w:val="28"/>
        </w:rPr>
        <w:t xml:space="preserve"> зависит от значений, находящихся в непосредственной близости от него. Это означает, что эффе</w:t>
      </w:r>
      <w:proofErr w:type="gramStart"/>
      <w:r w:rsidRPr="00BA151B">
        <w:rPr>
          <w:rFonts w:eastAsia="Times New Roman" w:cs="Times New Roman"/>
          <w:szCs w:val="28"/>
        </w:rPr>
        <w:t>кт сгл</w:t>
      </w:r>
      <w:proofErr w:type="gramEnd"/>
      <w:r w:rsidRPr="00BA151B">
        <w:rPr>
          <w:rFonts w:eastAsia="Times New Roman" w:cs="Times New Roman"/>
          <w:szCs w:val="28"/>
        </w:rPr>
        <w:t>аживания усиливается с увеличением длины сглаживания. Кроме того, желательны следующие свойства:</w:t>
      </w:r>
    </w:p>
    <w:p w:rsidR="00BA151B" w:rsidRPr="00CA4A0B" w:rsidRDefault="009D3F72" w:rsidP="00BA151B">
      <w:pPr>
        <w:ind w:firstLine="0"/>
        <w:rPr>
          <w:rFonts w:eastAsia="Times New Roman" w:cs="Times New Roman"/>
          <w:szCs w:val="28"/>
        </w:rPr>
      </w:pPr>
      <m:oMathPara>
        <m:oMath>
          <m:nary>
            <m:naryPr>
              <m:limLoc m:val="undOvr"/>
              <m:ctrlPr>
                <w:rPr>
                  <w:rStyle w:val="fontstyle11"/>
                  <w:rFonts w:ascii="Cambria Math" w:hAnsi="Cambria Math"/>
                  <w:i/>
                  <w:iCs/>
                  <w:sz w:val="28"/>
                  <w:szCs w:val="28"/>
                </w:rPr>
              </m:ctrlPr>
            </m:naryPr>
            <m:sub>
              <m:r>
                <w:rPr>
                  <w:rStyle w:val="fontstyle11"/>
                  <w:rFonts w:ascii="Cambria Math" w:hAnsi="Cambria Math"/>
                  <w:sz w:val="28"/>
                  <w:szCs w:val="28"/>
                </w:rPr>
                <m:t>R</m:t>
              </m:r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d</m:t>
              </m:r>
            </m:sub>
            <m:sup/>
            <m:e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 xml:space="preserve"> W(</m:t>
              </m:r>
              <m:sSup>
                <m:sSupPr>
                  <m:ctrlPr>
                    <w:rPr>
                      <w:rFonts w:ascii="Cambria Math" w:hAnsi="Cambria Math" w:cs="Times New Roman"/>
                      <w:b/>
                      <w:bCs/>
                      <w:i/>
                      <w:color w:val="000000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lang w:val="en-US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Style w:val="fontstyle21"/>
                  <w:rFonts w:ascii="Cambria Math" w:hAnsi="Cambria Math"/>
                  <w:sz w:val="28"/>
                  <w:szCs w:val="28"/>
                </w:rPr>
                <m:t>,h)</m:t>
              </m:r>
              <m:r>
                <w:rPr>
                  <w:rFonts w:ascii="Cambria Math" w:hAnsi="Cambria Math" w:cs="Times New Roman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ν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'</m:t>
                  </m:r>
                </m:sup>
              </m:sSup>
            </m:e>
          </m:nary>
          <m:r>
            <m:rPr>
              <m:sty m:val="p"/>
            </m:rPr>
            <w:rPr>
              <w:rStyle w:val="fontstyle51"/>
              <w:rFonts w:ascii="Cambria Math" w:hAnsi="Cambria Math"/>
              <w:sz w:val="28"/>
              <w:szCs w:val="28"/>
            </w:rPr>
            <m:t xml:space="preserve"> </m:t>
          </m:r>
          <m:r>
            <m:rPr>
              <m:sty m:val="p"/>
            </m:rPr>
            <w:rPr>
              <w:rStyle w:val="fontstyle81"/>
              <w:rFonts w:ascii="Cambria Math" w:hAnsi="Cambria Math"/>
              <w:sz w:val="28"/>
              <w:szCs w:val="28"/>
            </w:rPr>
            <m:t xml:space="preserve">= </m:t>
          </m:r>
          <m:r>
            <m:rPr>
              <m:sty m:val="p"/>
            </m:rPr>
            <w:rPr>
              <w:rStyle w:val="fontstyle91"/>
              <w:rFonts w:ascii="Cambria Math" w:hAnsi="Cambria Math"/>
              <w:sz w:val="28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Cs w:val="28"/>
            </w:rPr>
            <m:t xml:space="preserve"> </m:t>
          </m:r>
        </m:oMath>
      </m:oMathPara>
    </w:p>
    <w:p w:rsidR="00CA4A0B" w:rsidRPr="00CA4A0B" w:rsidRDefault="009D3F72" w:rsidP="00CA4A0B">
      <w:pPr>
        <w:rPr>
          <w:rFonts w:eastAsia="Times New Roman" w:cs="Times New Roman"/>
          <w:color w:val="000000"/>
          <w:szCs w:val="28"/>
          <w:lang w:val="en-US" w:eastAsia="ru-RU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i/>
                  <w:color w:val="000000"/>
                  <w:szCs w:val="28"/>
                  <w:lang w:eastAsia="ru-RU"/>
                </w:rPr>
              </m:ctrlPr>
            </m:funcPr>
            <m:fName>
              <m:limLow>
                <m:limLow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8"/>
                      <w:lang w:eastAsia="ru-RU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szCs w:val="28"/>
                    </w:rPr>
                    <m:t>lim</m:t>
                  </m:r>
                </m:e>
                <m:li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color w:val="000000"/>
                          <w:szCs w:val="28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8"/>
                          <w:lang w:eastAsia="ru-RU"/>
                        </w:rPr>
                        <m:t>'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→0</m:t>
                  </m:r>
                </m:lim>
              </m:limLow>
            </m:fName>
            <m:e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W(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>r,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color w:val="000000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h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Cs w:val="28"/>
                      <w:lang w:eastAsia="ru-RU"/>
                    </w:rPr>
                    <m:t>'</m:t>
                  </m:r>
                </m:sup>
              </m:sSup>
              <m:r>
                <w:rPr>
                  <w:rFonts w:ascii="Cambria Math" w:eastAsia="Times New Roman" w:hAnsi="Cambria Math" w:cs="Times New Roman"/>
                  <w:color w:val="000000"/>
                  <w:szCs w:val="28"/>
                  <w:lang w:eastAsia="ru-RU"/>
                </w:rPr>
                <m:t xml:space="preserve">) </m:t>
              </m:r>
            </m:e>
          </m:func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 xml:space="preserve">  = </m:t>
          </m:r>
          <m:r>
            <m:rPr>
              <m:sty m:val="p"/>
            </m:rPr>
            <w:rPr>
              <w:rFonts w:ascii="Cambria Math" w:hAnsi="Cambria Math" w:cs="Times New Roman"/>
            </w:rPr>
            <m:t>ẟ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r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)</m:t>
          </m:r>
        </m:oMath>
      </m:oMathPara>
    </w:p>
    <w:p w:rsidR="00CA4A0B" w:rsidRPr="00CA4A0B" w:rsidRDefault="00CA4A0B" w:rsidP="00CA4A0B">
      <w:pPr>
        <w:ind w:firstLine="0"/>
        <w:rPr>
          <w:rFonts w:eastAsia="Times New Roman" w:cs="Times New Roman"/>
          <w:color w:val="000000"/>
          <w:szCs w:val="1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W(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r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,h) ≥ 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0</m:t>
          </m:r>
        </m:oMath>
      </m:oMathPara>
    </w:p>
    <w:p w:rsidR="00CA4A0B" w:rsidRPr="00CA4A0B" w:rsidRDefault="00CA4A0B" w:rsidP="00CA4A0B">
      <w:pPr>
        <w:ind w:firstLine="0"/>
        <w:rPr>
          <w:rFonts w:eastAsia="Times New Roman" w:cs="Times New Roman"/>
          <w:color w:val="000000"/>
          <w:szCs w:val="28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W(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r,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h) = W(-</m:t>
          </m:r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r,</m:t>
          </m:r>
          <m:r>
            <w:rPr>
              <w:rFonts w:ascii="Cambria Math" w:eastAsia="Times New Roman" w:hAnsi="Cambria Math" w:cs="Times New Roman"/>
              <w:color w:val="000000"/>
              <w:szCs w:val="28"/>
              <w:lang w:eastAsia="ru-RU"/>
            </w:rPr>
            <m:t>h)</m:t>
          </m:r>
        </m:oMath>
      </m:oMathPara>
    </w:p>
    <w:p w:rsidR="00CA4A0B" w:rsidRPr="005635BF" w:rsidRDefault="00CA4A0B" w:rsidP="00CA4A0B">
      <w:pPr>
        <w:ind w:firstLine="0"/>
        <w:rPr>
          <w:rFonts w:eastAsia="Times New Roman" w:cs="Times New Roman"/>
          <w:iCs/>
          <w:color w:val="000000"/>
          <w:szCs w:val="1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>W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i/>
                  <w:color w:val="000000"/>
                  <w:szCs w:val="18"/>
                  <w:lang w:eastAsia="ru-RU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r</m:t>
              </m:r>
              <m: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,h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= </m:t>
          </m:r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0,если </m:t>
          </m:r>
          <m:d>
            <m:dPr>
              <m:begChr m:val="‖"/>
              <m:endChr m:val="‖"/>
              <m:ctrlPr>
                <w:rPr>
                  <w:rFonts w:ascii="Cambria Math" w:eastAsia="Times New Roman" w:hAnsi="Cambria Math" w:cs="Times New Roman"/>
                  <w:b/>
                  <w:bCs/>
                  <w:i/>
                  <w:color w:val="000000"/>
                  <w:szCs w:val="18"/>
                  <w:lang w:eastAsia="ru-RU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szCs w:val="18"/>
                  <w:lang w:eastAsia="ru-RU"/>
                </w:rPr>
                <m:t>r</m:t>
              </m:r>
            </m:e>
          </m:d>
          <m:r>
            <w:rPr>
              <w:rFonts w:ascii="Cambria Math" w:eastAsia="Times New Roman" w:hAnsi="Cambria Math" w:cs="Times New Roman"/>
              <w:color w:val="000000"/>
              <w:szCs w:val="18"/>
              <w:lang w:eastAsia="ru-RU"/>
            </w:rPr>
            <m:t xml:space="preserve"> ≥ħ</m:t>
          </m:r>
        </m:oMath>
      </m:oMathPara>
    </w:p>
    <w:p w:rsidR="00CA4A0B" w:rsidRDefault="005635BF" w:rsidP="00027789">
      <w:pPr>
        <w:ind w:firstLine="0"/>
        <w:jc w:val="both"/>
        <w:rPr>
          <w:rFonts w:eastAsia="Times New Roman" w:cs="Times New Roman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Cs w:val="28"/>
            <w:lang w:eastAsia="ru-RU"/>
          </w:rPr>
          <m:t>∀</m:t>
        </m:r>
        <m:r>
          <m:rPr>
            <m:sty m:val="bi"/>
          </m:rPr>
          <w:rPr>
            <w:rFonts w:ascii="Cambria Math" w:eastAsia="Times New Roman" w:hAnsi="Cambria Math" w:cs="Times New Roman"/>
            <w:szCs w:val="28"/>
            <w:lang w:val="en-US" w:eastAsia="ru-RU"/>
          </w:rPr>
          <m:t>r</m:t>
        </m:r>
        <m:r>
          <m:rPr>
            <m:sty m:val="bi"/>
          </m:rPr>
          <w:rPr>
            <w:rFonts w:ascii="Cambria Math" w:eastAsia="Times New Roman" w:hAnsi="Cambria Math" w:cs="Times New Roman"/>
            <w:szCs w:val="28"/>
            <w:lang w:eastAsia="ru-RU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d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ru-RU"/>
          </w:rPr>
          <m:t>, h∈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val="en-US" w:eastAsia="ru-RU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ru-RU"/>
              </w:rPr>
              <m:t>+</m:t>
            </m:r>
          </m:sup>
        </m:sSup>
      </m:oMath>
      <w:r w:rsidRPr="005635BF">
        <w:rPr>
          <w:rFonts w:eastAsia="Times New Roman" w:cs="Times New Roman"/>
          <w:szCs w:val="28"/>
          <w:lang w:eastAsia="ru-RU"/>
        </w:rPr>
        <w:t xml:space="preserve">, где </w:t>
      </w:r>
      <m:oMath>
        <m:r>
          <w:rPr>
            <w:rFonts w:ascii="Cambria Math" w:eastAsia="Times New Roman" w:hAnsi="Cambria Math" w:cs="Times New Roman"/>
            <w:color w:val="000000"/>
            <w:szCs w:val="18"/>
            <w:lang w:eastAsia="ru-RU"/>
          </w:rPr>
          <m:t>ħ</m:t>
        </m:r>
      </m:oMath>
      <w:r w:rsidRPr="005635BF">
        <w:rPr>
          <w:rFonts w:eastAsia="Times New Roman" w:cs="Times New Roman"/>
          <w:szCs w:val="28"/>
          <w:lang w:eastAsia="ru-RU"/>
        </w:rPr>
        <w:t xml:space="preserve"> обозначает радиус поддержки функции ядра. Более того, ядро должно быть как минимум дважды непрерывно дифференцируемым, чтобы обеспечить согласованную дискретизацию дифференциальных уравнений в частных производных второго порядка (ДУЧП). Крайне важно использовать ядро, которое удовлетворяет первым двум условиям (нормировка и </w:t>
      </w:r>
      <w:proofErr w:type="gramStart"/>
      <m:oMath>
        <m:r>
          <m:rPr>
            <m:sty m:val="p"/>
          </m:rPr>
          <w:rPr>
            <w:rFonts w:ascii="Cambria Math" w:hAnsi="Cambria Math" w:cs="Times New Roman"/>
          </w:rPr>
          <m:t>ẟ</m:t>
        </m:r>
      </m:oMath>
      <w:r w:rsidRPr="005635BF">
        <w:rPr>
          <w:rFonts w:eastAsia="Times New Roman" w:cs="Times New Roman"/>
          <w:szCs w:val="28"/>
          <w:lang w:eastAsia="ru-RU"/>
        </w:rPr>
        <w:t>-</w:t>
      </w:r>
      <w:proofErr w:type="gramEnd"/>
      <w:r w:rsidRPr="005635BF">
        <w:rPr>
          <w:rFonts w:eastAsia="Times New Roman" w:cs="Times New Roman"/>
          <w:szCs w:val="28"/>
          <w:lang w:eastAsia="ru-RU"/>
        </w:rPr>
        <w:t>функция Дирака), чтобы гарантировать, что приближение в уравнении (3) остается действительным. Условие положительности не является строго обязательным (существуют также ядра, не обладающие этим свойством). Однако в контексте физическ</w:t>
      </w:r>
      <w:r>
        <w:rPr>
          <w:rFonts w:eastAsia="Times New Roman" w:cs="Times New Roman"/>
          <w:szCs w:val="28"/>
          <w:lang w:eastAsia="ru-RU"/>
        </w:rPr>
        <w:t xml:space="preserve">ого </w:t>
      </w:r>
      <w:r w:rsidRPr="005635BF">
        <w:rPr>
          <w:rFonts w:eastAsia="Times New Roman" w:cs="Times New Roman"/>
          <w:szCs w:val="28"/>
          <w:lang w:eastAsia="ru-RU"/>
        </w:rPr>
        <w:t>моделировани</w:t>
      </w:r>
      <w:r>
        <w:rPr>
          <w:rFonts w:eastAsia="Times New Roman" w:cs="Times New Roman"/>
          <w:szCs w:val="28"/>
          <w:lang w:eastAsia="ru-RU"/>
        </w:rPr>
        <w:t>я</w:t>
      </w:r>
      <w:r w:rsidRPr="005635BF">
        <w:rPr>
          <w:rFonts w:eastAsia="Times New Roman" w:cs="Times New Roman"/>
          <w:szCs w:val="28"/>
          <w:lang w:eastAsia="ru-RU"/>
        </w:rPr>
        <w:t xml:space="preserve"> ядра, принимающие отрицательные значения, могут приводить к физически несогласованным оценкам полевых величин, например, отрицательным оценкам плотности, и поэтому их следует избегать. Позже мы увидим, что условие симметрии обеспечивает согласованность непрерывно</w:t>
      </w:r>
      <w:r>
        <w:rPr>
          <w:rFonts w:eastAsia="Times New Roman" w:cs="Times New Roman"/>
          <w:szCs w:val="28"/>
          <w:lang w:eastAsia="ru-RU"/>
        </w:rPr>
        <w:t>й аппроксимации</w:t>
      </w:r>
      <w:r w:rsidRPr="005635BF">
        <w:rPr>
          <w:rFonts w:eastAsia="Times New Roman" w:cs="Times New Roman"/>
          <w:szCs w:val="28"/>
          <w:lang w:eastAsia="ru-RU"/>
        </w:rPr>
        <w:t xml:space="preserve"> первого порядка. Наконец, обеспечение компактной поддержки ядра является чисто практическим соображением, которое вступит в игру после диск</w:t>
      </w:r>
      <w:r>
        <w:rPr>
          <w:rFonts w:eastAsia="Times New Roman" w:cs="Times New Roman"/>
          <w:szCs w:val="28"/>
          <w:lang w:eastAsia="ru-RU"/>
        </w:rPr>
        <w:t>ретизации непрерывного интеграла.</w:t>
      </w:r>
    </w:p>
    <w:p w:rsidR="00FE5C97" w:rsidRDefault="00FE5C97" w:rsidP="00FE5C97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FE5C97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66F1A165" wp14:editId="7807E5DC">
            <wp:extent cx="4753639" cy="7068537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9" cy="706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C97" w:rsidRPr="006B0387" w:rsidRDefault="00FE5C97" w:rsidP="00FE5C97">
      <w:pPr>
        <w:jc w:val="center"/>
        <w:rPr>
          <w:rFonts w:cs="Times New Roman"/>
          <w:i/>
          <w:szCs w:val="28"/>
        </w:rPr>
      </w:pPr>
      <w:r w:rsidRPr="006B0387">
        <w:rPr>
          <w:rFonts w:cs="Times New Roman"/>
          <w:i/>
          <w:szCs w:val="28"/>
        </w:rPr>
        <w:t>Рис.</w:t>
      </w:r>
      <w:r w:rsidR="00430EA2">
        <w:rPr>
          <w:rFonts w:cs="Times New Roman"/>
          <w:i/>
          <w:szCs w:val="28"/>
        </w:rPr>
        <w:t>2</w:t>
      </w:r>
      <w:r w:rsidRPr="006B0387">
        <w:rPr>
          <w:rFonts w:cs="Times New Roman"/>
          <w:i/>
          <w:szCs w:val="28"/>
        </w:rPr>
        <w:t xml:space="preserve">. </w:t>
      </w:r>
      <w:r>
        <w:rPr>
          <w:rFonts w:cs="Times New Roman"/>
          <w:i/>
          <w:szCs w:val="28"/>
        </w:rPr>
        <w:t>График кубического сплайна и его производных</w:t>
      </w:r>
      <w:r w:rsidR="00430EA2">
        <w:rPr>
          <w:rFonts w:cs="Times New Roman"/>
          <w:i/>
          <w:szCs w:val="28"/>
        </w:rPr>
        <w:t>.</w:t>
      </w:r>
    </w:p>
    <w:p w:rsidR="00FE5C97" w:rsidRDefault="00FE5C97" w:rsidP="00FE5C97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CA4A0B" w:rsidRDefault="005635BF" w:rsidP="00027789">
      <w:pPr>
        <w:ind w:firstLine="708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 качестве сглаживающего ядра чаще всего выбирают ядро с кубическим сплайном</w:t>
      </w:r>
      <w:r w:rsidR="00FE5C97">
        <w:rPr>
          <w:rFonts w:eastAsia="Times New Roman" w:cs="Times New Roman"/>
          <w:szCs w:val="28"/>
        </w:rPr>
        <w:t xml:space="preserve"> (рис.2)</w:t>
      </w:r>
      <w:r>
        <w:rPr>
          <w:rFonts w:eastAsia="Times New Roman" w:cs="Times New Roman"/>
          <w:szCs w:val="28"/>
        </w:rPr>
        <w:t>:</w:t>
      </w:r>
    </w:p>
    <w:p w:rsidR="005635BF" w:rsidRPr="008E0BFD" w:rsidRDefault="008E0BFD" w:rsidP="00185396">
      <w:pPr>
        <w:ind w:firstLine="708"/>
        <w:jc w:val="right"/>
        <w:rPr>
          <w:rFonts w:eastAsia="Times New Roman" w:cs="Times New Roman"/>
          <w:szCs w:val="28"/>
        </w:rPr>
      </w:pPr>
      <m:oMath>
        <m:r>
          <w:rPr>
            <w:rFonts w:ascii="Cambria Math" w:eastAsia="Times New Roman" w:hAnsi="Cambria Math" w:cs="Times New Roman"/>
            <w:szCs w:val="28"/>
            <w:lang w:val="en-US"/>
          </w:rPr>
          <m:t>W</m:t>
        </m:r>
        <m:d>
          <m:dPr>
            <m:ctrlPr>
              <w:rPr>
                <w:rFonts w:ascii="Cambria Math" w:eastAsia="Times New Roman" w:hAnsi="Cambria Math" w:cs="Times New Roman"/>
                <w:i/>
                <w:szCs w:val="28"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Cs w:val="28"/>
                <w:lang w:val="en-US"/>
              </w:rPr>
              <m:t>r</m:t>
            </m:r>
            <m:r>
              <w:rPr>
                <w:rFonts w:ascii="Cambria Math" w:eastAsia="Times New Roman" w:hAnsi="Cambria Math" w:cs="Times New Roman"/>
                <w:szCs w:val="28"/>
              </w:rPr>
              <m:t>,h</m:t>
            </m: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e>
        </m:d>
        <m:r>
          <w:rPr>
            <w:rFonts w:ascii="Cambria Math" w:eastAsia="Times New Roman" w:hAnsi="Cambria Math" w:cs="Times New Roman"/>
            <w:szCs w:val="28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d</m:t>
            </m:r>
          </m:sub>
        </m:sSub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6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Cs w:val="28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szCs w:val="28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Cs w:val="28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  <w:lang w:val="en-US"/>
                      </w:rPr>
                    </m:ctrlPr>
                  </m:e>
                </m:d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+1    если  </m:t>
                </m:r>
                <m:r>
                  <m:rPr>
                    <m:sty m:val="p"/>
                  </m:rPr>
                  <w:rPr>
                    <w:rStyle w:val="fontstyle01"/>
                    <w:rFonts w:ascii="Cambria Math" w:hAnsi="Cambria Math"/>
                  </w:rPr>
                  <m:t xml:space="preserve">0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≤ </m:t>
                </m:r>
                <m:r>
                  <m:rPr>
                    <m:sty m:val="p"/>
                  </m:rPr>
                  <w:rPr>
                    <w:rStyle w:val="fontstyle31"/>
                    <w:rFonts w:ascii="Cambria Math" w:hAnsi="Cambria Math"/>
                    <w:sz w:val="28"/>
                    <w:szCs w:val="28"/>
                  </w:rPr>
                  <m:t xml:space="preserve">q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≤ </m:t>
                </m:r>
                <m:f>
                  <m:fPr>
                    <m:ctrlPr>
                      <w:rPr>
                        <w:rStyle w:val="fontstyle01"/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Style w:val="fontstyle01"/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Style w:val="fontstyle01"/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 xml:space="preserve"> </m:t>
                </m:r>
              </m:e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2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Cs w:val="28"/>
                          </w:rPr>
                          <m:t>1-</m:t>
                        </m:r>
                        <m:r>
                          <w:rPr>
                            <w:rFonts w:ascii="Cambria Math" w:eastAsia="Times New Roman" w:hAnsi="Cambria Math" w:cs="Times New Roman"/>
                            <w:szCs w:val="28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="Times New Roman" w:hAnsi="Cambria Math" w:cs="Times New Roman"/>
                            <w:i/>
                            <w:szCs w:val="28"/>
                            <w:lang w:val="en-US"/>
                          </w:rPr>
                        </m:ctrlPr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szCs w:val="28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Cs w:val="28"/>
                  </w:rPr>
                  <m:t xml:space="preserve">    если  </m:t>
                </m:r>
                <m:f>
                  <m:fPr>
                    <m:ctrlPr>
                      <w:rPr>
                        <w:rStyle w:val="fontstyle01"/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Style w:val="fontstyle01"/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Style w:val="fontstyle01"/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Style w:val="fontstyle01"/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&lt; </m:t>
                </m:r>
                <m:r>
                  <m:rPr>
                    <m:sty m:val="p"/>
                  </m:rPr>
                  <w:rPr>
                    <w:rStyle w:val="fontstyle31"/>
                    <w:rFonts w:ascii="Cambria Math" w:hAnsi="Cambria Math"/>
                    <w:sz w:val="28"/>
                    <w:szCs w:val="28"/>
                  </w:rPr>
                  <m:t xml:space="preserve">q </m:t>
                </m:r>
                <m:r>
                  <m:rPr>
                    <m:sty m:val="p"/>
                  </m:rPr>
                  <w:rPr>
                    <w:rStyle w:val="fontstyle21"/>
                    <w:rFonts w:ascii="Cambria Math" w:hAnsi="Cambria Math"/>
                    <w:sz w:val="28"/>
                    <w:szCs w:val="28"/>
                  </w:rPr>
                  <m:t xml:space="preserve">≤1 </m:t>
                </m:r>
              </m:e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0    в другом случае,</m:t>
                </m:r>
              </m:e>
            </m:eqArr>
          </m:e>
        </m:d>
      </m:oMath>
      <w:r w:rsidR="00185396">
        <w:rPr>
          <w:rFonts w:eastAsia="Times New Roman" w:cs="Times New Roman"/>
          <w:szCs w:val="28"/>
        </w:rPr>
        <w:t xml:space="preserve">              (1.4)</w:t>
      </w:r>
    </w:p>
    <w:p w:rsidR="00185396" w:rsidRDefault="008E0BFD" w:rsidP="00027789">
      <w:pPr>
        <w:ind w:firstLine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где </w:t>
      </w:r>
      <m:oMath>
        <m:r>
          <m:rPr>
            <m:sty m:val="p"/>
          </m:rPr>
          <w:rPr>
            <w:rStyle w:val="fontstyle31"/>
            <w:rFonts w:ascii="Cambria Math" w:hAnsi="Cambria Math"/>
            <w:sz w:val="28"/>
            <w:szCs w:val="28"/>
          </w:rPr>
          <m:t>q</m:t>
        </m:r>
        <m:r>
          <m:rPr>
            <m:sty m:val="p"/>
          </m:rPr>
          <w:rPr>
            <w:rStyle w:val="fontstyle21"/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Style w:val="fontstyle01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fontstyle01"/>
                <w:rFonts w:ascii="Cambria Math" w:hAnsi="Cambria Math"/>
              </w:rPr>
              <m:t>1</m:t>
            </m:r>
          </m:num>
          <m:den>
            <m:r>
              <w:rPr>
                <w:rStyle w:val="fontstyle01"/>
                <w:rFonts w:ascii="Cambria Math" w:hAnsi="Cambria Math"/>
              </w:rPr>
              <m:t>h</m:t>
            </m:r>
          </m:den>
        </m:f>
        <m:d>
          <m:dPr>
            <m:begChr m:val="‖"/>
            <m:endChr m:val="‖"/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18"/>
                <w:lang w:eastAsia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18"/>
                <w:lang w:eastAsia="ru-RU"/>
              </w:rPr>
              <m:t>r</m:t>
            </m:r>
          </m:e>
        </m:d>
      </m:oMath>
      <w:r w:rsidRPr="008E0BFD">
        <w:rPr>
          <w:rFonts w:eastAsia="Times New Roman" w:cs="Times New Roman"/>
          <w:b/>
          <w:bCs/>
          <w:color w:val="000000"/>
          <w:szCs w:val="18"/>
          <w:lang w:eastAsia="ru-RU"/>
        </w:rPr>
        <w:t xml:space="preserve">. </w:t>
      </w:r>
      <w:r>
        <w:rPr>
          <w:rFonts w:eastAsia="Times New Roman" w:cs="Times New Roman"/>
          <w:bCs/>
          <w:color w:val="000000"/>
          <w:szCs w:val="18"/>
          <w:lang w:eastAsia="ru-RU"/>
        </w:rPr>
        <w:t xml:space="preserve">Коэффициенты нормализации ядра для соответствующих размерностей </w:t>
      </w:r>
      <m:oMath>
        <m:r>
          <w:rPr>
            <w:rFonts w:ascii="Cambria Math" w:eastAsia="Times New Roman" w:hAnsi="Cambria Math" w:cs="Times New Roman"/>
            <w:color w:val="000000"/>
            <w:szCs w:val="18"/>
            <w:lang w:val="en-US" w:eastAsia="ru-RU"/>
          </w:rPr>
          <m:t>d</m:t>
        </m:r>
        <m:r>
          <w:rPr>
            <w:rFonts w:ascii="Cambria Math" w:eastAsia="Times New Roman" w:hAnsi="Cambria Math" w:cs="Times New Roman"/>
            <w:color w:val="000000"/>
            <w:szCs w:val="18"/>
            <w:lang w:eastAsia="ru-RU"/>
          </w:rPr>
          <m:t>=1,2,3</m:t>
        </m:r>
      </m:oMath>
      <w:r w:rsidRPr="008E0BFD">
        <w:rPr>
          <w:rFonts w:eastAsia="Times New Roman" w:cs="Times New Roman"/>
          <w:bCs/>
          <w:color w:val="000000"/>
          <w:szCs w:val="18"/>
          <w:lang w:eastAsia="ru-RU"/>
        </w:rPr>
        <w:t xml:space="preserve"> </w:t>
      </w:r>
      <w:r>
        <w:rPr>
          <w:rFonts w:eastAsia="Times New Roman" w:cs="Times New Roman"/>
          <w:bCs/>
          <w:color w:val="000000"/>
          <w:szCs w:val="18"/>
          <w:lang w:eastAsia="ru-RU"/>
        </w:rPr>
        <w:t xml:space="preserve">равны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4</m:t>
            </m:r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3</m:t>
            </m:r>
            <m:r>
              <w:rPr>
                <w:rFonts w:ascii="Cambria Math" w:eastAsia="Times New Roman" w:hAnsi="Cambria Math" w:cs="Times New Roman"/>
                <w:szCs w:val="28"/>
              </w:rPr>
              <m:t>h</m:t>
            </m:r>
          </m:den>
        </m:f>
      </m:oMath>
      <w:r w:rsidRPr="008E0BFD">
        <w:rPr>
          <w:rFonts w:eastAsia="Times New Roman" w:cs="Times New Roman"/>
          <w:bCs/>
          <w:color w:val="000000"/>
          <w:szCs w:val="1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40</m:t>
            </m:r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7π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="Times New Roman" w:hAnsi="Cambria Math" w:cs="Times New Roman"/>
                    <w:szCs w:val="28"/>
                  </w:rPr>
                  <m:t>2</m:t>
                </m:r>
              </m:sup>
            </m:sSup>
          </m:den>
        </m:f>
      </m:oMath>
      <w:r w:rsidR="00F115B1">
        <w:rPr>
          <w:rFonts w:eastAsia="Times New Roman" w:cs="Times New Roman"/>
          <w:szCs w:val="28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szCs w:val="28"/>
              </w:rPr>
              <m:t>3</m:t>
            </m:r>
          </m:sub>
        </m:sSub>
        <m:r>
          <w:rPr>
            <w:rFonts w:ascii="Cambria Math" w:eastAsia="Times New Roman" w:hAnsi="Cambria Math" w:cs="Times New Roman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Cs w:val="28"/>
              </w:rPr>
              <m:t>8</m:t>
            </m:r>
          </m:num>
          <m:den>
            <m:r>
              <w:rPr>
                <w:rFonts w:ascii="Cambria Math" w:eastAsia="Times New Roman" w:hAnsi="Cambria Math" w:cs="Times New Roman"/>
                <w:szCs w:val="28"/>
              </w:rPr>
              <m:t>π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="Times New Roman" w:hAnsi="Cambria Math" w:cs="Times New Roman"/>
                    <w:szCs w:val="28"/>
                  </w:rPr>
                  <m:t>3</m:t>
                </m:r>
              </m:sup>
            </m:sSup>
          </m:den>
        </m:f>
      </m:oMath>
      <w:r w:rsidR="00FE5C97">
        <w:rPr>
          <w:rFonts w:eastAsia="Times New Roman" w:cs="Times New Roman"/>
          <w:szCs w:val="28"/>
        </w:rPr>
        <w:t xml:space="preserve">. </w:t>
      </w:r>
      <w:r w:rsidR="00F115B1" w:rsidRPr="00F115B1">
        <w:rPr>
          <w:rFonts w:eastAsia="Times New Roman" w:cs="Times New Roman"/>
          <w:szCs w:val="28"/>
        </w:rPr>
        <w:t>Это ядро удовлетворяет всем обсуждаемым свойствам и имеет особое преимущество в том, что его длина сглаживания</w:t>
      </w:r>
      <w:r w:rsidR="00F115B1">
        <w:rPr>
          <w:rFonts w:eastAsia="Times New Roman" w:cs="Times New Roman"/>
          <w:szCs w:val="28"/>
        </w:rPr>
        <w:t xml:space="preserve"> </w:t>
      </w:r>
      <w:r w:rsidR="00F115B1" w:rsidRPr="00F115B1">
        <w:rPr>
          <w:rFonts w:eastAsia="Times New Roman" w:cs="Times New Roman"/>
          <w:szCs w:val="28"/>
        </w:rPr>
        <w:t xml:space="preserve">идентична радиусу поддержки, т.е. </w:t>
      </w:r>
      <m:oMath>
        <m:r>
          <w:rPr>
            <w:rFonts w:ascii="Cambria Math" w:eastAsia="Times New Roman" w:hAnsi="Cambria Math" w:cs="Times New Roman"/>
            <w:szCs w:val="28"/>
          </w:rPr>
          <m:t>h=</m:t>
        </m:r>
        <m:r>
          <w:rPr>
            <w:rFonts w:ascii="Cambria Math" w:eastAsia="Times New Roman" w:hAnsi="Cambria Math" w:cs="Times New Roman"/>
            <w:color w:val="000000"/>
            <w:szCs w:val="18"/>
            <w:lang w:eastAsia="ru-RU"/>
          </w:rPr>
          <m:t>ħ</m:t>
        </m:r>
      </m:oMath>
      <w:r w:rsidR="00F115B1" w:rsidRPr="00F115B1">
        <w:rPr>
          <w:rFonts w:eastAsia="Times New Roman" w:cs="Times New Roman"/>
          <w:szCs w:val="28"/>
        </w:rPr>
        <w:t>, что помогает</w:t>
      </w:r>
      <w:r w:rsidR="00F115B1">
        <w:rPr>
          <w:rFonts w:eastAsia="Times New Roman" w:cs="Times New Roman"/>
          <w:szCs w:val="28"/>
        </w:rPr>
        <w:t xml:space="preserve"> </w:t>
      </w:r>
      <w:r w:rsidR="00F115B1" w:rsidRPr="00F115B1">
        <w:rPr>
          <w:rFonts w:eastAsia="Times New Roman" w:cs="Times New Roman"/>
          <w:szCs w:val="28"/>
        </w:rPr>
        <w:t>избежать путаницы при реализации</w:t>
      </w:r>
      <w:r w:rsidR="00FE5C97">
        <w:rPr>
          <w:rFonts w:eastAsia="Times New Roman" w:cs="Times New Roman"/>
          <w:szCs w:val="28"/>
        </w:rPr>
        <w:t xml:space="preserve">. </w:t>
      </w:r>
      <w:r w:rsidR="00185396">
        <w:rPr>
          <w:rFonts w:eastAsia="Times New Roman" w:cs="Times New Roman"/>
          <w:szCs w:val="28"/>
        </w:rPr>
        <w:t xml:space="preserve">Графики (рис.2) демонстрируют, что ядро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2</m:t>
            </m:r>
          </m:sup>
        </m:sSup>
      </m:oMath>
      <w:r w:rsidR="00185396" w:rsidRPr="00185396">
        <w:rPr>
          <w:rFonts w:eastAsia="Times New Roman" w:cs="Times New Roman"/>
          <w:szCs w:val="28"/>
        </w:rPr>
        <w:t xml:space="preserve">- </w:t>
      </w:r>
      <w:r w:rsidR="00185396">
        <w:rPr>
          <w:rFonts w:eastAsia="Times New Roman" w:cs="Times New Roman"/>
          <w:szCs w:val="28"/>
        </w:rPr>
        <w:t xml:space="preserve">непрерывно. Следовательно, производные </w:t>
      </w:r>
      <w:r w:rsidR="00185396" w:rsidRPr="00185396">
        <w:rPr>
          <w:rFonts w:eastAsia="Times New Roman" w:cs="Times New Roman"/>
          <w:szCs w:val="28"/>
        </w:rPr>
        <w:t xml:space="preserve">&gt;1 </w:t>
      </w:r>
      <w:r w:rsidR="00185396">
        <w:rPr>
          <w:rFonts w:eastAsia="Times New Roman" w:cs="Times New Roman"/>
          <w:szCs w:val="28"/>
        </w:rPr>
        <w:t xml:space="preserve">порядка не особо применимы на практике из-за отсутствия гладкости. </w:t>
      </w:r>
      <w:r w:rsidR="00185396" w:rsidRPr="00185396">
        <w:rPr>
          <w:rFonts w:eastAsia="Times New Roman" w:cs="Times New Roman"/>
          <w:szCs w:val="28"/>
        </w:rPr>
        <w:t>Однако это не является</w:t>
      </w:r>
      <w:r w:rsidR="00185396">
        <w:rPr>
          <w:rFonts w:eastAsia="Times New Roman" w:cs="Times New Roman"/>
          <w:szCs w:val="28"/>
        </w:rPr>
        <w:t xml:space="preserve"> </w:t>
      </w:r>
      <w:r w:rsidR="00185396" w:rsidRPr="00185396">
        <w:rPr>
          <w:rFonts w:eastAsia="Times New Roman" w:cs="Times New Roman"/>
          <w:szCs w:val="28"/>
        </w:rPr>
        <w:t xml:space="preserve">основной проблемой, поскольку существуют более сложные приближения для производных второго порядка, основанные исключительно на градиенте ядра. </w:t>
      </w:r>
    </w:p>
    <w:p w:rsidR="00185396" w:rsidRPr="00FE5C97" w:rsidRDefault="00185396" w:rsidP="00F115B1">
      <w:pPr>
        <w:ind w:firstLine="0"/>
        <w:rPr>
          <w:rFonts w:eastAsia="Times New Roman" w:cs="Times New Roman"/>
          <w:szCs w:val="28"/>
        </w:rPr>
      </w:pPr>
    </w:p>
    <w:p w:rsidR="00CE5D63" w:rsidRDefault="00CE5D63" w:rsidP="00F91649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6" w:name="_Toc216886306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1.2.3 Дискретизация 1.2.3</w:t>
      </w:r>
      <w:bookmarkEnd w:id="16"/>
    </w:p>
    <w:p w:rsidR="00F91649" w:rsidRDefault="00185396" w:rsidP="00027789">
      <w:pPr>
        <w:jc w:val="both"/>
      </w:pPr>
      <w:r>
        <w:t xml:space="preserve">Для </w:t>
      </w:r>
      <w:r w:rsidR="005E1404">
        <w:t xml:space="preserve">понимания </w:t>
      </w:r>
      <w:r w:rsidR="005E1404">
        <w:rPr>
          <w:lang w:val="en-US"/>
        </w:rPr>
        <w:t>SPH</w:t>
      </w:r>
      <w:r w:rsidR="005E1404" w:rsidRPr="005E1404">
        <w:t>-</w:t>
      </w:r>
      <w:r w:rsidR="005E1404">
        <w:t xml:space="preserve">дискретизации остается заменить интеграл в (1.3) на сумму по дискретным точкам </w:t>
      </w:r>
      <w:proofErr w:type="gramStart"/>
      <w:r w:rsidR="005E1404">
        <w:t>выборки</w:t>
      </w:r>
      <w:proofErr w:type="gramEnd"/>
      <w:r w:rsidR="005E1404">
        <w:t xml:space="preserve"> следующим образом.</w:t>
      </w:r>
    </w:p>
    <w:p w:rsidR="005E1404" w:rsidRPr="00DB4996" w:rsidRDefault="005E1404" w:rsidP="00DB4996">
      <w:pPr>
        <w:jc w:val="right"/>
        <w:rPr>
          <w:rFonts w:eastAsiaTheme="minorEastAsia"/>
        </w:rPr>
      </w:pPr>
      <m:oMath>
        <m: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(A</m:t>
        </m:r>
        <m:r>
          <w:rPr>
            <w:rFonts w:ascii="Cambria Math" w:eastAsia="Times New Roman" w:hAnsi="Cambria Math" w:cs="Cambria Math"/>
            <w:color w:val="000000"/>
            <w:szCs w:val="28"/>
            <w:lang w:eastAsia="ru-RU"/>
          </w:rPr>
          <m:t>*</m:t>
        </m:r>
        <m: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W)(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28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val="en-US"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) =</m:t>
        </m:r>
        <m:nary>
          <m:naryPr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i/>
                <w:iCs/>
                <w:color w:val="000000"/>
                <w:szCs w:val="28"/>
                <w:lang w:eastAsia="ru-RU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iCs/>
                    <w:color w:val="000000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Cs w:val="28"/>
                    <w:lang w:eastAsia="ru-RU"/>
                  </w:rPr>
                  <m:t xml:space="preserve"> 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color w:val="000000"/>
                        <w:szCs w:val="28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szCs w:val="28"/>
                        <w:lang w:eastAsia="ru-RU"/>
                      </w:rPr>
                      <m:t>(x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szCs w:val="28"/>
                        <w:lang w:eastAsia="ru-RU"/>
                      </w:rPr>
                      <m:t>'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szCs w:val="28"/>
                    <w:lang w:eastAsia="ru-RU"/>
                  </w:rPr>
                  <m:t>)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Cs w:val="28"/>
                    <w:lang w:eastAsia="ru-RU"/>
                  </w:rPr>
                  <m:t>ρ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color w:val="000000"/>
                        <w:szCs w:val="28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szCs w:val="28"/>
                        <w:lang w:eastAsia="ru-RU"/>
                      </w:rPr>
                      <m:t>(x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szCs w:val="28"/>
                        <w:lang w:eastAsia="ru-RU"/>
                      </w:rPr>
                      <m:t>'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szCs w:val="28"/>
                    <w:lang w:eastAsia="ru-RU"/>
                  </w:rPr>
                  <m:t>)</m:t>
                </m:r>
              </m:den>
            </m:f>
          </m:e>
        </m:nary>
        <m: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 xml:space="preserve"> W(</m:t>
        </m:r>
        <m:r>
          <m:rPr>
            <m:sty m:val="bi"/>
          </m:rPr>
          <w:rPr>
            <w:rFonts w:ascii="Cambria Math" w:eastAsia="Times New Roman" w:hAnsi="Cambria Math" w:cs="Times New Roman"/>
            <w:color w:val="000000"/>
            <w:szCs w:val="28"/>
            <w:lang w:val="en-US" w:eastAsia="ru-RU"/>
          </w:rPr>
          <m:t>x</m:t>
        </m:r>
        <m: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 xml:space="preserve">- 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28"/>
                <w:lang w:eastAsia="ru-RU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'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ru-RU"/>
          </w:rPr>
          <m:t>,h)</m:t>
        </m:r>
        <m: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ρ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28"/>
                <w:lang w:eastAsia="ru-RU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(x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'</m:t>
            </m:r>
          </m:sup>
        </m:sSup>
        <m:r>
          <m:rPr>
            <m:sty m:val="bi"/>
          </m:rP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)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d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ν</m:t>
            </m:r>
          </m:e>
          <m:sup>
            <m:r>
              <w:rPr>
                <w:rFonts w:ascii="Cambria Math" w:hAnsi="Cambria Math" w:cs="Times New Roman"/>
              </w:rPr>
              <m:t>'</m:t>
            </m:r>
          </m:sup>
        </m:sSup>
      </m:oMath>
      <w:r w:rsidR="00DB4996">
        <w:rPr>
          <w:rFonts w:eastAsiaTheme="minorEastAsia"/>
        </w:rPr>
        <w:t xml:space="preserve">                 (1.5)</w:t>
      </w:r>
    </w:p>
    <w:p w:rsidR="005E1404" w:rsidRPr="00DB4996" w:rsidRDefault="005E1404" w:rsidP="00DB4996">
      <w:pPr>
        <w:jc w:val="right"/>
        <w:rPr>
          <w:rFonts w:eastAsiaTheme="minorEastAsia"/>
          <w:b/>
          <w:bCs/>
          <w:color w:val="000000"/>
          <w:szCs w:val="28"/>
          <w:lang w:eastAsia="ru-RU"/>
        </w:rPr>
      </w:pPr>
      <m:oMath>
        <m:r>
          <w:rPr>
            <w:rFonts w:ascii="Cambria Math" w:hAnsi="Cambria Math"/>
          </w:rPr>
          <m:t>≈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j∈F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</m:e>
        </m:nary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color w:val="000000"/>
                    <w:szCs w:val="28"/>
                    <w:lang w:eastAsia="ru-RU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szCs w:val="28"/>
                    <w:lang w:eastAsia="ru-RU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szCs w:val="28"/>
                    <w:lang w:eastAsia="ru-RU"/>
                  </w:rPr>
                  <m:t>'</m:t>
                </m:r>
              </m:sup>
            </m:sSup>
            <m:r>
              <m:rPr>
                <m:sty m:val="bi"/>
              </m:rP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,h</m:t>
            </m:r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28"/>
                <w:lang w:eastAsia="ru-RU"/>
              </w:rPr>
            </m:ctrlPr>
          </m:e>
        </m:d>
        <m:r>
          <m:rPr>
            <m:sty m:val="bi"/>
          </m:rP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=</m:t>
        </m:r>
        <m:d>
          <m:dPr>
            <m:begChr m:val="〈"/>
            <m:endChr m:val="〉"/>
            <m:ctrlPr>
              <w:rPr>
                <w:rFonts w:ascii="Cambria Math" w:eastAsia="Times New Roman" w:hAnsi="Cambria Math" w:cs="Times New Roman"/>
                <w:b/>
                <w:bCs/>
                <w:i/>
                <w:color w:val="000000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Cs w:val="28"/>
                <w:lang w:eastAsia="ru-RU"/>
              </w:rPr>
              <m:t>A</m:t>
            </m:r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Cs w:val="28"/>
                    <w:lang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color w:val="000000"/>
                    <w:szCs w:val="28"/>
                    <w:lang w:eastAsia="ru-RU"/>
                  </w:rPr>
                </m:ctrlPr>
              </m:e>
            </m:d>
          </m:e>
        </m:d>
        <m:r>
          <m:rPr>
            <m:sty m:val="bi"/>
          </m:rPr>
          <w:rPr>
            <w:rFonts w:ascii="Cambria Math" w:eastAsia="Times New Roman" w:hAnsi="Cambria Math" w:cs="Times New Roman"/>
            <w:color w:val="000000"/>
            <w:szCs w:val="28"/>
            <w:lang w:eastAsia="ru-RU"/>
          </w:rPr>
          <m:t>,</m:t>
        </m:r>
      </m:oMath>
      <w:r w:rsidR="00DB4996">
        <w:rPr>
          <w:rFonts w:eastAsiaTheme="minorEastAsia"/>
        </w:rPr>
        <w:t xml:space="preserve">                        (1.6)</w:t>
      </w:r>
    </w:p>
    <w:p w:rsidR="005E1404" w:rsidRDefault="005E1404" w:rsidP="00027789">
      <w:pPr>
        <w:ind w:firstLine="0"/>
        <w:jc w:val="both"/>
      </w:pPr>
      <w:r w:rsidRPr="005E1404">
        <w:t xml:space="preserve">где </w:t>
      </w:r>
      <w:r w:rsidRPr="005E1404">
        <w:rPr>
          <w:lang w:val="en-US"/>
        </w:rPr>
        <w:t>F</w:t>
      </w:r>
      <w:r w:rsidRPr="005E1404">
        <w:t xml:space="preserve"> — множество, содержащее все точечные выборки, и где все полевые величины, индексированные с помощью нижнего индекса, обозначают поле, вычисленное в соответствующей позиции, т.е.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 = </w:t>
      </w:r>
      <w:r w:rsidRPr="005E1404">
        <w:rPr>
          <w:lang w:val="en-US"/>
        </w:rPr>
        <w:t>A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</m:t>
        </m:r>
      </m:oMath>
      <w:r w:rsidRPr="005E1404">
        <w:t>.</w:t>
      </w:r>
      <w:r w:rsidR="002F7F68" w:rsidRPr="002F7F68">
        <w:t xml:space="preserve"> </w:t>
      </w:r>
      <w:r w:rsidRPr="005E1404">
        <w:t xml:space="preserve">Физическая интерпретация этого заключается в том, что мы </w:t>
      </w:r>
      <w:proofErr w:type="gramStart"/>
      <w:r w:rsidRPr="005E1404">
        <w:t>отслеживаем ряд точек</w:t>
      </w:r>
      <w:proofErr w:type="gramEnd"/>
      <w:r w:rsidRPr="005E1404">
        <w:t>, которые «несут»</w:t>
      </w:r>
      <w:r w:rsidR="00027789" w:rsidRPr="00027789">
        <w:t xml:space="preserve"> </w:t>
      </w:r>
      <w:r w:rsidR="00027789">
        <w:t>полевые</w:t>
      </w:r>
      <w:r w:rsidRPr="005E1404">
        <w:t xml:space="preserve"> величины. В этом конкретном случае каждая точка </w:t>
      </w:r>
      <w:r w:rsidRPr="005E1404">
        <w:rPr>
          <w:lang w:val="en-US"/>
        </w:rPr>
        <w:t>j</w:t>
      </w:r>
      <w:r w:rsidRPr="005E1404">
        <w:t xml:space="preserve"> имеет определенное местоположение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 и несет </w:t>
      </w:r>
      <w:r w:rsidR="002F7F68">
        <w:t>массу</w:t>
      </w:r>
      <w:r w:rsidRPr="005E1404">
        <w:t xml:space="preserve"> </w:t>
      </w:r>
      <w:r w:rsidR="002F7F68" w:rsidRPr="005E140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 и</w:t>
      </w:r>
      <w:r w:rsidR="002F7F68" w:rsidRPr="002F7F68">
        <w:t xml:space="preserve"> </w:t>
      </w:r>
      <w:r w:rsidR="002F7F68">
        <w:t>величину</w:t>
      </w:r>
      <w:r w:rsidRPr="005E1404">
        <w:t xml:space="preserve"> </w:t>
      </w:r>
      <w:r w:rsidR="002F7F68" w:rsidRPr="005E140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5E1404">
        <w:t xml:space="preserve">. </w:t>
      </w:r>
      <w:r w:rsidR="002F7F68">
        <w:t>Поле плотности может быть восстановлено из набора координат и соответствующих масс, как будет объяснено ниже</w:t>
      </w:r>
      <w:r w:rsidRPr="005E1404">
        <w:t>. Тем не менее, мы хотели бы</w:t>
      </w:r>
      <w:r w:rsidR="002F7F68">
        <w:t xml:space="preserve"> </w:t>
      </w:r>
      <w:r w:rsidRPr="005E1404">
        <w:t xml:space="preserve">подчеркнуть тот факт, что набор частиц </w:t>
      </w:r>
      <w:r w:rsidRPr="005E1404">
        <w:rPr>
          <w:lang w:val="en-US"/>
        </w:rPr>
        <w:t>SPH</w:t>
      </w:r>
      <w:r w:rsidRPr="005E1404">
        <w:t xml:space="preserve"> </w:t>
      </w:r>
      <w:r w:rsidR="002F7F68">
        <w:t>следует понимать</w:t>
      </w:r>
      <w:r w:rsidRPr="005E1404">
        <w:t xml:space="preserve"> просто как </w:t>
      </w:r>
      <w:r w:rsidR="002F7F68">
        <w:t xml:space="preserve">дискретизованную </w:t>
      </w:r>
      <w:r w:rsidRPr="005E1404">
        <w:t>пространственную функцию</w:t>
      </w:r>
      <w:r w:rsidR="002F7F68">
        <w:t>.</w:t>
      </w:r>
    </w:p>
    <w:p w:rsidR="00CB44B0" w:rsidRDefault="00CB44B0" w:rsidP="00027789">
      <w:pPr>
        <w:ind w:firstLine="0"/>
        <w:jc w:val="both"/>
      </w:pPr>
    </w:p>
    <w:p w:rsidR="00CB44B0" w:rsidRDefault="00CB44B0" w:rsidP="00CB44B0">
      <w:pPr>
        <w:ind w:firstLine="708"/>
        <w:jc w:val="both"/>
      </w:pPr>
      <w:r w:rsidRPr="00CB44B0">
        <w:rPr>
          <w:highlight w:val="yellow"/>
        </w:rPr>
        <w:t xml:space="preserve">По аналогии с кратким анализом погрешности для непрерывной аппроксимации, разложение функции </w:t>
      </w:r>
      <w:proofErr w:type="spellStart"/>
      <w:r w:rsidRPr="00CB44B0">
        <w:rPr>
          <w:highlight w:val="yellow"/>
        </w:rPr>
        <w:t>hAi</w:t>
      </w:r>
      <w:proofErr w:type="spellEnd"/>
      <w:r w:rsidRPr="00CB44B0">
        <w:rPr>
          <w:highlight w:val="yellow"/>
        </w:rPr>
        <w:t xml:space="preserve"> в </w:t>
      </w:r>
      <w:proofErr w:type="gramStart"/>
      <w:r w:rsidRPr="00CB44B0">
        <w:rPr>
          <w:highlight w:val="yellow"/>
        </w:rPr>
        <w:t xml:space="preserve">ряд Тейлора в точке </w:t>
      </w:r>
      <w:proofErr w:type="spellStart"/>
      <w:r w:rsidRPr="00CB44B0">
        <w:rPr>
          <w:highlight w:val="yellow"/>
        </w:rPr>
        <w:t>xj</w:t>
      </w:r>
      <w:proofErr w:type="spellEnd"/>
      <w:r w:rsidRPr="00CB44B0">
        <w:rPr>
          <w:highlight w:val="yellow"/>
        </w:rPr>
        <w:t xml:space="preserve"> относительно </w:t>
      </w:r>
      <w:proofErr w:type="spellStart"/>
      <w:r w:rsidRPr="00CB44B0">
        <w:rPr>
          <w:highlight w:val="yellow"/>
        </w:rPr>
        <w:t>xi</w:t>
      </w:r>
      <w:proofErr w:type="spellEnd"/>
      <w:r w:rsidRPr="00CB44B0">
        <w:rPr>
          <w:highlight w:val="yellow"/>
        </w:rPr>
        <w:t xml:space="preserve"> позволяет оценить</w:t>
      </w:r>
      <w:proofErr w:type="gramEnd"/>
      <w:r w:rsidRPr="00CB44B0">
        <w:rPr>
          <w:highlight w:val="yellow"/>
        </w:rPr>
        <w:t xml:space="preserve"> точность дискретизации.</w:t>
      </w:r>
      <w:r>
        <w:t xml:space="preserve"> </w:t>
      </w:r>
      <w:r w:rsidRPr="00CB44B0">
        <w:rPr>
          <w:highlight w:val="red"/>
        </w:rPr>
        <w:t>Дописать</w:t>
      </w:r>
    </w:p>
    <w:p w:rsidR="002F7F68" w:rsidRDefault="002F7F68" w:rsidP="002F7F68">
      <w:pPr>
        <w:ind w:firstLine="0"/>
      </w:pPr>
    </w:p>
    <w:p w:rsidR="002F7F68" w:rsidRPr="00A418BF" w:rsidRDefault="002F7F68" w:rsidP="002F7F68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7" w:name="_Toc216886307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1.2.4 Оценка плотности 1.2.4</w:t>
      </w:r>
      <w:bookmarkEnd w:id="17"/>
    </w:p>
    <w:p w:rsidR="005E1404" w:rsidRDefault="00DB4996" w:rsidP="00012502">
      <w:pPr>
        <w:jc w:val="both"/>
        <w:rPr>
          <w:rFonts w:eastAsiaTheme="minorEastAsia"/>
        </w:rPr>
      </w:pPr>
      <w:r>
        <w:t xml:space="preserve">Как было сказано выше, нет необходимости в том, чтобы частицы «несли» поле плотности, чтобы его восстановить. Оценка поля плотности в точке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DB4996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c</w:t>
      </w:r>
      <w:r>
        <w:rPr>
          <w:rFonts w:eastAsiaTheme="minorEastAsia"/>
        </w:rPr>
        <w:t xml:space="preserve"> использованием дискретизации </w:t>
      </w:r>
      <w:r>
        <w:rPr>
          <w:rFonts w:eastAsiaTheme="minorEastAsia"/>
          <w:lang w:val="en-US"/>
        </w:rPr>
        <w:t>SPH</w:t>
      </w:r>
      <w:r w:rsidRPr="00DB4996">
        <w:rPr>
          <w:rFonts w:eastAsiaTheme="minorEastAsia"/>
        </w:rPr>
        <w:t xml:space="preserve"> </w:t>
      </w:r>
      <w:r>
        <w:rPr>
          <w:rFonts w:eastAsiaTheme="minorEastAsia"/>
        </w:rPr>
        <w:t>в уравнении (1.6) дает следующий результат:</w:t>
      </w:r>
    </w:p>
    <w:p w:rsidR="00DB4996" w:rsidRPr="009D3F72" w:rsidRDefault="009D3F72" w:rsidP="00012502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012502" w:rsidRPr="009D3F72">
        <w:rPr>
          <w:rFonts w:eastAsiaTheme="minorEastAsia"/>
        </w:rPr>
        <w:t xml:space="preserve">                                           (1.7)</w:t>
      </w:r>
    </w:p>
    <w:p w:rsidR="00DB4996" w:rsidRDefault="00012502" w:rsidP="009D3F72">
      <w:pPr>
        <w:ind w:firstLine="0"/>
        <w:jc w:val="both"/>
        <w:rPr>
          <w:lang w:val="en-US"/>
        </w:rPr>
      </w:pPr>
      <w:r>
        <w:t>Таким образом, плотность зависит исключительно</w:t>
      </w:r>
      <w:r w:rsidR="009D3F72">
        <w:t xml:space="preserve"> от положения частицы и поля массы. </w:t>
      </w:r>
      <w:proofErr w:type="gramStart"/>
      <w:r w:rsidR="009D3F72">
        <w:t xml:space="preserve">В качестве альтернативы, плотность можно отслеживать путем дискретизации поля плотности массы с использованием выборки SPH и путем численного интегрирования уравнения непрерывности, описывающего </w:t>
      </w:r>
      <w:r w:rsidR="009D3F72">
        <w:lastRenderedPageBreak/>
        <w:t xml:space="preserve">эволюцию плотности, т.е., </w:t>
      </w:r>
      <m:oMath>
        <m:r>
          <w:rPr>
            <w:rFonts w:ascii="Cambria Math" w:hAnsi="Cambria Math"/>
          </w:rPr>
          <m:t>ρ=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ρ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·</m:t>
        </m:r>
        <m:r>
          <m:rPr>
            <m:sty m:val="bi"/>
          </m:rP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)</m:t>
        </m:r>
      </m:oMath>
      <w:r w:rsidR="009D3F72" w:rsidRPr="009D3F72">
        <w:rPr>
          <w:rFonts w:eastAsiaTheme="minorEastAsia"/>
        </w:rPr>
        <w:t>.</w:t>
      </w:r>
      <w:r w:rsidR="009D3F72">
        <w:t xml:space="preserve"> Однако, как также обсуждалось Рэндлсом и Либерски [RL96], этот подход менее надежен и приводит к накоплению ошибок в поле плотности </w:t>
      </w:r>
      <w:r w:rsidR="009D3F72" w:rsidRPr="009D3F72">
        <w:rPr>
          <w:highlight w:val="yellow"/>
        </w:rPr>
        <w:t>из-за ошибок лежащего в основе численного интегрирования уравнения непрерывности</w:t>
      </w:r>
      <w:r w:rsidR="009D3F72">
        <w:t>.</w:t>
      </w:r>
      <w:proofErr w:type="gramEnd"/>
    </w:p>
    <w:p w:rsidR="009D3F72" w:rsidRDefault="009D3F72" w:rsidP="009D3F72">
      <w:pPr>
        <w:ind w:firstLine="0"/>
        <w:jc w:val="both"/>
      </w:pPr>
      <w:r>
        <w:t>Следует отметить, что плотность может быть рассчитана в любой точке по формуле (1.7),</w:t>
      </w:r>
      <w:r w:rsidR="00430EA2">
        <w:t xml:space="preserve"> но рассчитанная плотность обычно не обладает необходимой точностью на поверхности из-за дефицита частиц (рис.3). Это необходимо учитывать при реализации алгоритма расчета давления, что подробно обсуждается в разделе 1.3.6.</w:t>
      </w:r>
    </w:p>
    <w:p w:rsidR="00430EA2" w:rsidRDefault="00430EA2" w:rsidP="00430EA2">
      <w:pPr>
        <w:ind w:firstLine="0"/>
        <w:jc w:val="center"/>
      </w:pPr>
      <w:r w:rsidRPr="00430EA2">
        <w:drawing>
          <wp:inline distT="0" distB="0" distL="0" distR="0" wp14:anchorId="5A93D855" wp14:editId="30A867F3">
            <wp:extent cx="5658640" cy="261974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EA2" w:rsidRPr="00430EA2" w:rsidRDefault="00430EA2" w:rsidP="00430EA2">
      <w:pPr>
        <w:jc w:val="center"/>
        <w:rPr>
          <w:rFonts w:cs="Times New Roman"/>
          <w:i/>
          <w:szCs w:val="28"/>
        </w:rPr>
      </w:pPr>
      <w:r w:rsidRPr="006B0387">
        <w:rPr>
          <w:rFonts w:cs="Times New Roman"/>
          <w:i/>
          <w:szCs w:val="28"/>
        </w:rPr>
        <w:t>Рис.</w:t>
      </w:r>
      <w:r>
        <w:rPr>
          <w:rFonts w:cs="Times New Roman"/>
          <w:i/>
          <w:szCs w:val="28"/>
        </w:rPr>
        <w:t>3</w:t>
      </w:r>
      <w:r w:rsidRPr="006B0387">
        <w:rPr>
          <w:rFonts w:cs="Times New Roman"/>
          <w:i/>
          <w:szCs w:val="28"/>
        </w:rPr>
        <w:t xml:space="preserve">. </w:t>
      </w:r>
      <w:r>
        <w:rPr>
          <w:rFonts w:cs="Times New Roman"/>
          <w:i/>
          <w:szCs w:val="28"/>
        </w:rPr>
        <w:t>Проблема дефицита частиц. Вокруг зеленой частицы находятся все 8 частиц (полный набор соседей), тогда как красная частица на поверхности не имеет соседей в воздухе. Следовательно, оценка ее плотности не точна при расчете по (1.7).</w:t>
      </w:r>
    </w:p>
    <w:p w:rsidR="00012502" w:rsidRPr="00012502" w:rsidRDefault="00012502" w:rsidP="005E1404"/>
    <w:p w:rsidR="00CE5D63" w:rsidRPr="00A418BF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8" w:name="_Toc216886308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1.2.5 Дискретизация дифференциальных операторов 1.2.5</w:t>
      </w:r>
      <w:bookmarkEnd w:id="18"/>
    </w:p>
    <w:p w:rsidR="000B5AC4" w:rsidRDefault="000B5AC4" w:rsidP="000B5AC4">
      <w:pPr>
        <w:jc w:val="both"/>
      </w:pPr>
      <w:r>
        <w:t xml:space="preserve">Помимо дискретизации полевых величин, необходимо дискретизовать пространственные дифференциальные операторы с целью численного решения законов сохранения. В дальнейшем будем предполагать, что длина сглаживания </w:t>
      </w:r>
      <w:r>
        <w:rPr>
          <w:lang w:val="en-US"/>
        </w:rPr>
        <w:t>h</w:t>
      </w:r>
      <w:r w:rsidRPr="000B5AC4">
        <w:t xml:space="preserve"> </w:t>
      </w:r>
      <w:r>
        <w:t xml:space="preserve">постоянна в пространстве и времени. На основе </w:t>
      </w:r>
      <w:proofErr w:type="gramStart"/>
      <w:r>
        <w:t>дискретного</w:t>
      </w:r>
      <w:proofErr w:type="gramEnd"/>
      <w:r>
        <w:t xml:space="preserve"> </w:t>
      </w:r>
      <w:r>
        <w:rPr>
          <w:lang w:val="en-US"/>
        </w:rPr>
        <w:t>SPH</w:t>
      </w:r>
      <w:r w:rsidRPr="000B5AC4">
        <w:t>-</w:t>
      </w:r>
      <w:r>
        <w:t xml:space="preserve">приближения в уравнении (1.6) градиент может быть аппроксимирован непосредственно при помощи: </w:t>
      </w:r>
    </w:p>
    <w:p w:rsidR="000B5AC4" w:rsidRPr="000B5AC4" w:rsidRDefault="000B5AC4" w:rsidP="000B5AC4">
      <w:pPr>
        <w:jc w:val="right"/>
      </w:pP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</m:e>
        </m:nary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0B5AC4">
        <w:rPr>
          <w:rFonts w:eastAsiaTheme="minorEastAsia"/>
        </w:rPr>
        <w:t xml:space="preserve">                                       (1.8)</w:t>
      </w:r>
    </w:p>
    <w:p w:rsidR="000B5AC4" w:rsidRDefault="000B5AC4" w:rsidP="000B5AC4">
      <w:pPr>
        <w:jc w:val="both"/>
        <w:rPr>
          <w:rFonts w:eastAsiaTheme="minorEastAsia"/>
        </w:rPr>
      </w:pPr>
      <w:r>
        <w:t>Учитывая дискретные представления многомерных функций, например</w:t>
      </w:r>
      <w:proofErr w:type="gramStart"/>
      <w: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 :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→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F80F63" w:rsidRPr="00F80F63">
        <w:rPr>
          <w:rFonts w:eastAsiaTheme="minorEastAsia"/>
        </w:rPr>
        <w:t>,</w:t>
      </w:r>
      <w:r w:rsidR="00F80F63">
        <w:rPr>
          <w:rFonts w:eastAsiaTheme="minorEastAsia"/>
        </w:rPr>
        <w:t xml:space="preserve"> </w:t>
      </w:r>
      <w:proofErr w:type="gramEnd"/>
      <w:r w:rsidR="00F80F63">
        <w:rPr>
          <w:rFonts w:eastAsiaTheme="minorEastAsia"/>
        </w:rPr>
        <w:t>можно дискретизовать более сложные дифференциальные операторы первого порядка:</w:t>
      </w:r>
    </w:p>
    <w:p w:rsidR="00F80F63" w:rsidRPr="00F80F63" w:rsidRDefault="00F80F63" w:rsidP="00F80F63">
      <w:pPr>
        <w:jc w:val="right"/>
        <w:rPr>
          <w:rFonts w:eastAsiaTheme="minorEastAsia"/>
          <w:i/>
        </w:rPr>
      </w:pP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</m:e>
        </m:nary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⊗</m:t>
        </m:r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0B5AC4">
        <w:rPr>
          <w:rFonts w:eastAsiaTheme="minorEastAsia"/>
        </w:rPr>
        <w:t xml:space="preserve">                                       (1.</w:t>
      </w:r>
      <w:r>
        <w:rPr>
          <w:rFonts w:eastAsiaTheme="minorEastAsia"/>
        </w:rPr>
        <w:t>9</w:t>
      </w:r>
      <w:r w:rsidRPr="000B5AC4">
        <w:rPr>
          <w:rFonts w:eastAsiaTheme="minorEastAsia"/>
        </w:rPr>
        <w:t>)</w:t>
      </w:r>
    </w:p>
    <w:p w:rsidR="00F80F63" w:rsidRPr="00F80F63" w:rsidRDefault="00F80F63" w:rsidP="00F80F63">
      <w:pPr>
        <w:jc w:val="right"/>
        <w:rPr>
          <w:rFonts w:eastAsiaTheme="minorEastAsia"/>
          <w:i/>
        </w:rPr>
      </w:pPr>
      <m:oMath>
        <m:r>
          <m:rPr>
            <m:sty m:val="p"/>
          </m:rPr>
          <w:rPr>
            <w:rFonts w:ascii="Cambria Math" w:hAnsi="Cambria Math"/>
          </w:rPr>
          <m:t>∇</m:t>
        </m:r>
        <m:r>
          <m:rPr>
            <m:sty m:val="p"/>
          </m:rP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</m:e>
        </m:nary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0B5AC4">
        <w:rPr>
          <w:rFonts w:eastAsiaTheme="minorEastAsia"/>
        </w:rPr>
        <w:t xml:space="preserve">                                       (1.</w:t>
      </w:r>
      <w:r>
        <w:rPr>
          <w:rFonts w:eastAsiaTheme="minorEastAsia"/>
        </w:rPr>
        <w:t>10</w:t>
      </w:r>
      <w:r w:rsidRPr="000B5AC4">
        <w:rPr>
          <w:rFonts w:eastAsiaTheme="minorEastAsia"/>
        </w:rPr>
        <w:t>)</w:t>
      </w:r>
    </w:p>
    <w:p w:rsidR="00F80F63" w:rsidRPr="00F80F63" w:rsidRDefault="00F80F63" w:rsidP="00F80F63">
      <w:pPr>
        <w:jc w:val="right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×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</m:e>
        </m:nary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eastAsiaTheme="minorEastAsia"/>
        </w:rPr>
        <w:t>,</w:t>
      </w:r>
      <w:r w:rsidRPr="000B5AC4">
        <w:rPr>
          <w:rFonts w:eastAsiaTheme="minorEastAsia"/>
        </w:rPr>
        <w:t xml:space="preserve">                                   (1.</w:t>
      </w:r>
      <w:r>
        <w:rPr>
          <w:rFonts w:eastAsiaTheme="minorEastAsia"/>
        </w:rPr>
        <w:t>11</w:t>
      </w:r>
      <w:r w:rsidRPr="000B5AC4">
        <w:rPr>
          <w:rFonts w:eastAsiaTheme="minorEastAsia"/>
        </w:rPr>
        <w:t>)</w:t>
      </w:r>
    </w:p>
    <w:p w:rsidR="006E1AA0" w:rsidRDefault="00F80F63" w:rsidP="006E1AA0">
      <w:pPr>
        <w:ind w:firstLine="0"/>
        <w:jc w:val="both"/>
        <w:rPr>
          <w:rFonts w:eastAsiaTheme="minorEastAsia"/>
        </w:rPr>
      </w:pPr>
      <w:r>
        <w:lastRenderedPageBreak/>
        <w:t xml:space="preserve">где </w:t>
      </w:r>
      <m:oMath>
        <m:r>
          <m:rPr>
            <m:sty m:val="bi"/>
          </m:rP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⊗</m:t>
        </m:r>
        <m:r>
          <m:rPr>
            <m:sty m:val="bi"/>
          </m:rPr>
          <w:rPr>
            <w:rFonts w:ascii="Cambria Math" w:hAnsi="Cambria Math"/>
          </w:rPr>
          <m:t>b=a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F80F63">
        <w:rPr>
          <w:rFonts w:eastAsiaTheme="minorEastAsia"/>
          <w:b/>
        </w:rPr>
        <w:t xml:space="preserve"> </w:t>
      </w:r>
      <w:r>
        <w:rPr>
          <w:rFonts w:eastAsiaTheme="minorEastAsia"/>
        </w:rPr>
        <w:t>обозначает тензорное произведение</w:t>
      </w:r>
      <w:r w:rsidR="00C262ED">
        <w:rPr>
          <w:rFonts w:eastAsiaTheme="minorEastAsia"/>
        </w:rPr>
        <w:t>. К сожалению, данные «прямые» производные приводят к низкому качеству аппроксимации и нестабильным симуляциям. По этой причине со временем появилось множество дискретных дифференциальных операторов.</w:t>
      </w:r>
    </w:p>
    <w:p w:rsidR="006E1AA0" w:rsidRDefault="006E1AA0" w:rsidP="006E1AA0">
      <w:pPr>
        <w:ind w:firstLine="708"/>
        <w:jc w:val="both"/>
        <w:rPr>
          <w:rFonts w:eastAsiaTheme="minorEastAsia"/>
        </w:rPr>
      </w:pPr>
      <w:r w:rsidRPr="006E1AA0">
        <w:rPr>
          <w:rFonts w:eastAsiaTheme="minorEastAsia"/>
          <w:highlight w:val="yellow"/>
        </w:rPr>
        <w:t>Описать разностную формулу</w:t>
      </w:r>
    </w:p>
    <w:p w:rsidR="00C262ED" w:rsidRDefault="00C262ED" w:rsidP="006E1AA0">
      <w:pPr>
        <w:ind w:firstLine="708"/>
        <w:jc w:val="both"/>
      </w:pPr>
      <w:r>
        <w:t>Опираясь на принципы классической механики для гидродинамических систем, можно вывести дискретную формулу для силы/градиента давления, исходя из дискретной функции Лагранжа и оценки плотности. Это приводит к следующей аппроксимации:</w:t>
      </w:r>
    </w:p>
    <w:p w:rsidR="00C262ED" w:rsidRPr="00C262ED" w:rsidRDefault="00C262ED" w:rsidP="00C262ED">
      <w:pPr>
        <w:jc w:val="right"/>
      </w:pP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ρ</m:t>
                </m:r>
              </m:e>
            </m:d>
            <m:r>
              <w:rPr>
                <w:rFonts w:ascii="Cambria Math" w:hAnsi="Cambria Math"/>
              </w:rPr>
              <m:t>+</m:t>
            </m:r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</w:rPr>
              <m:t>∇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Pr="000B5AC4">
        <w:rPr>
          <w:rFonts w:eastAsiaTheme="minorEastAsia"/>
        </w:rPr>
        <w:t xml:space="preserve">       (1.</w:t>
      </w:r>
      <w:r>
        <w:rPr>
          <w:rFonts w:eastAsiaTheme="minorEastAsia"/>
        </w:rPr>
        <w:t>10</w:t>
      </w:r>
      <w:r w:rsidRPr="000B5AC4">
        <w:rPr>
          <w:rFonts w:eastAsiaTheme="minorEastAsia"/>
        </w:rPr>
        <w:t>)</w:t>
      </w:r>
    </w:p>
    <w:p w:rsidR="002F7F68" w:rsidRDefault="00CB44B0" w:rsidP="00CB44B0">
      <w:pPr>
        <w:jc w:val="both"/>
      </w:pPr>
      <w:r>
        <w:t>Мы не приводим подробный вывод формулы (1.10), поскольку это выходит за рамки данной работы</w:t>
      </w:r>
      <w:r w:rsidR="00C262ED">
        <w:t>.</w:t>
      </w:r>
      <w:r>
        <w:t xml:space="preserve"> Вывод можно найти в работе </w:t>
      </w:r>
      <w:r w:rsidRPr="00CB44B0">
        <w:t>Прайса [Pri12]</w:t>
      </w:r>
      <w:r>
        <w:t>.</w:t>
      </w:r>
    </w:p>
    <w:p w:rsidR="00CB44B0" w:rsidRDefault="00CB44B0" w:rsidP="00CB44B0">
      <w:pPr>
        <w:jc w:val="both"/>
      </w:pPr>
      <w:r>
        <w:t xml:space="preserve">Существенное преимущество симметричной формулы заключается в том, что дискретные силы при использовании этой оценки градиента точно сохраняют линейный и угловой импульс, что является важным критерием для надежного моделирования. </w:t>
      </w:r>
    </w:p>
    <w:p w:rsidR="00CB44B0" w:rsidRDefault="00CB44B0" w:rsidP="00CB44B0">
      <w:pPr>
        <w:jc w:val="both"/>
      </w:pPr>
      <w:r>
        <w:t xml:space="preserve">Вывод критерия с использованием разложения в ряд </w:t>
      </w:r>
      <w:r w:rsidR="006E1AA0">
        <w:t>Тейлора уравнения (1.10) показывает, что постоянная ошибка симметричной формулы определяется тем, насколько</w:t>
      </w:r>
    </w:p>
    <w:p w:rsidR="006E1AA0" w:rsidRPr="006E1AA0" w:rsidRDefault="006E1AA0" w:rsidP="006E1AA0">
      <w:pPr>
        <w:jc w:val="right"/>
        <w:rPr>
          <w:rFonts w:eastAsiaTheme="minorEastAsia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</w:rPr>
              <m:t>∇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≈</m:t>
            </m:r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e>
        </m:nary>
      </m:oMath>
      <w:r w:rsidRPr="000B5AC4">
        <w:rPr>
          <w:rFonts w:eastAsiaTheme="minorEastAsia"/>
        </w:rPr>
        <w:t xml:space="preserve">     </w:t>
      </w:r>
      <w:r>
        <w:rPr>
          <w:rFonts w:eastAsiaTheme="minorEastAsia"/>
        </w:rPr>
        <w:t xml:space="preserve">                       </w:t>
      </w:r>
      <w:r w:rsidRPr="000B5AC4">
        <w:rPr>
          <w:rFonts w:eastAsiaTheme="minorEastAsia"/>
        </w:rPr>
        <w:t xml:space="preserve">  (1.</w:t>
      </w:r>
      <w:r>
        <w:rPr>
          <w:rFonts w:eastAsiaTheme="minorEastAsia"/>
        </w:rPr>
        <w:t>10</w:t>
      </w:r>
      <w:r w:rsidRPr="000B5AC4">
        <w:rPr>
          <w:rFonts w:eastAsiaTheme="minorEastAsia"/>
        </w:rPr>
        <w:t>)</w:t>
      </w:r>
    </w:p>
    <w:p w:rsidR="006E1AA0" w:rsidRDefault="006E1AA0" w:rsidP="006E1AA0">
      <w:pPr>
        <w:ind w:firstLine="0"/>
        <w:jc w:val="both"/>
        <w:rPr>
          <w:rFonts w:eastAsiaTheme="minorEastAsia"/>
        </w:rPr>
      </w:pPr>
      <w:r>
        <w:rPr>
          <w:rFonts w:eastAsiaTheme="minorEastAsia"/>
        </w:rPr>
        <w:t>отличается от 0. Симметричная формулировка «учитывает» порядок частиц, и дискретные силы будут пытаться изменить конфигурацию частиц до тех пор, пока не будет выполнено (1.10).</w:t>
      </w:r>
    </w:p>
    <w:p w:rsidR="006E1AA0" w:rsidRDefault="006E1AA0" w:rsidP="006E1AA0">
      <w:pPr>
        <w:ind w:firstLine="708"/>
        <w:jc w:val="both"/>
      </w:pPr>
      <w:r w:rsidRPr="006E1AA0">
        <w:t xml:space="preserve">Таким образом, формула разностного приближения действительно обеспечивает более точную оценку градиента, чем симметричная формула. В контексте физических сил более высокая точность достигается ценой нарушения закона сохранения импульса и, следовательно, может приводить к нестабильности моделирования. По указанным причинам мы </w:t>
      </w:r>
      <w:r>
        <w:t>будем</w:t>
      </w:r>
      <w:r w:rsidRPr="006E1AA0">
        <w:t xml:space="preserve"> использовать оценки градиента симметричного типа при дискретизации величин, непосредственно влияющих на траектории частиц, например, физических сил, импульсов, и использовать формулу разностного приближения при оценке производных первого порядка для косвенного использования, например, дивергенции скорости при решении уравнений давления.</w:t>
      </w:r>
    </w:p>
    <w:p w:rsidR="0022754E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19" w:name="_Toc216886309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1.2.6 Сглаживающие ядра 1.2.6</w:t>
      </w:r>
      <w:bookmarkEnd w:id="19"/>
    </w:p>
    <w:p w:rsidR="00CE5D63" w:rsidRPr="00CE5D63" w:rsidRDefault="00CE5D63" w:rsidP="000B5AC4">
      <w:pPr>
        <w:jc w:val="both"/>
      </w:pPr>
    </w:p>
    <w:p w:rsidR="0022754E" w:rsidRDefault="0022754E" w:rsidP="000B5AC4">
      <w:pPr>
        <w:pStyle w:val="2"/>
        <w:numPr>
          <w:ilvl w:val="1"/>
          <w:numId w:val="10"/>
        </w:numPr>
      </w:pPr>
      <w:bookmarkStart w:id="20" w:name="_Toc216886310"/>
      <w:r>
        <w:t>моделирование жидкостей методом гидродинамики сглаженных частиц</w:t>
      </w:r>
      <w:r w:rsidR="00B70797" w:rsidRPr="00B70797">
        <w:t xml:space="preserve"> (</w:t>
      </w:r>
      <w:r w:rsidR="00B70797">
        <w:rPr>
          <w:lang w:val="en-US"/>
        </w:rPr>
        <w:t>SPH</w:t>
      </w:r>
      <w:r w:rsidR="00B70797" w:rsidRPr="00B70797">
        <w:t>)</w:t>
      </w:r>
      <w:r w:rsidRPr="007E3C23">
        <w:t xml:space="preserve"> 1.</w:t>
      </w:r>
      <w:r>
        <w:t>3</w:t>
      </w:r>
      <w:bookmarkEnd w:id="20"/>
    </w:p>
    <w:p w:rsidR="000B5AC4" w:rsidRPr="000B5AC4" w:rsidRDefault="000B5AC4" w:rsidP="000B5AC4">
      <w:pPr>
        <w:pStyle w:val="aa"/>
        <w:ind w:left="978" w:firstLine="0"/>
      </w:pPr>
    </w:p>
    <w:p w:rsidR="00CE5D63" w:rsidRDefault="00CE5D63" w:rsidP="00CE5D63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21" w:name="_Toc216886311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1.3.1 </w:t>
      </w:r>
      <w:r w:rsidR="00B7079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Описание метода моделирование жидкостей методом </w:t>
      </w:r>
      <w:r w:rsidR="00B70797">
        <w:rPr>
          <w:rFonts w:ascii="Times New Roman" w:hAnsi="Times New Roman" w:cs="Times New Roman"/>
          <w:color w:val="000000" w:themeColor="text1"/>
          <w:sz w:val="28"/>
          <w:szCs w:val="28"/>
          <w:u w:val="single"/>
          <w:lang w:val="en-US"/>
        </w:rPr>
        <w:t>SPH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1.3.1</w:t>
      </w:r>
      <w:bookmarkEnd w:id="21"/>
    </w:p>
    <w:p w:rsidR="00B70797" w:rsidRDefault="00B70797" w:rsidP="000B5AC4">
      <w:pPr>
        <w:jc w:val="both"/>
      </w:pPr>
    </w:p>
    <w:p w:rsidR="00B70797" w:rsidRDefault="00B70797" w:rsidP="00B70797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2" w:name="_Toc216886312"/>
      <w:r w:rsidRPr="00B70797">
        <w:rPr>
          <w:rFonts w:ascii="Times New Roman" w:hAnsi="Times New Roman" w:cs="Times New Roman"/>
          <w:color w:val="auto"/>
          <w:sz w:val="28"/>
          <w:szCs w:val="28"/>
          <w:u w:val="single"/>
        </w:rPr>
        <w:lastRenderedPageBreak/>
        <w:t>1.3.2 Уравнения состояния для жидкостей 1.3.2</w:t>
      </w:r>
      <w:bookmarkEnd w:id="22"/>
    </w:p>
    <w:p w:rsidR="00EF70A6" w:rsidRPr="00EF70A6" w:rsidRDefault="00EF70A6" w:rsidP="00EF70A6"/>
    <w:p w:rsidR="00B70797" w:rsidRDefault="00B70797" w:rsidP="00B70797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3" w:name="_Toc216886313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1.3.3. Граничные условия 1.3.3</w:t>
      </w:r>
      <w:bookmarkEnd w:id="23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4" w:name="_Toc216886314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1.3.4. Разделение операторов 1.3.4</w:t>
      </w:r>
      <w:bookmarkEnd w:id="24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5" w:name="_Toc216886315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1.3.5. Временное интегрирование 1.3.5</w:t>
      </w:r>
      <w:bookmarkEnd w:id="25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6" w:name="_Toc216886316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 Давление 1.3.6</w:t>
      </w:r>
      <w:bookmarkEnd w:id="26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7" w:name="_Toc216886317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1.3.6.1 Прямая девиация объема 1.3.6.1</w:t>
      </w:r>
      <w:bookmarkEnd w:id="27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8" w:name="_Toc216886318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1.3.6.2. Разностная девиация объема 1.3.6.2</w:t>
      </w:r>
      <w:bookmarkEnd w:id="28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29" w:name="_Toc216886319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1.3.6.3. Сравнение прямой и разностной девиации объема (Выбрать и убрать рассмотрение другой) 1.3.6.3</w:t>
      </w:r>
      <w:bookmarkEnd w:id="29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0" w:name="_Toc216886320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1.3.6.4. Уравнения состояния ГСЧ 1.3.6.4</w:t>
      </w:r>
      <w:bookmarkEnd w:id="30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1" w:name="_Toc216886321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1.3.6.5. Уравнения давления Пуассона (УДП) 1.3.6.5</w:t>
      </w:r>
      <w:bookmarkEnd w:id="31"/>
    </w:p>
    <w:p w:rsidR="00EF70A6" w:rsidRPr="00EF70A6" w:rsidRDefault="00EF70A6" w:rsidP="00EF70A6"/>
    <w:p w:rsidR="00B70797" w:rsidRDefault="00B70797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2" w:name="_Toc216886322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1.3.6.6. ГСЧ без дивергенции </w:t>
      </w:r>
      <w:r w:rsidR="00EF70A6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1.3.6.6</w:t>
      </w:r>
      <w:bookmarkEnd w:id="32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3" w:name="_Toc216886323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7. Управление границами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1.3.6.7</w:t>
      </w:r>
      <w:bookmarkEnd w:id="33"/>
    </w:p>
    <w:p w:rsidR="00EF70A6" w:rsidRPr="00EF70A6" w:rsidRDefault="00EF70A6" w:rsidP="00EF70A6"/>
    <w:p w:rsidR="00EF70A6" w:rsidRPr="00027789" w:rsidRDefault="00EF70A6" w:rsidP="00027789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4" w:name="_Toc216886324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8. Вязкость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1.3.6.8</w:t>
      </w:r>
      <w:bookmarkEnd w:id="34"/>
    </w:p>
    <w:p w:rsidR="00027789" w:rsidRPr="00027789" w:rsidRDefault="00027789" w:rsidP="00027789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5" w:name="_Toc216886325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9. Поверхностное натяжение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1.3.6.9</w:t>
      </w:r>
      <w:bookmarkEnd w:id="35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6" w:name="_Toc216886326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1.3.6.9.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 Микроскопическое приближение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1.3.6.9.1</w:t>
      </w:r>
      <w:bookmarkEnd w:id="36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7" w:name="_Toc216886327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1.3.6.9.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2. Макроскопическое приближение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1.3.6.9.2</w:t>
      </w:r>
      <w:bookmarkEnd w:id="37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8" w:name="_Toc216886328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10. Вихревые потоки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1.3.6.10</w:t>
      </w:r>
      <w:bookmarkEnd w:id="38"/>
    </w:p>
    <w:p w:rsidR="00EF70A6" w:rsidRPr="00EF70A6" w:rsidRDefault="00EF70A6" w:rsidP="00EF70A6"/>
    <w:p w:rsidR="00B70797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39" w:name="_Toc216886329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11. Внешние силы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1.3.6.11</w:t>
      </w:r>
      <w:bookmarkEnd w:id="39"/>
    </w:p>
    <w:p w:rsidR="00EF70A6" w:rsidRPr="00EF70A6" w:rsidRDefault="00EF70A6" w:rsidP="00EF70A6"/>
    <w:p w:rsidR="00F15B4C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szCs w:val="28"/>
          <w:u w:val="single"/>
        </w:rPr>
      </w:pPr>
      <w:bookmarkStart w:id="40" w:name="_Toc216886330"/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1.3.6.</w:t>
      </w:r>
      <w:r w:rsidR="00B70797"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>12. Модель (CPU, метод (или схема), параллельные вычисления)</w:t>
      </w:r>
      <w:r w:rsidRPr="00EF70A6">
        <w:rPr>
          <w:rFonts w:ascii="Times New Roman" w:hAnsi="Times New Roman" w:cs="Times New Roman"/>
          <w:color w:val="auto"/>
          <w:sz w:val="28"/>
          <w:szCs w:val="28"/>
          <w:u w:val="single"/>
        </w:rPr>
        <w:t xml:space="preserve"> 1.3.6.12</w:t>
      </w:r>
      <w:bookmarkEnd w:id="40"/>
    </w:p>
    <w:p w:rsidR="00EF70A6" w:rsidRPr="00EF70A6" w:rsidRDefault="00EF70A6" w:rsidP="00EF70A6"/>
    <w:p w:rsidR="00EF70A6" w:rsidRDefault="00EF70A6" w:rsidP="00EF70A6">
      <w:pPr>
        <w:pStyle w:val="2"/>
      </w:pPr>
      <w:bookmarkStart w:id="41" w:name="_Toc216886331"/>
      <w:r>
        <w:lastRenderedPageBreak/>
        <w:t>1.4 Поиск соседей 1.4</w:t>
      </w:r>
      <w:bookmarkEnd w:id="41"/>
    </w:p>
    <w:p w:rsidR="00EF70A6" w:rsidRPr="00EF70A6" w:rsidRDefault="00EF70A6" w:rsidP="00EF70A6">
      <w:pPr>
        <w:pStyle w:val="3"/>
        <w:rPr>
          <w:rFonts w:ascii="Times New Roman" w:hAnsi="Times New Roman" w:cs="Times New Roman"/>
          <w:color w:val="auto"/>
          <w:sz w:val="28"/>
          <w:u w:val="single"/>
        </w:rPr>
      </w:pPr>
      <w:bookmarkStart w:id="42" w:name="_Toc216886332"/>
      <w:r w:rsidRPr="00EF70A6">
        <w:rPr>
          <w:rFonts w:ascii="Times New Roman" w:hAnsi="Times New Roman" w:cs="Times New Roman"/>
          <w:color w:val="auto"/>
          <w:sz w:val="28"/>
          <w:u w:val="single"/>
        </w:rPr>
        <w:t>1.4.1 Компактное хеширование 1.4.1</w:t>
      </w:r>
      <w:bookmarkEnd w:id="42"/>
    </w:p>
    <w:p w:rsidR="00EF70A6" w:rsidRPr="00EF70A6" w:rsidRDefault="00EF70A6" w:rsidP="00EF70A6">
      <w:pPr>
        <w:pStyle w:val="2"/>
      </w:pPr>
      <w:bookmarkStart w:id="43" w:name="_Toc216886333"/>
      <w:r>
        <w:t>1.5 Отслеживание поверхностей и визуализация</w:t>
      </w:r>
      <w:bookmarkEnd w:id="43"/>
    </w:p>
    <w:p w:rsidR="00DB30DB" w:rsidRDefault="00DB30DB" w:rsidP="00F15B4C">
      <w:pPr>
        <w:rPr>
          <w:rFonts w:eastAsiaTheme="minorEastAsia" w:cs="Times New Roman"/>
          <w:b/>
          <w:color w:val="000000" w:themeColor="text1"/>
          <w:szCs w:val="32"/>
        </w:rPr>
      </w:pPr>
      <w:bookmarkStart w:id="44" w:name="_Toc166649862"/>
      <w:r>
        <w:rPr>
          <w:rFonts w:eastAsiaTheme="minorEastAsia" w:cs="Times New Roman"/>
          <w:b/>
          <w:color w:val="000000" w:themeColor="text1"/>
        </w:rPr>
        <w:br w:type="page"/>
      </w:r>
    </w:p>
    <w:p w:rsidR="00436E38" w:rsidRPr="007E3C23" w:rsidRDefault="00436E38" w:rsidP="00F15B4C">
      <w:pPr>
        <w:pStyle w:val="1"/>
        <w:spacing w:before="0"/>
        <w:rPr>
          <w:rFonts w:cs="Times New Roman"/>
          <w:b w:val="0"/>
          <w:color w:val="000000" w:themeColor="text1"/>
          <w:szCs w:val="28"/>
        </w:rPr>
      </w:pPr>
      <w:bookmarkStart w:id="45" w:name="_Toc216886334"/>
      <w:r w:rsidRPr="007E3C23">
        <w:rPr>
          <w:rFonts w:cs="Times New Roman"/>
          <w:color w:val="000000" w:themeColor="text1"/>
          <w:szCs w:val="28"/>
        </w:rPr>
        <w:lastRenderedPageBreak/>
        <w:t xml:space="preserve">2. </w:t>
      </w:r>
      <w:bookmarkEnd w:id="44"/>
      <w:r w:rsidR="00DB30DB" w:rsidRPr="007E3C23">
        <w:rPr>
          <w:rFonts w:cs="Times New Roman"/>
          <w:color w:val="000000" w:themeColor="text1"/>
          <w:szCs w:val="28"/>
        </w:rPr>
        <w:t>ПРАКТИЧЕСКАЯ ЧАСТЬ</w:t>
      </w:r>
      <w:bookmarkEnd w:id="45"/>
    </w:p>
    <w:p w:rsidR="00F15B4C" w:rsidRPr="00F15B4C" w:rsidRDefault="00F15B4C" w:rsidP="00F15B4C"/>
    <w:p w:rsidR="00F15B4C" w:rsidRDefault="00F15B4C" w:rsidP="00F15B4C">
      <w:pPr>
        <w:jc w:val="both"/>
      </w:pPr>
      <w:r>
        <w:t xml:space="preserve">В практической части должно быть приведено </w:t>
      </w:r>
      <w:r w:rsidRPr="00F15B4C">
        <w:t>описание конкретно</w:t>
      </w:r>
      <w:r>
        <w:t>й</w:t>
      </w:r>
      <w:r w:rsidRPr="00F15B4C">
        <w:t xml:space="preserve"> решаемой задачи, методов и алгоритмов, применяемых для ее решения, сравнительный анализ, результаты моделирования и т.д</w:t>
      </w:r>
      <w:r>
        <w:t>.</w:t>
      </w:r>
    </w:p>
    <w:p w:rsidR="00F15B4C" w:rsidRPr="00F15B4C" w:rsidRDefault="00F15B4C" w:rsidP="00F15B4C">
      <w:pPr>
        <w:jc w:val="both"/>
      </w:pPr>
    </w:p>
    <w:p w:rsidR="00436E38" w:rsidRPr="007E3C23" w:rsidRDefault="00436E38" w:rsidP="007E3C23">
      <w:pPr>
        <w:pStyle w:val="2"/>
      </w:pPr>
      <w:bookmarkStart w:id="46" w:name="_Toc166649863"/>
      <w:bookmarkStart w:id="47" w:name="_Toc216886335"/>
      <w:r w:rsidRPr="007E3C23">
        <w:t xml:space="preserve">2.1 </w:t>
      </w:r>
      <w:bookmarkEnd w:id="46"/>
      <w:r w:rsidR="000D5A2E" w:rsidRPr="007E3C23">
        <w:t xml:space="preserve">Название раздела </w:t>
      </w:r>
      <w:r w:rsidR="00614FD9" w:rsidRPr="007E3C23">
        <w:t>2.1</w:t>
      </w:r>
      <w:bookmarkEnd w:id="47"/>
    </w:p>
    <w:p w:rsidR="007F2FA0" w:rsidRPr="007F2FA0" w:rsidRDefault="007F2FA0" w:rsidP="007F2FA0"/>
    <w:p w:rsidR="000D5A2E" w:rsidRDefault="007F2FA0" w:rsidP="00F15B4C">
      <w:pPr>
        <w:jc w:val="both"/>
        <w:rPr>
          <w:szCs w:val="28"/>
        </w:rPr>
      </w:pPr>
      <w:r>
        <w:rPr>
          <w:szCs w:val="28"/>
        </w:rPr>
        <w:t>Ниже приведен пример оформления таблиц. Если таблица занимает не одну страницу, необходимо в «Свойствах таблицы…» сделать заголовок повторяющимся на каждой странице. На каждую таблицу должна быть ссылка из текста (таблица 1).</w:t>
      </w:r>
    </w:p>
    <w:p w:rsidR="007F2FA0" w:rsidRDefault="007F2FA0" w:rsidP="00F15B4C">
      <w:pPr>
        <w:jc w:val="both"/>
        <w:rPr>
          <w:szCs w:val="28"/>
        </w:rPr>
      </w:pPr>
    </w:p>
    <w:p w:rsidR="007F2FA0" w:rsidRPr="006B0387" w:rsidRDefault="007F2FA0" w:rsidP="007F2FA0">
      <w:pPr>
        <w:ind w:firstLine="0"/>
        <w:jc w:val="both"/>
        <w:rPr>
          <w:i/>
          <w:szCs w:val="28"/>
        </w:rPr>
      </w:pPr>
      <w:r w:rsidRPr="006B0387">
        <w:rPr>
          <w:i/>
          <w:szCs w:val="28"/>
        </w:rPr>
        <w:t>Таблица 1. Название таблицы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0"/>
      </w:tblGrid>
      <w:tr w:rsidR="007F2FA0" w:rsidTr="007F2FA0"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  <w:r>
              <w:rPr>
                <w:szCs w:val="28"/>
              </w:rPr>
              <w:t>Наименование столбца</w:t>
            </w:r>
            <w:proofErr w:type="gramStart"/>
            <w:r>
              <w:rPr>
                <w:szCs w:val="28"/>
              </w:rPr>
              <w:t>1</w:t>
            </w:r>
            <w:proofErr w:type="gramEnd"/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  <w:r>
              <w:rPr>
                <w:szCs w:val="28"/>
              </w:rPr>
              <w:t>Наименование столбца</w:t>
            </w:r>
            <w:proofErr w:type="gramStart"/>
            <w:r>
              <w:rPr>
                <w:szCs w:val="28"/>
              </w:rPr>
              <w:t>2</w:t>
            </w:r>
            <w:proofErr w:type="gramEnd"/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  <w:r>
              <w:rPr>
                <w:szCs w:val="28"/>
              </w:rPr>
              <w:t>Наименование столбца3</w:t>
            </w:r>
          </w:p>
        </w:tc>
      </w:tr>
      <w:tr w:rsidR="007F2FA0" w:rsidTr="007F2FA0"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</w:tr>
      <w:tr w:rsidR="007F2FA0" w:rsidTr="007F2FA0"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  <w:tc>
          <w:tcPr>
            <w:tcW w:w="3190" w:type="dxa"/>
          </w:tcPr>
          <w:p w:rsidR="007F2FA0" w:rsidRDefault="007F2FA0" w:rsidP="00F15B4C">
            <w:pPr>
              <w:ind w:firstLine="0"/>
              <w:jc w:val="both"/>
              <w:rPr>
                <w:szCs w:val="28"/>
              </w:rPr>
            </w:pPr>
          </w:p>
        </w:tc>
      </w:tr>
    </w:tbl>
    <w:p w:rsidR="007F2FA0" w:rsidRDefault="007F2FA0" w:rsidP="00F15B4C">
      <w:pPr>
        <w:jc w:val="both"/>
        <w:rPr>
          <w:szCs w:val="28"/>
        </w:rPr>
      </w:pPr>
    </w:p>
    <w:p w:rsidR="007F2FA0" w:rsidRDefault="007F2FA0" w:rsidP="00F15B4C">
      <w:pPr>
        <w:jc w:val="both"/>
        <w:rPr>
          <w:szCs w:val="28"/>
        </w:rPr>
      </w:pPr>
      <w:r>
        <w:rPr>
          <w:szCs w:val="28"/>
        </w:rPr>
        <w:t>Далее идет пустая строка и дальнейший текст.</w:t>
      </w:r>
    </w:p>
    <w:p w:rsidR="00F15B4C" w:rsidRDefault="00F15B4C" w:rsidP="00F15B4C">
      <w:pPr>
        <w:jc w:val="both"/>
        <w:rPr>
          <w:szCs w:val="28"/>
        </w:rPr>
      </w:pPr>
    </w:p>
    <w:p w:rsidR="00F15B4C" w:rsidRDefault="00F15B4C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48" w:name="_Toc216886336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2.1.1 Подраздел</w:t>
      </w:r>
      <w:r w:rsidRPr="007F2FA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 w:rsidR="00614FD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</w:t>
      </w:r>
      <w:r w:rsidRPr="007F2FA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1</w:t>
      </w:r>
      <w:bookmarkEnd w:id="48"/>
    </w:p>
    <w:p w:rsidR="00F15B4C" w:rsidRDefault="00F15B4C" w:rsidP="00F15B4C">
      <w:pPr>
        <w:jc w:val="both"/>
        <w:rPr>
          <w:szCs w:val="28"/>
        </w:rPr>
      </w:pPr>
      <w:r>
        <w:rPr>
          <w:szCs w:val="28"/>
        </w:rPr>
        <w:t xml:space="preserve">Текст подраздела </w:t>
      </w:r>
      <w:r w:rsidR="00614FD9" w:rsidRPr="00614FD9">
        <w:rPr>
          <w:rFonts w:cs="Times New Roman"/>
          <w:color w:val="000000" w:themeColor="text1"/>
          <w:szCs w:val="28"/>
        </w:rPr>
        <w:t>2.1.1</w:t>
      </w:r>
      <w:r>
        <w:rPr>
          <w:szCs w:val="28"/>
        </w:rPr>
        <w:t>.</w:t>
      </w:r>
    </w:p>
    <w:p w:rsidR="00F15B4C" w:rsidRPr="00F15B4C" w:rsidRDefault="00F15B4C" w:rsidP="00F15B4C"/>
    <w:p w:rsidR="00F15B4C" w:rsidRPr="00F15B4C" w:rsidRDefault="00614FD9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49" w:name="_Toc216886337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Подраздел</w:t>
      </w:r>
      <w:r w:rsidR="00F15B4C" w:rsidRP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2.1.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bookmarkEnd w:id="49"/>
    </w:p>
    <w:p w:rsidR="00F15B4C" w:rsidRPr="00F15B4C" w:rsidRDefault="00F15B4C" w:rsidP="00F15B4C">
      <w:r>
        <w:t>Текст подраздела 2</w:t>
      </w:r>
      <w:r w:rsidR="00614FD9">
        <w:t>.1.2</w:t>
      </w:r>
      <w:r>
        <w:t>.</w:t>
      </w:r>
    </w:p>
    <w:p w:rsidR="000D5A2E" w:rsidRPr="007B2E47" w:rsidRDefault="000D5A2E" w:rsidP="00F15B4C">
      <w:pPr>
        <w:jc w:val="both"/>
        <w:rPr>
          <w:rFonts w:cs="Times New Roman"/>
        </w:rPr>
      </w:pPr>
    </w:p>
    <w:p w:rsidR="00436E38" w:rsidRPr="007E3C23" w:rsidRDefault="00436E38" w:rsidP="007E3C23">
      <w:pPr>
        <w:pStyle w:val="2"/>
      </w:pPr>
      <w:bookmarkStart w:id="50" w:name="_Toc166649864"/>
      <w:bookmarkStart w:id="51" w:name="_Toc216886338"/>
      <w:r w:rsidRPr="007E3C23">
        <w:t xml:space="preserve">2.2 </w:t>
      </w:r>
      <w:bookmarkEnd w:id="50"/>
      <w:r w:rsidR="000D5A2E" w:rsidRPr="007E3C23">
        <w:t>Название раздела 2</w:t>
      </w:r>
      <w:r w:rsidR="00614FD9" w:rsidRPr="007E3C23">
        <w:t>.2</w:t>
      </w:r>
      <w:bookmarkEnd w:id="51"/>
    </w:p>
    <w:p w:rsidR="007F2FA0" w:rsidRPr="007F2FA0" w:rsidRDefault="007F2FA0" w:rsidP="007F2FA0"/>
    <w:p w:rsidR="000D5A2E" w:rsidRDefault="00F15B4C" w:rsidP="00F15B4C">
      <w:pPr>
        <w:jc w:val="both"/>
        <w:rPr>
          <w:rFonts w:cs="Times New Roman"/>
        </w:rPr>
      </w:pPr>
      <w:r>
        <w:rPr>
          <w:szCs w:val="28"/>
        </w:rPr>
        <w:t>Текст раздела 2.</w:t>
      </w:r>
      <w:r w:rsidR="00614FD9">
        <w:rPr>
          <w:szCs w:val="28"/>
        </w:rPr>
        <w:t>2</w:t>
      </w:r>
      <w:r w:rsidR="000D5A2E" w:rsidRPr="007B2E47">
        <w:rPr>
          <w:rFonts w:cs="Times New Roman"/>
        </w:rPr>
        <w:t xml:space="preserve"> </w:t>
      </w:r>
    </w:p>
    <w:p w:rsidR="00F15B4C" w:rsidRDefault="00F15B4C" w:rsidP="00F15B4C">
      <w:pPr>
        <w:jc w:val="both"/>
        <w:rPr>
          <w:rFonts w:cs="Times New Roman"/>
        </w:rPr>
      </w:pPr>
    </w:p>
    <w:p w:rsidR="00F15B4C" w:rsidRDefault="00614FD9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52" w:name="_Toc216886339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.1 Подраздел</w:t>
      </w:r>
      <w:r w:rsidR="00F15B4C" w:rsidRPr="00614FD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2.2.1</w:t>
      </w:r>
      <w:bookmarkEnd w:id="52"/>
    </w:p>
    <w:p w:rsidR="00F15B4C" w:rsidRDefault="00F15B4C" w:rsidP="00F15B4C">
      <w:pPr>
        <w:jc w:val="both"/>
        <w:rPr>
          <w:szCs w:val="28"/>
        </w:rPr>
      </w:pPr>
      <w:r>
        <w:rPr>
          <w:szCs w:val="28"/>
        </w:rPr>
        <w:t xml:space="preserve">Текст подраздела </w:t>
      </w:r>
      <w:r w:rsidR="00614FD9">
        <w:rPr>
          <w:szCs w:val="28"/>
        </w:rPr>
        <w:t>2.2.</w:t>
      </w:r>
      <w:r>
        <w:rPr>
          <w:szCs w:val="28"/>
        </w:rPr>
        <w:t>1.</w:t>
      </w:r>
    </w:p>
    <w:p w:rsidR="00F15B4C" w:rsidRDefault="00F15B4C" w:rsidP="00F15B4C">
      <w:pPr>
        <w:jc w:val="both"/>
        <w:rPr>
          <w:rFonts w:cs="Times New Roman"/>
        </w:rPr>
      </w:pPr>
    </w:p>
    <w:p w:rsidR="00F15B4C" w:rsidRDefault="00614FD9" w:rsidP="00F15B4C">
      <w:pPr>
        <w:pStyle w:val="3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bookmarkStart w:id="53" w:name="_Toc216886340"/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</w:t>
      </w:r>
      <w:r w:rsid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Подраздел</w:t>
      </w:r>
      <w:r w:rsidR="00F15B4C" w:rsidRPr="00F15B4C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2.2.2</w:t>
      </w:r>
      <w:bookmarkEnd w:id="53"/>
    </w:p>
    <w:p w:rsidR="00F15B4C" w:rsidRPr="00F15B4C" w:rsidRDefault="00F15B4C" w:rsidP="00F15B4C">
      <w:r>
        <w:t xml:space="preserve">Текст подраздела </w:t>
      </w:r>
      <w:r w:rsidR="00614FD9">
        <w:t>2.2.</w:t>
      </w:r>
      <w:r>
        <w:t>2.</w:t>
      </w:r>
    </w:p>
    <w:p w:rsidR="00F15B4C" w:rsidRDefault="00F15B4C" w:rsidP="00F15B4C">
      <w:pPr>
        <w:jc w:val="both"/>
        <w:rPr>
          <w:rFonts w:cs="Times New Roman"/>
        </w:rPr>
      </w:pPr>
    </w:p>
    <w:p w:rsidR="00F15B4C" w:rsidRDefault="00F15B4C" w:rsidP="00F15B4C">
      <w:pPr>
        <w:rPr>
          <w:rFonts w:eastAsiaTheme="majorEastAsia" w:cstheme="majorBidi"/>
          <w:b/>
          <w:color w:val="000000" w:themeColor="text1"/>
          <w:szCs w:val="28"/>
        </w:rPr>
      </w:pPr>
      <w:bookmarkStart w:id="54" w:name="_Toc166649865"/>
      <w:r>
        <w:rPr>
          <w:b/>
          <w:color w:val="000000" w:themeColor="text1"/>
          <w:szCs w:val="28"/>
        </w:rPr>
        <w:br w:type="page"/>
      </w:r>
    </w:p>
    <w:p w:rsidR="006E0FA8" w:rsidRPr="00176DEC" w:rsidRDefault="00E947BE" w:rsidP="00F15B4C">
      <w:pPr>
        <w:pStyle w:val="1"/>
        <w:spacing w:before="0"/>
        <w:rPr>
          <w:rFonts w:eastAsiaTheme="minorEastAsia" w:cs="Times New Roman"/>
          <w:b w:val="0"/>
          <w:color w:val="000000" w:themeColor="text1"/>
          <w:szCs w:val="28"/>
        </w:rPr>
      </w:pPr>
      <w:bookmarkStart w:id="55" w:name="_Toc216886341"/>
      <w:bookmarkEnd w:id="54"/>
      <w:r>
        <w:rPr>
          <w:rFonts w:eastAsiaTheme="minorEastAsia" w:cs="Times New Roman"/>
          <w:color w:val="000000" w:themeColor="text1"/>
          <w:szCs w:val="28"/>
        </w:rPr>
        <w:lastRenderedPageBreak/>
        <w:t>ЗАКЛЮЧЕНИЕ</w:t>
      </w:r>
      <w:bookmarkEnd w:id="55"/>
    </w:p>
    <w:p w:rsidR="00160858" w:rsidRDefault="00160858" w:rsidP="00F15B4C">
      <w:pPr>
        <w:jc w:val="both"/>
        <w:rPr>
          <w:rFonts w:eastAsiaTheme="minorEastAsia" w:cs="Times New Roman"/>
          <w:szCs w:val="16"/>
        </w:rPr>
      </w:pPr>
    </w:p>
    <w:p w:rsidR="00F15B4C" w:rsidRDefault="00F15B4C" w:rsidP="00F15B4C">
      <w:pPr>
        <w:jc w:val="both"/>
        <w:rPr>
          <w:rFonts w:eastAsiaTheme="minorEastAsia" w:cs="Times New Roman"/>
          <w:szCs w:val="16"/>
        </w:rPr>
      </w:pPr>
      <w:r>
        <w:rPr>
          <w:rFonts w:eastAsiaTheme="minorEastAsia" w:cs="Times New Roman"/>
          <w:szCs w:val="16"/>
        </w:rPr>
        <w:t xml:space="preserve">В заключении приводятся </w:t>
      </w:r>
      <w:r w:rsidRPr="00F15B4C">
        <w:rPr>
          <w:rFonts w:eastAsiaTheme="minorEastAsia" w:cs="Times New Roman"/>
          <w:szCs w:val="16"/>
        </w:rPr>
        <w:t>общие выводы и результаты</w:t>
      </w:r>
      <w:r>
        <w:rPr>
          <w:rFonts w:eastAsiaTheme="minorEastAsia" w:cs="Times New Roman"/>
          <w:szCs w:val="16"/>
        </w:rPr>
        <w:t xml:space="preserve">, полученные в ходе выполнения </w:t>
      </w:r>
      <w:r w:rsidRPr="00F15B4C">
        <w:rPr>
          <w:rFonts w:eastAsiaTheme="minorEastAsia" w:cs="Times New Roman"/>
          <w:szCs w:val="16"/>
        </w:rPr>
        <w:t>работы, рекомендации по дальнейшему продолжению работы</w:t>
      </w:r>
      <w:r>
        <w:rPr>
          <w:rFonts w:eastAsiaTheme="minorEastAsia" w:cs="Times New Roman"/>
          <w:szCs w:val="16"/>
        </w:rPr>
        <w:t xml:space="preserve"> (если такое планируется).</w:t>
      </w:r>
    </w:p>
    <w:p w:rsidR="00E947BE" w:rsidRPr="00E947BE" w:rsidRDefault="00E947BE" w:rsidP="00F15B4C">
      <w:r>
        <w:br w:type="page"/>
      </w:r>
    </w:p>
    <w:p w:rsidR="00B47649" w:rsidRDefault="00B535D0" w:rsidP="00F15B4C">
      <w:pPr>
        <w:pStyle w:val="1"/>
        <w:spacing w:before="0"/>
        <w:rPr>
          <w:rFonts w:eastAsiaTheme="minorEastAsia" w:cs="Times New Roman"/>
          <w:b w:val="0"/>
          <w:color w:val="000000" w:themeColor="text1"/>
          <w:szCs w:val="28"/>
        </w:rPr>
      </w:pPr>
      <w:bookmarkStart w:id="56" w:name="_Toc216886342"/>
      <w:r>
        <w:rPr>
          <w:rFonts w:eastAsiaTheme="minorEastAsia" w:cs="Times New Roman"/>
          <w:color w:val="000000" w:themeColor="text1"/>
          <w:szCs w:val="28"/>
        </w:rPr>
        <w:lastRenderedPageBreak/>
        <w:t>С</w:t>
      </w:r>
      <w:r w:rsidR="004E0556">
        <w:rPr>
          <w:rFonts w:eastAsiaTheme="minorEastAsia" w:cs="Times New Roman"/>
          <w:color w:val="000000" w:themeColor="text1"/>
          <w:szCs w:val="28"/>
        </w:rPr>
        <w:t>ПИСОК ИСПОЛЬЗУЕМОЙ ЛИТЕРАТУРЫ</w:t>
      </w:r>
      <w:bookmarkEnd w:id="56"/>
    </w:p>
    <w:p w:rsidR="00614FD9" w:rsidRPr="00614FD9" w:rsidRDefault="00614FD9" w:rsidP="00614FD9"/>
    <w:p w:rsidR="00F15B4C" w:rsidRDefault="00614FD9" w:rsidP="00F15B4C">
      <w:r>
        <w:t>Ниже приведены примеры оформления ссылок на книги, электронный ресурс, журнальную статью и диссертацию.</w:t>
      </w:r>
    </w:p>
    <w:p w:rsidR="00614FD9" w:rsidRPr="00027789" w:rsidRDefault="00614FD9" w:rsidP="00F15B4C"/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B53308">
        <w:rPr>
          <w:rFonts w:cs="Times New Roman"/>
          <w:bCs/>
          <w:color w:val="000000"/>
          <w:szCs w:val="28"/>
          <w:lang w:val="en-US"/>
        </w:rPr>
        <w:t>Smoothed Particle Hydrodynamics Techniques for the Physics Based Simulation of Fluids and Solids</w:t>
      </w:r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proofErr w:type="spellStart"/>
      <w:r w:rsidRPr="00B53308">
        <w:rPr>
          <w:rFonts w:cs="Times New Roman"/>
          <w:color w:val="242021"/>
          <w:szCs w:val="28"/>
        </w:rPr>
        <w:t>Smoothed</w:t>
      </w:r>
      <w:proofErr w:type="spellEnd"/>
      <w:r w:rsidRPr="00B53308">
        <w:rPr>
          <w:rFonts w:cs="Times New Roman"/>
          <w:color w:val="242021"/>
          <w:szCs w:val="28"/>
        </w:rPr>
        <w:t xml:space="preserve"> </w:t>
      </w:r>
      <w:proofErr w:type="spellStart"/>
      <w:r w:rsidRPr="00B53308">
        <w:rPr>
          <w:rFonts w:cs="Times New Roman"/>
          <w:color w:val="242021"/>
          <w:szCs w:val="28"/>
        </w:rPr>
        <w:t>Particle</w:t>
      </w:r>
      <w:proofErr w:type="spellEnd"/>
      <w:r w:rsidRPr="00B53308">
        <w:rPr>
          <w:rFonts w:cs="Times New Roman"/>
          <w:color w:val="242021"/>
          <w:szCs w:val="28"/>
        </w:rPr>
        <w:t xml:space="preserve"> </w:t>
      </w:r>
      <w:proofErr w:type="spellStart"/>
      <w:r w:rsidRPr="00B53308">
        <w:rPr>
          <w:rFonts w:cs="Times New Roman"/>
          <w:color w:val="242021"/>
          <w:szCs w:val="28"/>
        </w:rPr>
        <w:t>Hydrodynamics</w:t>
      </w:r>
      <w:proofErr w:type="spellEnd"/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B53308">
        <w:rPr>
          <w:rFonts w:cs="Times New Roman"/>
          <w:bCs/>
          <w:color w:val="000000"/>
          <w:szCs w:val="28"/>
        </w:rPr>
        <w:t xml:space="preserve">SPH </w:t>
      </w:r>
      <w:proofErr w:type="spellStart"/>
      <w:r w:rsidRPr="00B53308">
        <w:rPr>
          <w:rFonts w:cs="Times New Roman"/>
          <w:bCs/>
          <w:color w:val="000000"/>
          <w:szCs w:val="28"/>
        </w:rPr>
        <w:t>Fluids</w:t>
      </w:r>
      <w:proofErr w:type="spellEnd"/>
      <w:r w:rsidRPr="00B53308">
        <w:rPr>
          <w:rFonts w:cs="Times New Roman"/>
          <w:bCs/>
          <w:color w:val="000000"/>
          <w:szCs w:val="28"/>
        </w:rPr>
        <w:t xml:space="preserve"> </w:t>
      </w:r>
      <w:proofErr w:type="spellStart"/>
      <w:r w:rsidRPr="00B53308">
        <w:rPr>
          <w:rFonts w:cs="Times New Roman"/>
          <w:bCs/>
          <w:color w:val="000000"/>
          <w:szCs w:val="28"/>
        </w:rPr>
        <w:t>in</w:t>
      </w:r>
      <w:proofErr w:type="spellEnd"/>
      <w:r w:rsidRPr="00B53308">
        <w:rPr>
          <w:rFonts w:cs="Times New Roman"/>
          <w:bCs/>
          <w:color w:val="000000"/>
          <w:szCs w:val="28"/>
        </w:rPr>
        <w:t xml:space="preserve"> </w:t>
      </w:r>
      <w:proofErr w:type="spellStart"/>
      <w:r w:rsidRPr="00B53308">
        <w:rPr>
          <w:rFonts w:cs="Times New Roman"/>
          <w:bCs/>
          <w:color w:val="000000"/>
          <w:szCs w:val="28"/>
        </w:rPr>
        <w:t>Computer</w:t>
      </w:r>
      <w:proofErr w:type="spellEnd"/>
      <w:r w:rsidRPr="00B53308">
        <w:rPr>
          <w:rFonts w:cs="Times New Roman"/>
          <w:bCs/>
          <w:color w:val="000000"/>
          <w:szCs w:val="28"/>
        </w:rPr>
        <w:t xml:space="preserve"> </w:t>
      </w:r>
      <w:proofErr w:type="spellStart"/>
      <w:r w:rsidRPr="00B53308">
        <w:rPr>
          <w:rFonts w:cs="Times New Roman"/>
          <w:bCs/>
          <w:color w:val="000000"/>
          <w:szCs w:val="28"/>
        </w:rPr>
        <w:t>Graphics</w:t>
      </w:r>
      <w:proofErr w:type="spellEnd"/>
    </w:p>
    <w:p w:rsidR="00B53308" w:rsidRPr="00B53308" w:rsidRDefault="00B53308" w:rsidP="00B53308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B53308">
        <w:rPr>
          <w:rFonts w:cs="Times New Roman"/>
          <w:bCs/>
          <w:color w:val="000000"/>
          <w:szCs w:val="28"/>
          <w:lang w:val="en-US"/>
        </w:rPr>
        <w:t>Particle-Based Fluid Simulation for Interactive Applications</w:t>
      </w:r>
    </w:p>
    <w:p w:rsidR="00B53308" w:rsidRPr="00B53308" w:rsidRDefault="00B53308" w:rsidP="00F15B4C">
      <w:pPr>
        <w:rPr>
          <w:lang w:val="en-US"/>
        </w:rPr>
      </w:pPr>
    </w:p>
    <w:p w:rsidR="00B53308" w:rsidRPr="00B53308" w:rsidRDefault="00B53308" w:rsidP="00F15B4C">
      <w:pPr>
        <w:rPr>
          <w:lang w:val="en-US"/>
        </w:rPr>
      </w:pPr>
    </w:p>
    <w:p w:rsidR="00B53308" w:rsidRPr="00B53308" w:rsidRDefault="00B53308" w:rsidP="00F15B4C">
      <w:pPr>
        <w:rPr>
          <w:lang w:val="en-US"/>
        </w:rPr>
      </w:pPr>
    </w:p>
    <w:p w:rsidR="00B47649" w:rsidRPr="00B53308" w:rsidRDefault="00B47649" w:rsidP="00F15B4C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proofErr w:type="spellStart"/>
      <w:r w:rsidRPr="00516107">
        <w:rPr>
          <w:rFonts w:cs="Times New Roman"/>
          <w:szCs w:val="28"/>
        </w:rPr>
        <w:t>Дулевич</w:t>
      </w:r>
      <w:proofErr w:type="spellEnd"/>
      <w:r w:rsidRPr="00516107">
        <w:rPr>
          <w:rFonts w:cs="Times New Roman"/>
          <w:szCs w:val="28"/>
        </w:rPr>
        <w:t xml:space="preserve"> В.Е. Теоретические основы радиолокации. – М.: Советское радио, 1978. – 608 с.</w:t>
      </w:r>
    </w:p>
    <w:p w:rsidR="00B53308" w:rsidRPr="00027789" w:rsidRDefault="00B53308" w:rsidP="00B53308">
      <w:pPr>
        <w:jc w:val="both"/>
        <w:rPr>
          <w:rFonts w:cs="Times New Roman"/>
          <w:szCs w:val="28"/>
        </w:rPr>
      </w:pPr>
    </w:p>
    <w:p w:rsidR="00B53308" w:rsidRPr="00027789" w:rsidRDefault="00B53308" w:rsidP="00B53308">
      <w:pPr>
        <w:jc w:val="both"/>
        <w:rPr>
          <w:rFonts w:cs="Times New Roman"/>
          <w:szCs w:val="28"/>
        </w:rPr>
      </w:pPr>
    </w:p>
    <w:p w:rsidR="00B53308" w:rsidRPr="00027789" w:rsidRDefault="00B53308" w:rsidP="00B53308">
      <w:pPr>
        <w:jc w:val="both"/>
        <w:rPr>
          <w:rFonts w:cs="Times New Roman"/>
          <w:szCs w:val="28"/>
        </w:rPr>
      </w:pPr>
    </w:p>
    <w:p w:rsidR="00B47649" w:rsidRPr="00614FD9" w:rsidRDefault="00614FD9" w:rsidP="00614FD9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  <w:lang w:val="en-US"/>
        </w:rPr>
      </w:pPr>
      <w:r w:rsidRPr="00614FD9">
        <w:rPr>
          <w:rFonts w:cs="Times New Roman"/>
          <w:szCs w:val="28"/>
        </w:rPr>
        <w:t xml:space="preserve">Функции активации </w:t>
      </w:r>
      <w:proofErr w:type="spellStart"/>
      <w:r w:rsidRPr="00614FD9">
        <w:rPr>
          <w:rFonts w:cs="Times New Roman"/>
          <w:szCs w:val="28"/>
        </w:rPr>
        <w:t>нейросети</w:t>
      </w:r>
      <w:proofErr w:type="spellEnd"/>
      <w:r w:rsidRPr="00614FD9">
        <w:rPr>
          <w:rFonts w:cs="Times New Roman"/>
          <w:szCs w:val="28"/>
        </w:rPr>
        <w:t xml:space="preserve">: [Электронный ресурс]. </w:t>
      </w:r>
      <w:r w:rsidRPr="00614FD9">
        <w:rPr>
          <w:rFonts w:cs="Times New Roman"/>
          <w:szCs w:val="28"/>
          <w:lang w:val="en-US"/>
        </w:rPr>
        <w:t>URL: neurohive.io/</w:t>
      </w:r>
      <w:proofErr w:type="spellStart"/>
      <w:r w:rsidRPr="00614FD9">
        <w:rPr>
          <w:rFonts w:cs="Times New Roman"/>
          <w:szCs w:val="28"/>
          <w:lang w:val="en-US"/>
        </w:rPr>
        <w:t>ru</w:t>
      </w:r>
      <w:proofErr w:type="spellEnd"/>
      <w:r w:rsidRPr="00614FD9">
        <w:rPr>
          <w:rFonts w:cs="Times New Roman"/>
          <w:szCs w:val="28"/>
          <w:lang w:val="en-US"/>
        </w:rPr>
        <w:t>/</w:t>
      </w:r>
      <w:proofErr w:type="spellStart"/>
      <w:r w:rsidRPr="00614FD9">
        <w:rPr>
          <w:rFonts w:cs="Times New Roman"/>
          <w:szCs w:val="28"/>
          <w:lang w:val="en-US"/>
        </w:rPr>
        <w:t>osnovy</w:t>
      </w:r>
      <w:proofErr w:type="spellEnd"/>
      <w:r w:rsidRPr="00614FD9">
        <w:rPr>
          <w:rFonts w:cs="Times New Roman"/>
          <w:szCs w:val="28"/>
          <w:lang w:val="en-US"/>
        </w:rPr>
        <w:t>-data-science/activation-functions/ (</w:t>
      </w:r>
      <w:r w:rsidRPr="00614FD9">
        <w:rPr>
          <w:rFonts w:cs="Times New Roman"/>
          <w:szCs w:val="28"/>
        </w:rPr>
        <w:t>Дата</w:t>
      </w:r>
      <w:r w:rsidRPr="00614FD9">
        <w:rPr>
          <w:rFonts w:cs="Times New Roman"/>
          <w:szCs w:val="28"/>
          <w:lang w:val="en-US"/>
        </w:rPr>
        <w:t xml:space="preserve"> </w:t>
      </w:r>
      <w:r w:rsidRPr="00614FD9">
        <w:rPr>
          <w:rFonts w:cs="Times New Roman"/>
          <w:szCs w:val="28"/>
        </w:rPr>
        <w:t>обращения</w:t>
      </w:r>
      <w:r w:rsidRPr="00614FD9">
        <w:rPr>
          <w:rFonts w:cs="Times New Roman"/>
          <w:szCs w:val="28"/>
          <w:lang w:val="en-US"/>
        </w:rPr>
        <w:t>: 12.09.2024).</w:t>
      </w:r>
    </w:p>
    <w:p w:rsidR="00F15B4C" w:rsidRDefault="007F2FA0" w:rsidP="007F2FA0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7F2FA0">
        <w:rPr>
          <w:rFonts w:cs="Times New Roman"/>
          <w:szCs w:val="28"/>
        </w:rPr>
        <w:t xml:space="preserve">Лупов С.Ю., Кривошеев В.И. Модификация преобразования </w:t>
      </w:r>
      <w:proofErr w:type="spellStart"/>
      <w:r w:rsidRPr="007F2FA0">
        <w:rPr>
          <w:rFonts w:cs="Times New Roman"/>
          <w:szCs w:val="28"/>
        </w:rPr>
        <w:t>Вигнера</w:t>
      </w:r>
      <w:proofErr w:type="spellEnd"/>
      <w:r w:rsidRPr="007F2FA0">
        <w:rPr>
          <w:rFonts w:cs="Times New Roman"/>
          <w:szCs w:val="28"/>
        </w:rPr>
        <w:t>-Виля для анализа интерферометрических данных газодинамических</w:t>
      </w:r>
      <w:r>
        <w:rPr>
          <w:rFonts w:cs="Times New Roman"/>
          <w:szCs w:val="28"/>
        </w:rPr>
        <w:t xml:space="preserve"> </w:t>
      </w:r>
      <w:r w:rsidRPr="007F2FA0">
        <w:rPr>
          <w:rFonts w:cs="Times New Roman"/>
          <w:szCs w:val="28"/>
        </w:rPr>
        <w:t>процессов // Вестник ННГУ, 2011. – № 5(3). – С. 95-103</w:t>
      </w:r>
      <w:r w:rsidR="00614FD9">
        <w:rPr>
          <w:rFonts w:cs="Times New Roman"/>
          <w:szCs w:val="28"/>
        </w:rPr>
        <w:t>.</w:t>
      </w:r>
    </w:p>
    <w:p w:rsidR="00614FD9" w:rsidRDefault="00614FD9" w:rsidP="00614FD9">
      <w:pPr>
        <w:pStyle w:val="aa"/>
        <w:numPr>
          <w:ilvl w:val="0"/>
          <w:numId w:val="6"/>
        </w:numPr>
        <w:ind w:left="0" w:firstLine="709"/>
        <w:jc w:val="both"/>
        <w:rPr>
          <w:rFonts w:cs="Times New Roman"/>
          <w:szCs w:val="28"/>
        </w:rPr>
      </w:pPr>
      <w:r w:rsidRPr="00614FD9">
        <w:rPr>
          <w:rFonts w:cs="Times New Roman"/>
          <w:szCs w:val="28"/>
        </w:rPr>
        <w:t>Лупов С.Ю. Частотно-временной анализ интерферометрических данных о газодинамических процессах: Диссертация на соискание ученой степени кандидата физико-математических наук (01.04.03 – Радиофизика). – Нижний</w:t>
      </w:r>
      <w:r>
        <w:rPr>
          <w:rFonts w:cs="Times New Roman"/>
          <w:szCs w:val="28"/>
        </w:rPr>
        <w:t xml:space="preserve"> </w:t>
      </w:r>
      <w:r w:rsidRPr="00614FD9">
        <w:rPr>
          <w:rFonts w:cs="Times New Roman"/>
          <w:szCs w:val="28"/>
        </w:rPr>
        <w:t>Новгород, 2012. – 147 с</w:t>
      </w:r>
      <w:r>
        <w:rPr>
          <w:rFonts w:cs="Times New Roman"/>
          <w:szCs w:val="28"/>
        </w:rPr>
        <w:t>.</w:t>
      </w:r>
    </w:p>
    <w:p w:rsidR="00614FD9" w:rsidRDefault="00614FD9" w:rsidP="00614FD9">
      <w:pPr>
        <w:jc w:val="both"/>
        <w:rPr>
          <w:rFonts w:cs="Times New Roman"/>
          <w:szCs w:val="28"/>
        </w:rPr>
      </w:pPr>
    </w:p>
    <w:p w:rsidR="00614FD9" w:rsidRPr="00614FD9" w:rsidRDefault="00614FD9" w:rsidP="00614FD9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614FD9">
        <w:rPr>
          <w:rFonts w:cs="Times New Roman"/>
          <w:szCs w:val="28"/>
        </w:rPr>
        <w:t xml:space="preserve">формление </w:t>
      </w:r>
      <w:r>
        <w:rPr>
          <w:rFonts w:cs="Times New Roman"/>
          <w:szCs w:val="28"/>
        </w:rPr>
        <w:t xml:space="preserve">других источников литературы должно </w:t>
      </w:r>
      <w:r w:rsidRPr="00614FD9">
        <w:rPr>
          <w:rFonts w:cs="Times New Roman"/>
          <w:szCs w:val="28"/>
        </w:rPr>
        <w:t xml:space="preserve">соответствовать ГОСТУ </w:t>
      </w:r>
      <w:hyperlink r:id="rId12" w:history="1">
        <w:r w:rsidRPr="00614FD9">
          <w:rPr>
            <w:rStyle w:val="a9"/>
            <w:rFonts w:cs="Times New Roman"/>
            <w:szCs w:val="28"/>
          </w:rPr>
          <w:t>https://docs.cntd.ru/document/1200063713</w:t>
        </w:r>
      </w:hyperlink>
    </w:p>
    <w:p w:rsidR="00BB03E3" w:rsidRDefault="00BB03E3" w:rsidP="00F15B4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BB03E3" w:rsidRPr="00323A39" w:rsidRDefault="00BB03E3" w:rsidP="00323A39">
      <w:pPr>
        <w:pStyle w:val="1"/>
        <w:spacing w:before="0"/>
        <w:rPr>
          <w:rFonts w:eastAsiaTheme="minorEastAsia" w:cs="Times New Roman"/>
          <w:color w:val="000000" w:themeColor="text1"/>
          <w:szCs w:val="28"/>
        </w:rPr>
      </w:pPr>
      <w:bookmarkStart w:id="57" w:name="_Toc216886343"/>
      <w:r>
        <w:rPr>
          <w:rFonts w:eastAsiaTheme="minorEastAsia" w:cs="Times New Roman"/>
          <w:color w:val="000000" w:themeColor="text1"/>
          <w:szCs w:val="28"/>
        </w:rPr>
        <w:lastRenderedPageBreak/>
        <w:t>ПРИЛОЖЕНИЕ</w:t>
      </w:r>
      <w:bookmarkEnd w:id="57"/>
    </w:p>
    <w:p w:rsidR="00F15B4C" w:rsidRDefault="00F15B4C" w:rsidP="00F15B4C"/>
    <w:p w:rsidR="00F15B4C" w:rsidRPr="00F15B4C" w:rsidRDefault="00F15B4C" w:rsidP="00F15B4C">
      <w:pPr>
        <w:jc w:val="both"/>
      </w:pPr>
      <w:r>
        <w:t xml:space="preserve">В приложении можно вынести серии рисунков, </w:t>
      </w:r>
      <w:r w:rsidR="006B0387">
        <w:t xml:space="preserve">длинные таблицы, </w:t>
      </w:r>
      <w:r>
        <w:t>фрагменты кода, подробное описание методов или алгоритмов, любое дополнение к работе, которое не вошло в основной текст работы.</w:t>
      </w:r>
    </w:p>
    <w:sectPr w:rsidR="00F15B4C" w:rsidRPr="00F15B4C" w:rsidSect="00BF59E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31EF" w:rsidRDefault="00E331EF" w:rsidP="00BF59E6">
      <w:r>
        <w:separator/>
      </w:r>
    </w:p>
  </w:endnote>
  <w:endnote w:type="continuationSeparator" w:id="0">
    <w:p w:rsidR="00E331EF" w:rsidRDefault="00E331EF" w:rsidP="00BF5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tandardSymL">
    <w:altName w:val="Times New Roman"/>
    <w:panose1 w:val="00000000000000000000"/>
    <w:charset w:val="00"/>
    <w:family w:val="roman"/>
    <w:notTrueType/>
    <w:pitch w:val="default"/>
  </w:font>
  <w:font w:name="CMR10">
    <w:altName w:val="Times New Roman"/>
    <w:panose1 w:val="00000000000000000000"/>
    <w:charset w:val="00"/>
    <w:family w:val="roman"/>
    <w:notTrueType/>
    <w:pitch w:val="default"/>
  </w:font>
  <w:font w:name="NimbusRomNo9L-Medi">
    <w:altName w:val="Times New Roman"/>
    <w:panose1 w:val="00000000000000000000"/>
    <w:charset w:val="00"/>
    <w:family w:val="roman"/>
    <w:notTrueType/>
    <w:pitch w:val="default"/>
  </w:font>
  <w:font w:name="NimbusRomNo9L-ReguItal">
    <w:altName w:val="Times New Roman"/>
    <w:panose1 w:val="00000000000000000000"/>
    <w:charset w:val="00"/>
    <w:family w:val="roman"/>
    <w:notTrueType/>
    <w:pitch w:val="default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MSBM10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F63" w:rsidRDefault="00F80F63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09344954"/>
      <w:docPartObj>
        <w:docPartGallery w:val="Page Numbers (Bottom of Page)"/>
        <w:docPartUnique/>
      </w:docPartObj>
    </w:sdtPr>
    <w:sdtContent>
      <w:p w:rsidR="00F80F63" w:rsidRDefault="00F80F6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1AA0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F80F63" w:rsidRDefault="00F80F63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F63" w:rsidRDefault="00F80F63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31EF" w:rsidRDefault="00E331EF" w:rsidP="00BF59E6">
      <w:r>
        <w:separator/>
      </w:r>
    </w:p>
  </w:footnote>
  <w:footnote w:type="continuationSeparator" w:id="0">
    <w:p w:rsidR="00E331EF" w:rsidRDefault="00E331EF" w:rsidP="00BF59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F63" w:rsidRDefault="00F80F63">
    <w:pPr>
      <w:pStyle w:val="a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F63" w:rsidRDefault="00F80F63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F63" w:rsidRDefault="00F80F63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175DCA"/>
    <w:multiLevelType w:val="hybridMultilevel"/>
    <w:tmpl w:val="40B61B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BB1704"/>
    <w:multiLevelType w:val="hybridMultilevel"/>
    <w:tmpl w:val="4F4212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8552143"/>
    <w:multiLevelType w:val="multilevel"/>
    <w:tmpl w:val="7CF657B0"/>
    <w:lvl w:ilvl="0">
      <w:start w:val="1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8" w:hanging="62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3">
    <w:nsid w:val="28B13754"/>
    <w:multiLevelType w:val="multilevel"/>
    <w:tmpl w:val="EF6479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>
    <w:nsid w:val="2B2020DA"/>
    <w:multiLevelType w:val="hybridMultilevel"/>
    <w:tmpl w:val="F6AA92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67B4DF2"/>
    <w:multiLevelType w:val="hybridMultilevel"/>
    <w:tmpl w:val="58B20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735340E"/>
    <w:multiLevelType w:val="hybridMultilevel"/>
    <w:tmpl w:val="06B244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430F63"/>
    <w:multiLevelType w:val="hybridMultilevel"/>
    <w:tmpl w:val="81E0E3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5D53A4A"/>
    <w:multiLevelType w:val="multilevel"/>
    <w:tmpl w:val="E1BC7A3A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9">
    <w:nsid w:val="70D738A1"/>
    <w:multiLevelType w:val="hybridMultilevel"/>
    <w:tmpl w:val="D9A05A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5"/>
  </w:num>
  <w:num w:numId="5">
    <w:abstractNumId w:val="3"/>
  </w:num>
  <w:num w:numId="6">
    <w:abstractNumId w:val="6"/>
  </w:num>
  <w:num w:numId="7">
    <w:abstractNumId w:val="1"/>
  </w:num>
  <w:num w:numId="8">
    <w:abstractNumId w:val="8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B243E"/>
    <w:rsid w:val="00000668"/>
    <w:rsid w:val="0000106A"/>
    <w:rsid w:val="00001E98"/>
    <w:rsid w:val="00003524"/>
    <w:rsid w:val="0000731E"/>
    <w:rsid w:val="00012502"/>
    <w:rsid w:val="00012724"/>
    <w:rsid w:val="000179DE"/>
    <w:rsid w:val="00017A93"/>
    <w:rsid w:val="00020942"/>
    <w:rsid w:val="000218B9"/>
    <w:rsid w:val="000257A2"/>
    <w:rsid w:val="00025E58"/>
    <w:rsid w:val="00026733"/>
    <w:rsid w:val="00027789"/>
    <w:rsid w:val="00027C8B"/>
    <w:rsid w:val="00031430"/>
    <w:rsid w:val="000347CA"/>
    <w:rsid w:val="0004229F"/>
    <w:rsid w:val="000472D3"/>
    <w:rsid w:val="00050571"/>
    <w:rsid w:val="000507B8"/>
    <w:rsid w:val="000541E6"/>
    <w:rsid w:val="00057F37"/>
    <w:rsid w:val="000634C2"/>
    <w:rsid w:val="00065230"/>
    <w:rsid w:val="0006628E"/>
    <w:rsid w:val="00067866"/>
    <w:rsid w:val="00070AA3"/>
    <w:rsid w:val="00085659"/>
    <w:rsid w:val="00086E78"/>
    <w:rsid w:val="00087415"/>
    <w:rsid w:val="00087C6A"/>
    <w:rsid w:val="00094D00"/>
    <w:rsid w:val="00095332"/>
    <w:rsid w:val="000967DA"/>
    <w:rsid w:val="00097448"/>
    <w:rsid w:val="000A0CB9"/>
    <w:rsid w:val="000A19C8"/>
    <w:rsid w:val="000A33B4"/>
    <w:rsid w:val="000A5CD4"/>
    <w:rsid w:val="000A6914"/>
    <w:rsid w:val="000A6D12"/>
    <w:rsid w:val="000A7285"/>
    <w:rsid w:val="000B0EAB"/>
    <w:rsid w:val="000B5AC4"/>
    <w:rsid w:val="000C01A7"/>
    <w:rsid w:val="000C2B36"/>
    <w:rsid w:val="000D2394"/>
    <w:rsid w:val="000D5A2E"/>
    <w:rsid w:val="000D6283"/>
    <w:rsid w:val="000E2658"/>
    <w:rsid w:val="000F13F9"/>
    <w:rsid w:val="000F3BBD"/>
    <w:rsid w:val="000F4827"/>
    <w:rsid w:val="000F6DA7"/>
    <w:rsid w:val="001133AB"/>
    <w:rsid w:val="00114BA0"/>
    <w:rsid w:val="00115199"/>
    <w:rsid w:val="00121CE3"/>
    <w:rsid w:val="001220F9"/>
    <w:rsid w:val="001315F1"/>
    <w:rsid w:val="00133B89"/>
    <w:rsid w:val="0013523B"/>
    <w:rsid w:val="00136E40"/>
    <w:rsid w:val="00140F24"/>
    <w:rsid w:val="0014447E"/>
    <w:rsid w:val="00150463"/>
    <w:rsid w:val="00160858"/>
    <w:rsid w:val="00160BD8"/>
    <w:rsid w:val="001677A3"/>
    <w:rsid w:val="001704FC"/>
    <w:rsid w:val="00173511"/>
    <w:rsid w:val="00176DEC"/>
    <w:rsid w:val="001823DC"/>
    <w:rsid w:val="00183FA2"/>
    <w:rsid w:val="00185396"/>
    <w:rsid w:val="00185FA8"/>
    <w:rsid w:val="001922B3"/>
    <w:rsid w:val="00196579"/>
    <w:rsid w:val="001A03AB"/>
    <w:rsid w:val="001A2898"/>
    <w:rsid w:val="001A4410"/>
    <w:rsid w:val="001A49FD"/>
    <w:rsid w:val="001B0D10"/>
    <w:rsid w:val="001B6222"/>
    <w:rsid w:val="001B6C12"/>
    <w:rsid w:val="001B758B"/>
    <w:rsid w:val="001C1D0C"/>
    <w:rsid w:val="001C2F01"/>
    <w:rsid w:val="001C419E"/>
    <w:rsid w:val="001C4923"/>
    <w:rsid w:val="001C4CF7"/>
    <w:rsid w:val="001D0F46"/>
    <w:rsid w:val="001E461A"/>
    <w:rsid w:val="001E4666"/>
    <w:rsid w:val="001F0869"/>
    <w:rsid w:val="001F1731"/>
    <w:rsid w:val="001F4AF1"/>
    <w:rsid w:val="001F6CAC"/>
    <w:rsid w:val="001F6F4E"/>
    <w:rsid w:val="001F74CF"/>
    <w:rsid w:val="00201F7C"/>
    <w:rsid w:val="00202AEC"/>
    <w:rsid w:val="00203028"/>
    <w:rsid w:val="00203837"/>
    <w:rsid w:val="0021385D"/>
    <w:rsid w:val="00213862"/>
    <w:rsid w:val="0022045C"/>
    <w:rsid w:val="00221348"/>
    <w:rsid w:val="00223F2D"/>
    <w:rsid w:val="00224B4D"/>
    <w:rsid w:val="0022750D"/>
    <w:rsid w:val="0022754E"/>
    <w:rsid w:val="00232DBF"/>
    <w:rsid w:val="0023539E"/>
    <w:rsid w:val="0023570F"/>
    <w:rsid w:val="00243786"/>
    <w:rsid w:val="00246E53"/>
    <w:rsid w:val="00253D6D"/>
    <w:rsid w:val="002563A6"/>
    <w:rsid w:val="0026680F"/>
    <w:rsid w:val="00266950"/>
    <w:rsid w:val="00266FAD"/>
    <w:rsid w:val="00271F17"/>
    <w:rsid w:val="002730D1"/>
    <w:rsid w:val="0028329F"/>
    <w:rsid w:val="0028353A"/>
    <w:rsid w:val="00285B46"/>
    <w:rsid w:val="00286A05"/>
    <w:rsid w:val="00286B13"/>
    <w:rsid w:val="002A7BA0"/>
    <w:rsid w:val="002B0E7A"/>
    <w:rsid w:val="002B14C2"/>
    <w:rsid w:val="002B2D34"/>
    <w:rsid w:val="002B3D76"/>
    <w:rsid w:val="002C2900"/>
    <w:rsid w:val="002C65C3"/>
    <w:rsid w:val="002D0889"/>
    <w:rsid w:val="002D17FD"/>
    <w:rsid w:val="002D2F9E"/>
    <w:rsid w:val="002D466A"/>
    <w:rsid w:val="002D46DB"/>
    <w:rsid w:val="002D6C76"/>
    <w:rsid w:val="002E158F"/>
    <w:rsid w:val="002E2689"/>
    <w:rsid w:val="002E3221"/>
    <w:rsid w:val="002E5E93"/>
    <w:rsid w:val="002E64E3"/>
    <w:rsid w:val="002F138A"/>
    <w:rsid w:val="002F7F68"/>
    <w:rsid w:val="00301FF3"/>
    <w:rsid w:val="00302266"/>
    <w:rsid w:val="0030265B"/>
    <w:rsid w:val="00305D40"/>
    <w:rsid w:val="00306B2E"/>
    <w:rsid w:val="00311F4A"/>
    <w:rsid w:val="003146DC"/>
    <w:rsid w:val="003149F5"/>
    <w:rsid w:val="003167EE"/>
    <w:rsid w:val="00317204"/>
    <w:rsid w:val="00317B1C"/>
    <w:rsid w:val="0032189A"/>
    <w:rsid w:val="0032244F"/>
    <w:rsid w:val="00323A39"/>
    <w:rsid w:val="003342A2"/>
    <w:rsid w:val="00335523"/>
    <w:rsid w:val="00341B47"/>
    <w:rsid w:val="00343382"/>
    <w:rsid w:val="003448B5"/>
    <w:rsid w:val="00344BE6"/>
    <w:rsid w:val="003464FC"/>
    <w:rsid w:val="003508B9"/>
    <w:rsid w:val="00353982"/>
    <w:rsid w:val="003547CE"/>
    <w:rsid w:val="003550BA"/>
    <w:rsid w:val="0035567B"/>
    <w:rsid w:val="003619BB"/>
    <w:rsid w:val="00362CEE"/>
    <w:rsid w:val="003665D7"/>
    <w:rsid w:val="00367AEC"/>
    <w:rsid w:val="00370B3A"/>
    <w:rsid w:val="00370BF2"/>
    <w:rsid w:val="00371530"/>
    <w:rsid w:val="003728A4"/>
    <w:rsid w:val="003764E0"/>
    <w:rsid w:val="00377C6F"/>
    <w:rsid w:val="0038292E"/>
    <w:rsid w:val="00382E4B"/>
    <w:rsid w:val="00386435"/>
    <w:rsid w:val="00390024"/>
    <w:rsid w:val="00392121"/>
    <w:rsid w:val="00392C0E"/>
    <w:rsid w:val="003A0B4A"/>
    <w:rsid w:val="003A2C7A"/>
    <w:rsid w:val="003A42FE"/>
    <w:rsid w:val="003A432C"/>
    <w:rsid w:val="003A50B1"/>
    <w:rsid w:val="003B0EAC"/>
    <w:rsid w:val="003B2020"/>
    <w:rsid w:val="003C4060"/>
    <w:rsid w:val="003C4265"/>
    <w:rsid w:val="003C604E"/>
    <w:rsid w:val="003C634F"/>
    <w:rsid w:val="003D0825"/>
    <w:rsid w:val="003D10C7"/>
    <w:rsid w:val="003D27D2"/>
    <w:rsid w:val="003D647B"/>
    <w:rsid w:val="003D6B86"/>
    <w:rsid w:val="003F23A4"/>
    <w:rsid w:val="003F5714"/>
    <w:rsid w:val="004002B4"/>
    <w:rsid w:val="00403D73"/>
    <w:rsid w:val="00404144"/>
    <w:rsid w:val="0040611B"/>
    <w:rsid w:val="00410F29"/>
    <w:rsid w:val="00411FFE"/>
    <w:rsid w:val="00414D41"/>
    <w:rsid w:val="00416902"/>
    <w:rsid w:val="0042000B"/>
    <w:rsid w:val="00423672"/>
    <w:rsid w:val="00424C1D"/>
    <w:rsid w:val="00426A31"/>
    <w:rsid w:val="00430EA2"/>
    <w:rsid w:val="0043171F"/>
    <w:rsid w:val="004319E4"/>
    <w:rsid w:val="0043267E"/>
    <w:rsid w:val="00436E38"/>
    <w:rsid w:val="004426C5"/>
    <w:rsid w:val="004451E8"/>
    <w:rsid w:val="00445F62"/>
    <w:rsid w:val="00447214"/>
    <w:rsid w:val="004472C5"/>
    <w:rsid w:val="004507D1"/>
    <w:rsid w:val="004521DA"/>
    <w:rsid w:val="00460637"/>
    <w:rsid w:val="00461D55"/>
    <w:rsid w:val="00462A46"/>
    <w:rsid w:val="0046519E"/>
    <w:rsid w:val="004653AE"/>
    <w:rsid w:val="00465CD6"/>
    <w:rsid w:val="00467AD7"/>
    <w:rsid w:val="0047671B"/>
    <w:rsid w:val="00482295"/>
    <w:rsid w:val="0048294C"/>
    <w:rsid w:val="004850A8"/>
    <w:rsid w:val="00485D02"/>
    <w:rsid w:val="0048714A"/>
    <w:rsid w:val="00492B9C"/>
    <w:rsid w:val="0049598E"/>
    <w:rsid w:val="004A2DC2"/>
    <w:rsid w:val="004A3772"/>
    <w:rsid w:val="004A50B6"/>
    <w:rsid w:val="004A5E40"/>
    <w:rsid w:val="004C0798"/>
    <w:rsid w:val="004D093C"/>
    <w:rsid w:val="004D3AA6"/>
    <w:rsid w:val="004D3B6E"/>
    <w:rsid w:val="004D60AD"/>
    <w:rsid w:val="004D675C"/>
    <w:rsid w:val="004E0556"/>
    <w:rsid w:val="004E115E"/>
    <w:rsid w:val="004E264C"/>
    <w:rsid w:val="004E32BB"/>
    <w:rsid w:val="004E41AD"/>
    <w:rsid w:val="004E5781"/>
    <w:rsid w:val="004F1B27"/>
    <w:rsid w:val="004F4C6D"/>
    <w:rsid w:val="004F687B"/>
    <w:rsid w:val="005002D2"/>
    <w:rsid w:val="00503F1B"/>
    <w:rsid w:val="0050579D"/>
    <w:rsid w:val="005117B9"/>
    <w:rsid w:val="00511AB9"/>
    <w:rsid w:val="00511BD2"/>
    <w:rsid w:val="00516107"/>
    <w:rsid w:val="0051705F"/>
    <w:rsid w:val="00526B11"/>
    <w:rsid w:val="0053024B"/>
    <w:rsid w:val="00533AA8"/>
    <w:rsid w:val="00533DDC"/>
    <w:rsid w:val="0053449A"/>
    <w:rsid w:val="00536CD2"/>
    <w:rsid w:val="005428A7"/>
    <w:rsid w:val="005460F0"/>
    <w:rsid w:val="00547008"/>
    <w:rsid w:val="00551853"/>
    <w:rsid w:val="00552BB7"/>
    <w:rsid w:val="00556318"/>
    <w:rsid w:val="00560ED3"/>
    <w:rsid w:val="00561406"/>
    <w:rsid w:val="00561F81"/>
    <w:rsid w:val="005633EC"/>
    <w:rsid w:val="005635BF"/>
    <w:rsid w:val="005676E2"/>
    <w:rsid w:val="00572336"/>
    <w:rsid w:val="00581094"/>
    <w:rsid w:val="00582801"/>
    <w:rsid w:val="00584470"/>
    <w:rsid w:val="00586118"/>
    <w:rsid w:val="005877CD"/>
    <w:rsid w:val="00590196"/>
    <w:rsid w:val="00590200"/>
    <w:rsid w:val="00590EF5"/>
    <w:rsid w:val="00591786"/>
    <w:rsid w:val="0059502D"/>
    <w:rsid w:val="00596A6F"/>
    <w:rsid w:val="00597DF6"/>
    <w:rsid w:val="005A363F"/>
    <w:rsid w:val="005A3DB3"/>
    <w:rsid w:val="005A664C"/>
    <w:rsid w:val="005B106E"/>
    <w:rsid w:val="005C3B01"/>
    <w:rsid w:val="005C4157"/>
    <w:rsid w:val="005D049D"/>
    <w:rsid w:val="005D11A8"/>
    <w:rsid w:val="005D4F9D"/>
    <w:rsid w:val="005D5C33"/>
    <w:rsid w:val="005E0B05"/>
    <w:rsid w:val="005E1404"/>
    <w:rsid w:val="005E674F"/>
    <w:rsid w:val="005F2ADB"/>
    <w:rsid w:val="005F364F"/>
    <w:rsid w:val="005F5071"/>
    <w:rsid w:val="0060010A"/>
    <w:rsid w:val="00601CF1"/>
    <w:rsid w:val="00603BB7"/>
    <w:rsid w:val="00611C06"/>
    <w:rsid w:val="00613C30"/>
    <w:rsid w:val="006146FC"/>
    <w:rsid w:val="00614DC3"/>
    <w:rsid w:val="00614FD9"/>
    <w:rsid w:val="00623A9C"/>
    <w:rsid w:val="006275A4"/>
    <w:rsid w:val="00630586"/>
    <w:rsid w:val="00631492"/>
    <w:rsid w:val="0063788B"/>
    <w:rsid w:val="00637988"/>
    <w:rsid w:val="00640137"/>
    <w:rsid w:val="00641DE5"/>
    <w:rsid w:val="0064373C"/>
    <w:rsid w:val="00646102"/>
    <w:rsid w:val="00652968"/>
    <w:rsid w:val="00653C51"/>
    <w:rsid w:val="00654EEF"/>
    <w:rsid w:val="00655561"/>
    <w:rsid w:val="0065572D"/>
    <w:rsid w:val="00660AEC"/>
    <w:rsid w:val="006718B4"/>
    <w:rsid w:val="00671E91"/>
    <w:rsid w:val="00672064"/>
    <w:rsid w:val="006768FB"/>
    <w:rsid w:val="00680BF4"/>
    <w:rsid w:val="006825B8"/>
    <w:rsid w:val="00682FAA"/>
    <w:rsid w:val="00684CF8"/>
    <w:rsid w:val="006867D2"/>
    <w:rsid w:val="00694E06"/>
    <w:rsid w:val="006A11BC"/>
    <w:rsid w:val="006A476D"/>
    <w:rsid w:val="006A57CD"/>
    <w:rsid w:val="006A6F00"/>
    <w:rsid w:val="006B0387"/>
    <w:rsid w:val="006B35D8"/>
    <w:rsid w:val="006B3F51"/>
    <w:rsid w:val="006C2414"/>
    <w:rsid w:val="006C25A1"/>
    <w:rsid w:val="006C31A4"/>
    <w:rsid w:val="006C6E07"/>
    <w:rsid w:val="006D2B6E"/>
    <w:rsid w:val="006D3BDD"/>
    <w:rsid w:val="006D7B73"/>
    <w:rsid w:val="006E0FA8"/>
    <w:rsid w:val="006E11B8"/>
    <w:rsid w:val="006E1AA0"/>
    <w:rsid w:val="006E2378"/>
    <w:rsid w:val="006F0BB2"/>
    <w:rsid w:val="006F3004"/>
    <w:rsid w:val="00700350"/>
    <w:rsid w:val="00701EDA"/>
    <w:rsid w:val="0070424E"/>
    <w:rsid w:val="00705A0F"/>
    <w:rsid w:val="00707635"/>
    <w:rsid w:val="00712122"/>
    <w:rsid w:val="00716E3C"/>
    <w:rsid w:val="00717FF9"/>
    <w:rsid w:val="0072165F"/>
    <w:rsid w:val="00723126"/>
    <w:rsid w:val="00723B5C"/>
    <w:rsid w:val="007260F8"/>
    <w:rsid w:val="00731AE3"/>
    <w:rsid w:val="00741E2C"/>
    <w:rsid w:val="00757D8E"/>
    <w:rsid w:val="00757E1D"/>
    <w:rsid w:val="0076412F"/>
    <w:rsid w:val="00765343"/>
    <w:rsid w:val="0077056A"/>
    <w:rsid w:val="007715B8"/>
    <w:rsid w:val="007739B7"/>
    <w:rsid w:val="007759C5"/>
    <w:rsid w:val="007761D2"/>
    <w:rsid w:val="00777F8E"/>
    <w:rsid w:val="00782964"/>
    <w:rsid w:val="00783628"/>
    <w:rsid w:val="0078492D"/>
    <w:rsid w:val="00790D77"/>
    <w:rsid w:val="007949A2"/>
    <w:rsid w:val="00796D7B"/>
    <w:rsid w:val="007975F9"/>
    <w:rsid w:val="007A5356"/>
    <w:rsid w:val="007B0266"/>
    <w:rsid w:val="007B2090"/>
    <w:rsid w:val="007B243E"/>
    <w:rsid w:val="007B2D9C"/>
    <w:rsid w:val="007B4D49"/>
    <w:rsid w:val="007B6B02"/>
    <w:rsid w:val="007C6A1A"/>
    <w:rsid w:val="007D1250"/>
    <w:rsid w:val="007D14EC"/>
    <w:rsid w:val="007D1ED8"/>
    <w:rsid w:val="007D2D6C"/>
    <w:rsid w:val="007D4889"/>
    <w:rsid w:val="007D4998"/>
    <w:rsid w:val="007D4A6D"/>
    <w:rsid w:val="007D651F"/>
    <w:rsid w:val="007D6C13"/>
    <w:rsid w:val="007E3C23"/>
    <w:rsid w:val="007E5D1A"/>
    <w:rsid w:val="007E65AB"/>
    <w:rsid w:val="007E7A1C"/>
    <w:rsid w:val="007E7FC1"/>
    <w:rsid w:val="007F2890"/>
    <w:rsid w:val="007F2FA0"/>
    <w:rsid w:val="007F36F2"/>
    <w:rsid w:val="00805636"/>
    <w:rsid w:val="00806EEC"/>
    <w:rsid w:val="00807978"/>
    <w:rsid w:val="008102FE"/>
    <w:rsid w:val="00814D08"/>
    <w:rsid w:val="00820CF7"/>
    <w:rsid w:val="008232D5"/>
    <w:rsid w:val="00833C58"/>
    <w:rsid w:val="00835EC4"/>
    <w:rsid w:val="0084039D"/>
    <w:rsid w:val="00841727"/>
    <w:rsid w:val="008439FF"/>
    <w:rsid w:val="00847CC1"/>
    <w:rsid w:val="00847E91"/>
    <w:rsid w:val="00852360"/>
    <w:rsid w:val="008527E1"/>
    <w:rsid w:val="00855602"/>
    <w:rsid w:val="0085597B"/>
    <w:rsid w:val="00855A0C"/>
    <w:rsid w:val="00856AEC"/>
    <w:rsid w:val="00861877"/>
    <w:rsid w:val="00871C26"/>
    <w:rsid w:val="008729D2"/>
    <w:rsid w:val="008735BF"/>
    <w:rsid w:val="0087792D"/>
    <w:rsid w:val="008802D5"/>
    <w:rsid w:val="00880F1C"/>
    <w:rsid w:val="00882CFC"/>
    <w:rsid w:val="008956DA"/>
    <w:rsid w:val="008967C7"/>
    <w:rsid w:val="008A1AB0"/>
    <w:rsid w:val="008A445F"/>
    <w:rsid w:val="008A7FD1"/>
    <w:rsid w:val="008B1036"/>
    <w:rsid w:val="008B1602"/>
    <w:rsid w:val="008B33C4"/>
    <w:rsid w:val="008B595B"/>
    <w:rsid w:val="008B5F10"/>
    <w:rsid w:val="008C04A2"/>
    <w:rsid w:val="008C15A2"/>
    <w:rsid w:val="008C5AE4"/>
    <w:rsid w:val="008E0BFD"/>
    <w:rsid w:val="008E3B2D"/>
    <w:rsid w:val="008F2642"/>
    <w:rsid w:val="008F39DD"/>
    <w:rsid w:val="008F3EA4"/>
    <w:rsid w:val="008F5A02"/>
    <w:rsid w:val="00903536"/>
    <w:rsid w:val="0090458D"/>
    <w:rsid w:val="00905FE7"/>
    <w:rsid w:val="0091319F"/>
    <w:rsid w:val="00913A30"/>
    <w:rsid w:val="00914BF8"/>
    <w:rsid w:val="0091541A"/>
    <w:rsid w:val="009154A0"/>
    <w:rsid w:val="00916CEF"/>
    <w:rsid w:val="00923507"/>
    <w:rsid w:val="00923959"/>
    <w:rsid w:val="00927D55"/>
    <w:rsid w:val="00932F09"/>
    <w:rsid w:val="00933AB5"/>
    <w:rsid w:val="00935669"/>
    <w:rsid w:val="00940067"/>
    <w:rsid w:val="00946430"/>
    <w:rsid w:val="00952BCA"/>
    <w:rsid w:val="00952D5A"/>
    <w:rsid w:val="00954146"/>
    <w:rsid w:val="00954A97"/>
    <w:rsid w:val="00971237"/>
    <w:rsid w:val="00971760"/>
    <w:rsid w:val="0097491D"/>
    <w:rsid w:val="009761F4"/>
    <w:rsid w:val="00981691"/>
    <w:rsid w:val="00981990"/>
    <w:rsid w:val="00984D75"/>
    <w:rsid w:val="00991E22"/>
    <w:rsid w:val="00993B8F"/>
    <w:rsid w:val="00993BC5"/>
    <w:rsid w:val="00997502"/>
    <w:rsid w:val="009A6B54"/>
    <w:rsid w:val="009A7C62"/>
    <w:rsid w:val="009B0780"/>
    <w:rsid w:val="009B4C81"/>
    <w:rsid w:val="009C391C"/>
    <w:rsid w:val="009C3FE9"/>
    <w:rsid w:val="009C43D1"/>
    <w:rsid w:val="009D2DCF"/>
    <w:rsid w:val="009D3F72"/>
    <w:rsid w:val="009D49AA"/>
    <w:rsid w:val="009D4D2A"/>
    <w:rsid w:val="009D6677"/>
    <w:rsid w:val="009E0B8A"/>
    <w:rsid w:val="009E3A52"/>
    <w:rsid w:val="009E4A9D"/>
    <w:rsid w:val="009E53AE"/>
    <w:rsid w:val="009E57B3"/>
    <w:rsid w:val="009E6037"/>
    <w:rsid w:val="009F146A"/>
    <w:rsid w:val="009F1BCA"/>
    <w:rsid w:val="009F3D20"/>
    <w:rsid w:val="009F5454"/>
    <w:rsid w:val="00A0053D"/>
    <w:rsid w:val="00A00BC0"/>
    <w:rsid w:val="00A02044"/>
    <w:rsid w:val="00A05592"/>
    <w:rsid w:val="00A12661"/>
    <w:rsid w:val="00A165FD"/>
    <w:rsid w:val="00A24DA3"/>
    <w:rsid w:val="00A27215"/>
    <w:rsid w:val="00A2730B"/>
    <w:rsid w:val="00A312BB"/>
    <w:rsid w:val="00A31FD0"/>
    <w:rsid w:val="00A3554D"/>
    <w:rsid w:val="00A36A2C"/>
    <w:rsid w:val="00A418BF"/>
    <w:rsid w:val="00A4652E"/>
    <w:rsid w:val="00A46CE8"/>
    <w:rsid w:val="00A46EB5"/>
    <w:rsid w:val="00A46FED"/>
    <w:rsid w:val="00A50271"/>
    <w:rsid w:val="00A53CDD"/>
    <w:rsid w:val="00A55182"/>
    <w:rsid w:val="00A64CEB"/>
    <w:rsid w:val="00A7593C"/>
    <w:rsid w:val="00A765C8"/>
    <w:rsid w:val="00A77F53"/>
    <w:rsid w:val="00A845E3"/>
    <w:rsid w:val="00A86E62"/>
    <w:rsid w:val="00A90D60"/>
    <w:rsid w:val="00A915D9"/>
    <w:rsid w:val="00A92D42"/>
    <w:rsid w:val="00AA4640"/>
    <w:rsid w:val="00AA72D4"/>
    <w:rsid w:val="00AB2889"/>
    <w:rsid w:val="00AB2EC9"/>
    <w:rsid w:val="00AB3D84"/>
    <w:rsid w:val="00AB4FE7"/>
    <w:rsid w:val="00AB649B"/>
    <w:rsid w:val="00AC102F"/>
    <w:rsid w:val="00AC1D56"/>
    <w:rsid w:val="00AC385A"/>
    <w:rsid w:val="00AC39AC"/>
    <w:rsid w:val="00AD0FCB"/>
    <w:rsid w:val="00AD48AA"/>
    <w:rsid w:val="00AD5091"/>
    <w:rsid w:val="00AD72E3"/>
    <w:rsid w:val="00AE5B10"/>
    <w:rsid w:val="00AF062A"/>
    <w:rsid w:val="00AF158A"/>
    <w:rsid w:val="00AF1E08"/>
    <w:rsid w:val="00B0021E"/>
    <w:rsid w:val="00B10EC7"/>
    <w:rsid w:val="00B117D0"/>
    <w:rsid w:val="00B11B03"/>
    <w:rsid w:val="00B1446C"/>
    <w:rsid w:val="00B1624C"/>
    <w:rsid w:val="00B16E40"/>
    <w:rsid w:val="00B2013E"/>
    <w:rsid w:val="00B21502"/>
    <w:rsid w:val="00B21CA4"/>
    <w:rsid w:val="00B2594D"/>
    <w:rsid w:val="00B26093"/>
    <w:rsid w:val="00B26630"/>
    <w:rsid w:val="00B279CE"/>
    <w:rsid w:val="00B27AB6"/>
    <w:rsid w:val="00B36EDA"/>
    <w:rsid w:val="00B375AC"/>
    <w:rsid w:val="00B404FB"/>
    <w:rsid w:val="00B42496"/>
    <w:rsid w:val="00B44BC3"/>
    <w:rsid w:val="00B44C36"/>
    <w:rsid w:val="00B45370"/>
    <w:rsid w:val="00B47103"/>
    <w:rsid w:val="00B4719B"/>
    <w:rsid w:val="00B47649"/>
    <w:rsid w:val="00B522DA"/>
    <w:rsid w:val="00B53308"/>
    <w:rsid w:val="00B535D0"/>
    <w:rsid w:val="00B55C63"/>
    <w:rsid w:val="00B5644B"/>
    <w:rsid w:val="00B56728"/>
    <w:rsid w:val="00B56FD6"/>
    <w:rsid w:val="00B65C41"/>
    <w:rsid w:val="00B676CC"/>
    <w:rsid w:val="00B70797"/>
    <w:rsid w:val="00B715E1"/>
    <w:rsid w:val="00B71FFD"/>
    <w:rsid w:val="00B7394E"/>
    <w:rsid w:val="00B73FF0"/>
    <w:rsid w:val="00B74152"/>
    <w:rsid w:val="00B74305"/>
    <w:rsid w:val="00B81B0E"/>
    <w:rsid w:val="00B81BA2"/>
    <w:rsid w:val="00B837E8"/>
    <w:rsid w:val="00B84674"/>
    <w:rsid w:val="00B9231C"/>
    <w:rsid w:val="00B9333E"/>
    <w:rsid w:val="00B94553"/>
    <w:rsid w:val="00B96EC0"/>
    <w:rsid w:val="00B977DD"/>
    <w:rsid w:val="00BA151B"/>
    <w:rsid w:val="00BA1A4F"/>
    <w:rsid w:val="00BA25D7"/>
    <w:rsid w:val="00BB03E3"/>
    <w:rsid w:val="00BB2123"/>
    <w:rsid w:val="00BB4DF5"/>
    <w:rsid w:val="00BB5DC3"/>
    <w:rsid w:val="00BC05FC"/>
    <w:rsid w:val="00BC2540"/>
    <w:rsid w:val="00BC2FD3"/>
    <w:rsid w:val="00BC3892"/>
    <w:rsid w:val="00BD0478"/>
    <w:rsid w:val="00BD2A90"/>
    <w:rsid w:val="00BD308C"/>
    <w:rsid w:val="00BD30FB"/>
    <w:rsid w:val="00BE3438"/>
    <w:rsid w:val="00BE45D4"/>
    <w:rsid w:val="00BE6661"/>
    <w:rsid w:val="00BF59E6"/>
    <w:rsid w:val="00BF627B"/>
    <w:rsid w:val="00C01240"/>
    <w:rsid w:val="00C022C9"/>
    <w:rsid w:val="00C07A2A"/>
    <w:rsid w:val="00C10188"/>
    <w:rsid w:val="00C1278B"/>
    <w:rsid w:val="00C14D55"/>
    <w:rsid w:val="00C151E4"/>
    <w:rsid w:val="00C1726B"/>
    <w:rsid w:val="00C213E6"/>
    <w:rsid w:val="00C21943"/>
    <w:rsid w:val="00C262ED"/>
    <w:rsid w:val="00C267AF"/>
    <w:rsid w:val="00C26F0C"/>
    <w:rsid w:val="00C277BF"/>
    <w:rsid w:val="00C36630"/>
    <w:rsid w:val="00C373AB"/>
    <w:rsid w:val="00C4451F"/>
    <w:rsid w:val="00C44854"/>
    <w:rsid w:val="00C453B3"/>
    <w:rsid w:val="00C45E07"/>
    <w:rsid w:val="00C4684C"/>
    <w:rsid w:val="00C46C69"/>
    <w:rsid w:val="00C5060A"/>
    <w:rsid w:val="00C506B5"/>
    <w:rsid w:val="00C511F4"/>
    <w:rsid w:val="00C5265A"/>
    <w:rsid w:val="00C60007"/>
    <w:rsid w:val="00C61DD6"/>
    <w:rsid w:val="00C67B13"/>
    <w:rsid w:val="00C70AEB"/>
    <w:rsid w:val="00C71C0A"/>
    <w:rsid w:val="00C72540"/>
    <w:rsid w:val="00C8003F"/>
    <w:rsid w:val="00C869C5"/>
    <w:rsid w:val="00C9202E"/>
    <w:rsid w:val="00C9468F"/>
    <w:rsid w:val="00C94C08"/>
    <w:rsid w:val="00CA206F"/>
    <w:rsid w:val="00CA3170"/>
    <w:rsid w:val="00CA40AC"/>
    <w:rsid w:val="00CA4A0B"/>
    <w:rsid w:val="00CA6F92"/>
    <w:rsid w:val="00CB06F2"/>
    <w:rsid w:val="00CB08CB"/>
    <w:rsid w:val="00CB19F9"/>
    <w:rsid w:val="00CB44B0"/>
    <w:rsid w:val="00CB58C5"/>
    <w:rsid w:val="00CC6936"/>
    <w:rsid w:val="00CC7EFF"/>
    <w:rsid w:val="00CD2587"/>
    <w:rsid w:val="00CD6253"/>
    <w:rsid w:val="00CE0EF1"/>
    <w:rsid w:val="00CE33B8"/>
    <w:rsid w:val="00CE486B"/>
    <w:rsid w:val="00CE536A"/>
    <w:rsid w:val="00CE5D63"/>
    <w:rsid w:val="00CE63E8"/>
    <w:rsid w:val="00CF04B3"/>
    <w:rsid w:val="00CF0F96"/>
    <w:rsid w:val="00CF22C9"/>
    <w:rsid w:val="00D0011A"/>
    <w:rsid w:val="00D01A95"/>
    <w:rsid w:val="00D0412D"/>
    <w:rsid w:val="00D04B1E"/>
    <w:rsid w:val="00D12338"/>
    <w:rsid w:val="00D134AC"/>
    <w:rsid w:val="00D14DB8"/>
    <w:rsid w:val="00D16B53"/>
    <w:rsid w:val="00D20048"/>
    <w:rsid w:val="00D2012B"/>
    <w:rsid w:val="00D26215"/>
    <w:rsid w:val="00D31C07"/>
    <w:rsid w:val="00D33C9C"/>
    <w:rsid w:val="00D33FD9"/>
    <w:rsid w:val="00D35898"/>
    <w:rsid w:val="00D37BBA"/>
    <w:rsid w:val="00D408BB"/>
    <w:rsid w:val="00D41586"/>
    <w:rsid w:val="00D46664"/>
    <w:rsid w:val="00D47652"/>
    <w:rsid w:val="00D5059A"/>
    <w:rsid w:val="00D53169"/>
    <w:rsid w:val="00D54647"/>
    <w:rsid w:val="00D6095D"/>
    <w:rsid w:val="00D61394"/>
    <w:rsid w:val="00D62B47"/>
    <w:rsid w:val="00D63950"/>
    <w:rsid w:val="00D678F4"/>
    <w:rsid w:val="00D7618B"/>
    <w:rsid w:val="00D77A72"/>
    <w:rsid w:val="00D849FE"/>
    <w:rsid w:val="00D87FA3"/>
    <w:rsid w:val="00D87FED"/>
    <w:rsid w:val="00D900A1"/>
    <w:rsid w:val="00D9105F"/>
    <w:rsid w:val="00D94094"/>
    <w:rsid w:val="00D9697B"/>
    <w:rsid w:val="00DA08EE"/>
    <w:rsid w:val="00DA0BBF"/>
    <w:rsid w:val="00DA0D36"/>
    <w:rsid w:val="00DA14E4"/>
    <w:rsid w:val="00DA629B"/>
    <w:rsid w:val="00DA6F16"/>
    <w:rsid w:val="00DB059A"/>
    <w:rsid w:val="00DB25BB"/>
    <w:rsid w:val="00DB30DB"/>
    <w:rsid w:val="00DB4996"/>
    <w:rsid w:val="00DB541B"/>
    <w:rsid w:val="00DB5B13"/>
    <w:rsid w:val="00DB7694"/>
    <w:rsid w:val="00DB7E38"/>
    <w:rsid w:val="00DC00AE"/>
    <w:rsid w:val="00DC0565"/>
    <w:rsid w:val="00DC185E"/>
    <w:rsid w:val="00DC222F"/>
    <w:rsid w:val="00DC7414"/>
    <w:rsid w:val="00DC75FE"/>
    <w:rsid w:val="00DD259D"/>
    <w:rsid w:val="00DD2750"/>
    <w:rsid w:val="00DD6765"/>
    <w:rsid w:val="00DD73FC"/>
    <w:rsid w:val="00DE409A"/>
    <w:rsid w:val="00DE472B"/>
    <w:rsid w:val="00DE6757"/>
    <w:rsid w:val="00DE6DC3"/>
    <w:rsid w:val="00DE717F"/>
    <w:rsid w:val="00DE79A7"/>
    <w:rsid w:val="00DE7BC1"/>
    <w:rsid w:val="00DF0B0D"/>
    <w:rsid w:val="00DF0D83"/>
    <w:rsid w:val="00E0329E"/>
    <w:rsid w:val="00E0444A"/>
    <w:rsid w:val="00E07BAA"/>
    <w:rsid w:val="00E1466F"/>
    <w:rsid w:val="00E15EFB"/>
    <w:rsid w:val="00E21F8D"/>
    <w:rsid w:val="00E2474E"/>
    <w:rsid w:val="00E24C70"/>
    <w:rsid w:val="00E25263"/>
    <w:rsid w:val="00E30E4C"/>
    <w:rsid w:val="00E30EE5"/>
    <w:rsid w:val="00E331EF"/>
    <w:rsid w:val="00E3388D"/>
    <w:rsid w:val="00E34A9F"/>
    <w:rsid w:val="00E37AE2"/>
    <w:rsid w:val="00E37F08"/>
    <w:rsid w:val="00E40B82"/>
    <w:rsid w:val="00E45229"/>
    <w:rsid w:val="00E50E01"/>
    <w:rsid w:val="00E63F37"/>
    <w:rsid w:val="00E64E76"/>
    <w:rsid w:val="00E72C7D"/>
    <w:rsid w:val="00E7435F"/>
    <w:rsid w:val="00E74948"/>
    <w:rsid w:val="00E74D36"/>
    <w:rsid w:val="00E756A5"/>
    <w:rsid w:val="00E767BC"/>
    <w:rsid w:val="00E82801"/>
    <w:rsid w:val="00E83D8A"/>
    <w:rsid w:val="00E8422D"/>
    <w:rsid w:val="00E844EF"/>
    <w:rsid w:val="00E84BF9"/>
    <w:rsid w:val="00E85F7E"/>
    <w:rsid w:val="00E86C47"/>
    <w:rsid w:val="00E947BE"/>
    <w:rsid w:val="00EA0625"/>
    <w:rsid w:val="00EA088A"/>
    <w:rsid w:val="00EA62D7"/>
    <w:rsid w:val="00EA7266"/>
    <w:rsid w:val="00EA7C0F"/>
    <w:rsid w:val="00EB0021"/>
    <w:rsid w:val="00EB0485"/>
    <w:rsid w:val="00EB1072"/>
    <w:rsid w:val="00EB41D3"/>
    <w:rsid w:val="00EB4B6D"/>
    <w:rsid w:val="00EC1122"/>
    <w:rsid w:val="00ED3640"/>
    <w:rsid w:val="00ED5E14"/>
    <w:rsid w:val="00EE0A15"/>
    <w:rsid w:val="00EE0CCE"/>
    <w:rsid w:val="00EE3980"/>
    <w:rsid w:val="00EE4C1B"/>
    <w:rsid w:val="00EF2BA3"/>
    <w:rsid w:val="00EF60EE"/>
    <w:rsid w:val="00EF678A"/>
    <w:rsid w:val="00EF70A6"/>
    <w:rsid w:val="00F01967"/>
    <w:rsid w:val="00F06B49"/>
    <w:rsid w:val="00F07454"/>
    <w:rsid w:val="00F102F2"/>
    <w:rsid w:val="00F115B1"/>
    <w:rsid w:val="00F12781"/>
    <w:rsid w:val="00F14039"/>
    <w:rsid w:val="00F14437"/>
    <w:rsid w:val="00F14E9A"/>
    <w:rsid w:val="00F155A0"/>
    <w:rsid w:val="00F15B4C"/>
    <w:rsid w:val="00F21D2D"/>
    <w:rsid w:val="00F24C76"/>
    <w:rsid w:val="00F260A4"/>
    <w:rsid w:val="00F26D62"/>
    <w:rsid w:val="00F34E3C"/>
    <w:rsid w:val="00F35325"/>
    <w:rsid w:val="00F363E5"/>
    <w:rsid w:val="00F3754F"/>
    <w:rsid w:val="00F40B6D"/>
    <w:rsid w:val="00F41472"/>
    <w:rsid w:val="00F41B52"/>
    <w:rsid w:val="00F506E3"/>
    <w:rsid w:val="00F51654"/>
    <w:rsid w:val="00F530B6"/>
    <w:rsid w:val="00F5318B"/>
    <w:rsid w:val="00F60F30"/>
    <w:rsid w:val="00F636F7"/>
    <w:rsid w:val="00F661B6"/>
    <w:rsid w:val="00F72C97"/>
    <w:rsid w:val="00F7323C"/>
    <w:rsid w:val="00F73E6C"/>
    <w:rsid w:val="00F80F63"/>
    <w:rsid w:val="00F81A2B"/>
    <w:rsid w:val="00F83B15"/>
    <w:rsid w:val="00F91649"/>
    <w:rsid w:val="00F972F0"/>
    <w:rsid w:val="00FA0121"/>
    <w:rsid w:val="00FA20A6"/>
    <w:rsid w:val="00FA7A84"/>
    <w:rsid w:val="00FC0D7C"/>
    <w:rsid w:val="00FC0FEA"/>
    <w:rsid w:val="00FC468E"/>
    <w:rsid w:val="00FC5CC0"/>
    <w:rsid w:val="00FD2C94"/>
    <w:rsid w:val="00FE1B78"/>
    <w:rsid w:val="00FE2DD1"/>
    <w:rsid w:val="00FE4DF2"/>
    <w:rsid w:val="00FE5C97"/>
    <w:rsid w:val="00FF0424"/>
    <w:rsid w:val="00FF149F"/>
    <w:rsid w:val="00FF4582"/>
    <w:rsid w:val="00FF4E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15B4C"/>
    <w:pPr>
      <w:spacing w:after="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7E3C23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7E3C23"/>
    <w:pPr>
      <w:keepNext/>
      <w:keepLines/>
      <w:spacing w:before="4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81A2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F81A2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1A2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1A2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1A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1A2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A432C"/>
  </w:style>
  <w:style w:type="paragraph" w:styleId="a4">
    <w:name w:val="header"/>
    <w:basedOn w:val="a"/>
    <w:link w:val="a5"/>
    <w:uiPriority w:val="99"/>
    <w:unhideWhenUsed/>
    <w:rsid w:val="00BF59E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BF59E6"/>
  </w:style>
  <w:style w:type="paragraph" w:styleId="a6">
    <w:name w:val="footer"/>
    <w:basedOn w:val="a"/>
    <w:link w:val="a7"/>
    <w:uiPriority w:val="99"/>
    <w:unhideWhenUsed/>
    <w:rsid w:val="00BF59E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BF59E6"/>
  </w:style>
  <w:style w:type="character" w:customStyle="1" w:styleId="10">
    <w:name w:val="Заголовок 1 Знак"/>
    <w:basedOn w:val="a0"/>
    <w:link w:val="1"/>
    <w:uiPriority w:val="9"/>
    <w:rsid w:val="007E3C23"/>
    <w:rPr>
      <w:rFonts w:ascii="Times New Roman" w:eastAsiaTheme="majorEastAsia" w:hAnsi="Times New Roman" w:cstheme="majorBidi"/>
      <w:b/>
      <w:sz w:val="28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81A2B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24DA3"/>
    <w:pPr>
      <w:ind w:left="280"/>
    </w:pPr>
    <w:rPr>
      <w:rFonts w:asciiTheme="minorHAnsi" w:hAnsiTheme="minorHAnsi" w:cstheme="minorHAnsi"/>
      <w:smallCaps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23A39"/>
    <w:pPr>
      <w:tabs>
        <w:tab w:val="right" w:leader="dot" w:pos="9344"/>
      </w:tabs>
      <w:spacing w:before="120" w:after="120"/>
      <w:jc w:val="center"/>
    </w:pPr>
    <w:rPr>
      <w:rFonts w:cs="Times New Roman"/>
      <w:b/>
      <w:bCs/>
      <w:caps/>
      <w:szCs w:val="28"/>
    </w:rPr>
  </w:style>
  <w:style w:type="paragraph" w:styleId="31">
    <w:name w:val="toc 3"/>
    <w:basedOn w:val="a"/>
    <w:next w:val="a"/>
    <w:autoRedefine/>
    <w:uiPriority w:val="39"/>
    <w:unhideWhenUsed/>
    <w:rsid w:val="00F81A2B"/>
    <w:pPr>
      <w:ind w:left="560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7E3C2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81A2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F81A2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1A2B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1A2B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F81A2B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81A2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a9">
    <w:name w:val="Hyperlink"/>
    <w:basedOn w:val="a0"/>
    <w:uiPriority w:val="99"/>
    <w:unhideWhenUsed/>
    <w:rsid w:val="000F6DA7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2563A6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B1446C"/>
    <w:rPr>
      <w:color w:val="808080"/>
    </w:rPr>
  </w:style>
  <w:style w:type="paragraph" w:styleId="ac">
    <w:name w:val="Normal (Web)"/>
    <w:basedOn w:val="a"/>
    <w:uiPriority w:val="99"/>
    <w:semiHidden/>
    <w:unhideWhenUsed/>
    <w:rsid w:val="00E64E76"/>
    <w:rPr>
      <w:rFonts w:cs="Times New Roman"/>
      <w:sz w:val="24"/>
      <w:szCs w:val="24"/>
    </w:rPr>
  </w:style>
  <w:style w:type="character" w:customStyle="1" w:styleId="fontstyle01">
    <w:name w:val="fontstyle01"/>
    <w:basedOn w:val="a0"/>
    <w:rsid w:val="00424C1D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customStyle="1" w:styleId="12">
    <w:name w:val="Сетка таблицы1"/>
    <w:basedOn w:val="a1"/>
    <w:next w:val="ad"/>
    <w:uiPriority w:val="59"/>
    <w:rsid w:val="002F138A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d">
    <w:name w:val="Table Grid"/>
    <w:basedOn w:val="a1"/>
    <w:uiPriority w:val="39"/>
    <w:rsid w:val="002F1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alloon Text"/>
    <w:basedOn w:val="a"/>
    <w:link w:val="af"/>
    <w:uiPriority w:val="99"/>
    <w:semiHidden/>
    <w:unhideWhenUsed/>
    <w:rsid w:val="006D7B73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6D7B73"/>
    <w:rPr>
      <w:rFonts w:ascii="Tahoma" w:hAnsi="Tahoma" w:cs="Tahoma"/>
      <w:sz w:val="16"/>
      <w:szCs w:val="16"/>
    </w:rPr>
  </w:style>
  <w:style w:type="character" w:styleId="af0">
    <w:name w:val="FollowedHyperlink"/>
    <w:basedOn w:val="a0"/>
    <w:uiPriority w:val="99"/>
    <w:semiHidden/>
    <w:unhideWhenUsed/>
    <w:rsid w:val="00614FD9"/>
    <w:rPr>
      <w:color w:val="954F72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323A39"/>
    <w:pPr>
      <w:ind w:left="840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323A39"/>
    <w:pPr>
      <w:ind w:left="1120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323A39"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323A39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323A39"/>
    <w:pPr>
      <w:ind w:left="196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323A39"/>
    <w:pPr>
      <w:ind w:left="2240"/>
    </w:pPr>
    <w:rPr>
      <w:rFonts w:asciiTheme="minorHAnsi" w:hAnsiTheme="minorHAnsi" w:cstheme="minorHAnsi"/>
      <w:sz w:val="18"/>
      <w:szCs w:val="18"/>
    </w:rPr>
  </w:style>
  <w:style w:type="character" w:styleId="af1">
    <w:name w:val="Strong"/>
    <w:basedOn w:val="a0"/>
    <w:uiPriority w:val="22"/>
    <w:qFormat/>
    <w:rsid w:val="00861877"/>
    <w:rPr>
      <w:b/>
      <w:bCs/>
    </w:rPr>
  </w:style>
  <w:style w:type="character" w:customStyle="1" w:styleId="fontstyle21">
    <w:name w:val="fontstyle21"/>
    <w:basedOn w:val="a0"/>
    <w:rsid w:val="00861877"/>
    <w:rPr>
      <w:rFonts w:ascii="StandardSymL" w:hAnsi="StandardSymL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31">
    <w:name w:val="fontstyle31"/>
    <w:basedOn w:val="a0"/>
    <w:rsid w:val="00861877"/>
    <w:rPr>
      <w:rFonts w:ascii="CMR10" w:hAnsi="CMR10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41">
    <w:name w:val="fontstyle41"/>
    <w:basedOn w:val="a0"/>
    <w:rsid w:val="00861877"/>
    <w:rPr>
      <w:rFonts w:ascii="NimbusRomNo9L-Medi" w:hAnsi="NimbusRomNo9L-Medi" w:hint="default"/>
      <w:b/>
      <w:bCs/>
      <w:i w:val="0"/>
      <w:iCs w:val="0"/>
      <w:color w:val="000000"/>
      <w:sz w:val="18"/>
      <w:szCs w:val="18"/>
    </w:rPr>
  </w:style>
  <w:style w:type="character" w:customStyle="1" w:styleId="fontstyle51">
    <w:name w:val="fontstyle51"/>
    <w:basedOn w:val="a0"/>
    <w:rsid w:val="00861877"/>
    <w:rPr>
      <w:rFonts w:ascii="NimbusRomNo9L-ReguItal" w:hAnsi="NimbusRomNo9L-ReguItal" w:hint="default"/>
      <w:b w:val="0"/>
      <w:bCs w:val="0"/>
      <w:i/>
      <w:iCs/>
      <w:color w:val="000000"/>
      <w:sz w:val="18"/>
      <w:szCs w:val="18"/>
    </w:rPr>
  </w:style>
  <w:style w:type="character" w:customStyle="1" w:styleId="fontstyle61">
    <w:name w:val="fontstyle61"/>
    <w:basedOn w:val="a0"/>
    <w:rsid w:val="00861877"/>
    <w:rPr>
      <w:rFonts w:ascii="NimbusRomNo9L-Regu" w:hAnsi="NimbusRomNo9L-Regu" w:hint="default"/>
      <w:b w:val="0"/>
      <w:bCs w:val="0"/>
      <w:i w:val="0"/>
      <w:iCs w:val="0"/>
      <w:color w:val="000000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B3D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B3D8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AB3D84"/>
  </w:style>
  <w:style w:type="character" w:customStyle="1" w:styleId="fontstyle11">
    <w:name w:val="fontstyle11"/>
    <w:basedOn w:val="a0"/>
    <w:rsid w:val="00BA151B"/>
    <w:rPr>
      <w:rFonts w:ascii="CMR10" w:hAnsi="CMR10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81">
    <w:name w:val="fontstyle81"/>
    <w:basedOn w:val="a0"/>
    <w:rsid w:val="00BA151B"/>
    <w:rPr>
      <w:rFonts w:ascii="CMR10" w:hAnsi="CMR10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91">
    <w:name w:val="fontstyle91"/>
    <w:basedOn w:val="a0"/>
    <w:rsid w:val="00BA151B"/>
    <w:rPr>
      <w:rFonts w:ascii="NimbusRomNo9L-Regu" w:hAnsi="NimbusRomNo9L-Regu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71">
    <w:name w:val="fontstyle71"/>
    <w:basedOn w:val="a0"/>
    <w:rsid w:val="00CA4A0B"/>
    <w:rPr>
      <w:rFonts w:ascii="MSBM10" w:hAnsi="MSBM10" w:hint="default"/>
      <w:b w:val="0"/>
      <w:bCs w:val="0"/>
      <w:i w:val="0"/>
      <w:iCs w:val="0"/>
      <w:color w:val="000000"/>
      <w:sz w:val="18"/>
      <w:szCs w:val="18"/>
    </w:rPr>
  </w:style>
  <w:style w:type="character" w:styleId="HTML1">
    <w:name w:val="HTML Code"/>
    <w:basedOn w:val="a0"/>
    <w:uiPriority w:val="99"/>
    <w:semiHidden/>
    <w:unhideWhenUsed/>
    <w:rsid w:val="00CA4A0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1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2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3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9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28627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75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7622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26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091230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65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0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2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5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1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0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8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42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86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8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ocs.cntd.ru/document/1200063713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tandardSymL">
    <w:altName w:val="Times New Roman"/>
    <w:panose1 w:val="00000000000000000000"/>
    <w:charset w:val="00"/>
    <w:family w:val="roman"/>
    <w:notTrueType/>
    <w:pitch w:val="default"/>
  </w:font>
  <w:font w:name="CMR10">
    <w:altName w:val="Times New Roman"/>
    <w:panose1 w:val="00000000000000000000"/>
    <w:charset w:val="00"/>
    <w:family w:val="roman"/>
    <w:notTrueType/>
    <w:pitch w:val="default"/>
  </w:font>
  <w:font w:name="NimbusRomNo9L-Medi">
    <w:altName w:val="Times New Roman"/>
    <w:panose1 w:val="00000000000000000000"/>
    <w:charset w:val="00"/>
    <w:family w:val="roman"/>
    <w:notTrueType/>
    <w:pitch w:val="default"/>
  </w:font>
  <w:font w:name="NimbusRomNo9L-ReguItal">
    <w:altName w:val="Times New Roman"/>
    <w:panose1 w:val="00000000000000000000"/>
    <w:charset w:val="00"/>
    <w:family w:val="roman"/>
    <w:notTrueType/>
    <w:pitch w:val="default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MSBM10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3E80"/>
    <w:rsid w:val="00190691"/>
    <w:rsid w:val="00836764"/>
    <w:rsid w:val="00F93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0691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069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C37F7-5969-4A8C-9AAD-68056E19B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2248</TotalTime>
  <Pages>21</Pages>
  <Words>4825</Words>
  <Characters>27508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admin</cp:lastModifiedBy>
  <cp:revision>12</cp:revision>
  <dcterms:created xsi:type="dcterms:W3CDTF">2025-12-10T09:43:00Z</dcterms:created>
  <dcterms:modified xsi:type="dcterms:W3CDTF">2025-12-17T16:23:00Z</dcterms:modified>
</cp:coreProperties>
</file>