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keepLines/>
        <w:spacing w:before="50" w:after="8" w:line="240" w:lineRule="auto"/>
        <w:pBdr>
          <w:bottom w:val="single" w:sz="5" w:space="1" w:color="5B9DB7"/>
        </w:pBdr>
      </w:pPr>
      <w:r>
        <w:rPr>
          <w:rFonts w:ascii="Times New Roman" w:hAnsi="Times New Roman"/>
          <w:b/>
          <w:color w:val="0F4761"/>
          <w:sz w:val="23"/>
        </w:rPr>
        <w:t>Education</w:t>
      </w:r>
    </w:p>
    <w:p>
      <w:pPr>
        <w:keepNext/>
        <w:keepLines/>
        <w:tabs>
          <w:tab w:pos="10339" w:val="right"/>
        </w:tabs>
        <w:spacing w:before="24" w:after="0" w:line="240" w:lineRule="auto"/>
      </w:pPr>
      <w:r>
        <w:rPr>
          <w:rFonts w:ascii="Times New Roman" w:hAnsi="Times New Roman"/>
          <w:b/>
          <w:sz w:val="21"/>
        </w:rPr>
        <w:t>University of Pennsylvania</w:t>
      </w:r>
      <w:r>
        <w:rPr>
          <w:rFonts w:ascii="Times New Roman" w:hAnsi="Times New Roman"/>
          <w:sz w:val="21"/>
        </w:rPr>
        <w:tab/>
        <w:t>Expected May 2027</w:t>
      </w:r>
    </w:p>
    <w:p>
      <w:pPr>
        <w:keepLines/>
        <w:spacing w:before="0" w:after="0" w:line="240" w:lineRule="auto"/>
      </w:pPr>
      <w:r>
        <w:rPr>
          <w:rFonts w:ascii="Times New Roman" w:hAnsi="Times New Roman"/>
          <w:i w:val="0"/>
          <w:sz w:val="21"/>
        </w:rPr>
        <w:t>M.S. in Mechanical Engineering and Applied Mechanics — Mechatronics and Robotics</w:t>
      </w:r>
    </w:p>
    <w:p>
      <w:pPr>
        <w:keepLines/>
        <w:spacing w:before="0" w:after="0" w:line="240" w:lineRule="auto"/>
      </w:pPr>
      <w:r>
        <w:rPr>
          <w:rFonts w:ascii="Times New Roman" w:hAnsi="Times New Roman"/>
          <w:i w:val="0"/>
          <w:sz w:val="21"/>
        </w:rPr>
        <w:t>Coursework: Advanced Dynamics, Mechatronic Systems, Engineering Mathematics, Operating Systems</w:t>
      </w:r>
    </w:p>
    <w:p>
      <w:pPr>
        <w:keepNext/>
        <w:keepLines/>
        <w:tabs>
          <w:tab w:pos="10339" w:val="right"/>
        </w:tabs>
        <w:spacing w:before="24" w:after="0" w:line="240" w:lineRule="auto"/>
      </w:pPr>
      <w:r>
        <w:rPr>
          <w:rFonts w:ascii="Times New Roman" w:hAnsi="Times New Roman"/>
          <w:b/>
          <w:sz w:val="21"/>
        </w:rPr>
        <w:t>East China University of Science and Technology</w:t>
      </w:r>
      <w:r>
        <w:rPr>
          <w:rFonts w:ascii="Times New Roman" w:hAnsi="Times New Roman"/>
          <w:sz w:val="21"/>
        </w:rPr>
        <w:tab/>
        <w:t>June 2025</w:t>
      </w:r>
    </w:p>
    <w:p>
      <w:pPr>
        <w:keepLines/>
        <w:spacing w:before="0" w:after="0" w:line="240" w:lineRule="auto"/>
      </w:pPr>
      <w:r>
        <w:rPr>
          <w:rFonts w:ascii="Times New Roman" w:hAnsi="Times New Roman"/>
          <w:i w:val="0"/>
          <w:sz w:val="21"/>
        </w:rPr>
        <w:t>B.Eng. in Intelligent Manufacturing Engineering — GPA: 3.6; Top 15%</w:t>
      </w:r>
    </w:p>
    <w:p>
      <w:pPr>
        <w:keepNext/>
        <w:keepLines/>
        <w:spacing w:before="50" w:after="8" w:line="240" w:lineRule="auto"/>
        <w:pBdr>
          <w:bottom w:val="single" w:sz="5" w:space="1" w:color="5B9DB7"/>
        </w:pBdr>
      </w:pPr>
      <w:r>
        <w:rPr>
          <w:rFonts w:ascii="Times New Roman" w:hAnsi="Times New Roman"/>
          <w:b/>
          <w:color w:val="0F4761"/>
          <w:sz w:val="23"/>
        </w:rPr>
        <w:t>Work Experience</w:t>
      </w:r>
    </w:p>
    <w:p>
      <w:pPr>
        <w:keepNext/>
        <w:keepLines/>
        <w:tabs>
          <w:tab w:pos="10339" w:val="right"/>
        </w:tabs>
        <w:spacing w:before="24" w:after="0" w:line="240" w:lineRule="auto"/>
      </w:pPr>
      <w:r>
        <w:rPr>
          <w:rFonts w:ascii="Times New Roman" w:hAnsi="Times New Roman"/>
          <w:b/>
          <w:sz w:val="21"/>
        </w:rPr>
        <w:t>Synthoid.ai</w:t>
      </w:r>
      <w:r>
        <w:rPr>
          <w:rFonts w:ascii="Times New Roman" w:hAnsi="Times New Roman"/>
          <w:b/>
          <w:sz w:val="21"/>
        </w:rPr>
        <w:t xml:space="preserve"> | VLA Research Intern</w:t>
      </w:r>
      <w:r>
        <w:rPr>
          <w:rFonts w:ascii="Times New Roman" w:hAnsi="Times New Roman"/>
          <w:sz w:val="21"/>
        </w:rPr>
        <w:tab/>
        <w:t>May 18 – Aug 21, 2026</w:t>
      </w:r>
    </w:p>
    <w:p>
      <w:pPr>
        <w:pStyle w:val="a9"/>
        <w:keepNext w:val="0"/>
        <w:keepLines/>
        <w:spacing w:before="0" w:after="0" w:line="240" w:lineRule="auto"/>
        <w:ind w:left="331" w:hanging="202"/>
        <w:numPr>
          <w:ilvl w:val="0"/>
          <w:numId w:val="3"/>
        </w:numPr>
      </w:pPr>
      <w:r>
        <w:rPr>
          <w:rFonts w:ascii="Times New Roman" w:hAnsi="Times New Roman"/>
          <w:sz w:val="21"/>
        </w:rPr>
        <w:t>Independently built the robot-side control and VLA integration stack for a 7-DoF industrial arm, extending the vendor SDK with Cartesian end-effector control, multi-rate interpolation, and automatic recovery; delivered stable human teleoperation.</w:t>
      </w:r>
    </w:p>
    <w:p>
      <w:pPr>
        <w:pStyle w:val="a9"/>
        <w:keepNext w:val="0"/>
        <w:keepLines/>
        <w:spacing w:before="0" w:after="0" w:line="240" w:lineRule="auto"/>
        <w:ind w:left="331" w:hanging="202"/>
        <w:numPr>
          <w:ilvl w:val="0"/>
          <w:numId w:val="3"/>
        </w:numPr>
      </w:pPr>
      <w:r>
        <w:rPr>
          <w:rFonts w:ascii="Times New Roman" w:hAnsi="Times New Roman"/>
          <w:sz w:val="21"/>
        </w:rPr>
        <w:t>Led teleoperation and real-robot data collection with a dexterous hand, head/wrist cameras, and LeRobot; synchronized multimodal timestamps and screened abnormal trajectories using first- through third-order action derivatives.</w:t>
      </w:r>
    </w:p>
    <w:p>
      <w:pPr>
        <w:pStyle w:val="a9"/>
        <w:keepNext w:val="0"/>
        <w:keepLines/>
        <w:spacing w:before="0" w:after="0" w:line="240" w:lineRule="auto"/>
        <w:ind w:left="331" w:hanging="202"/>
        <w:numPr>
          <w:ilvl w:val="0"/>
          <w:numId w:val="3"/>
        </w:numPr>
      </w:pPr>
      <w:r>
        <w:rPr>
          <w:rFonts w:ascii="Times New Roman" w:hAnsi="Times New Roman"/>
          <w:sz w:val="21"/>
        </w:rPr>
        <w:t>Deeply contributed to early training of a proprietary VLA model through distributed runs, training implementation/configuration, checkpoint management, initial ablations, and failure diagnosis; identified a gripper-dimension output-contract mismatch.</w:t>
      </w:r>
    </w:p>
    <w:p>
      <w:pPr>
        <w:pStyle w:val="a9"/>
        <w:keepNext w:val="0"/>
        <w:keepLines/>
        <w:spacing w:before="0" w:after="0" w:line="240" w:lineRule="auto"/>
        <w:ind w:left="331" w:hanging="202"/>
        <w:numPr>
          <w:ilvl w:val="0"/>
          <w:numId w:val="3"/>
        </w:numPr>
      </w:pPr>
      <w:r>
        <w:rPr>
          <w:rFonts w:ascii="Times New Roman" w:hAnsi="Times New Roman"/>
          <w:sz w:val="21"/>
        </w:rPr>
        <w:t>Independently defined and implemented Path-OPD for flow-matching VLA distillation; under matched on-policy occupancy, Teacher-query, training, and evaluation budgets, obtained higher closed-loop success than endpoint DAgger. Preparing an ICLR 2027 submission.</w:t>
      </w:r>
    </w:p>
    <w:p>
      <w:pPr>
        <w:keepNext/>
        <w:keepLines/>
        <w:tabs>
          <w:tab w:pos="10339" w:val="right"/>
        </w:tabs>
        <w:spacing w:before="24" w:after="0" w:line="240" w:lineRule="auto"/>
      </w:pPr>
      <w:r>
        <w:rPr>
          <w:rFonts w:ascii="Times New Roman" w:hAnsi="Times New Roman"/>
          <w:b/>
          <w:sz w:val="21"/>
        </w:rPr>
        <w:t>Shanghai Wuji Technology</w:t>
      </w:r>
      <w:r>
        <w:rPr>
          <w:rFonts w:ascii="Times New Roman" w:hAnsi="Times New Roman"/>
          <w:b/>
          <w:sz w:val="21"/>
        </w:rPr>
        <w:t xml:space="preserve"> | Robotics Control Intern</w:t>
      </w:r>
      <w:r>
        <w:rPr>
          <w:rFonts w:ascii="Times New Roman" w:hAnsi="Times New Roman"/>
          <w:sz w:val="21"/>
        </w:rPr>
        <w:tab/>
        <w:t>July – Sept 2024</w:t>
      </w:r>
    </w:p>
    <w:p>
      <w:pPr>
        <w:pStyle w:val="a9"/>
        <w:keepNext w:val="0"/>
        <w:keepLines/>
        <w:spacing w:before="0" w:after="0" w:line="240" w:lineRule="auto"/>
        <w:ind w:left="331" w:hanging="202"/>
        <w:numPr>
          <w:ilvl w:val="0"/>
          <w:numId w:val="3"/>
        </w:numPr>
      </w:pPr>
      <w:r>
        <w:rPr>
          <w:rFonts w:ascii="Times New Roman" w:hAnsi="Times New Roman"/>
          <w:sz w:val="21"/>
        </w:rPr>
        <w:t>Re-architected an unstable impedance loop into an admittance controller with torque feedback in MATLAB/Simulink for dexterous-hand teleoperation.</w:t>
      </w:r>
    </w:p>
    <w:p>
      <w:pPr>
        <w:pStyle w:val="a9"/>
        <w:keepNext w:val="0"/>
        <w:keepLines/>
        <w:spacing w:before="0" w:after="0" w:line="240" w:lineRule="auto"/>
        <w:ind w:left="331" w:hanging="202"/>
        <w:numPr>
          <w:ilvl w:val="0"/>
          <w:numId w:val="3"/>
        </w:numPr>
      </w:pPr>
      <w:r>
        <w:rPr>
          <w:rFonts w:ascii="Times New Roman" w:hAnsi="Times New Roman"/>
          <w:sz w:val="21"/>
        </w:rPr>
        <w:t>Developed Linux C++ host software for reliable CAN communication and low-level control across approximately 30 motors.</w:t>
      </w:r>
    </w:p>
    <w:p>
      <w:pPr>
        <w:keepNext/>
        <w:keepLines/>
        <w:spacing w:before="50" w:after="8" w:line="240" w:lineRule="auto"/>
        <w:pBdr>
          <w:bottom w:val="single" w:sz="5" w:space="1" w:color="5B9DB7"/>
        </w:pBdr>
      </w:pPr>
      <w:r>
        <w:rPr>
          <w:rFonts w:ascii="Times New Roman" w:hAnsi="Times New Roman"/>
          <w:b/>
          <w:color w:val="0F4761"/>
          <w:sz w:val="23"/>
        </w:rPr>
        <w:t>Selected Projects</w:t>
      </w:r>
    </w:p>
    <w:p>
      <w:pPr>
        <w:keepNext/>
        <w:keepLines/>
        <w:tabs>
          <w:tab w:pos="10339" w:val="right"/>
        </w:tabs>
        <w:spacing w:before="24" w:after="0" w:line="240" w:lineRule="auto"/>
      </w:pPr>
      <w:r>
        <w:rPr>
          <w:rFonts w:ascii="Times New Roman" w:hAnsi="Times New Roman"/>
          <w:b/>
          <w:sz w:val="21"/>
        </w:rPr>
        <w:t>ECUST Robocon Team</w:t>
      </w:r>
      <w:r>
        <w:rPr>
          <w:rFonts w:ascii="Times New Roman" w:hAnsi="Times New Roman"/>
          <w:b/>
          <w:sz w:val="21"/>
        </w:rPr>
        <w:t xml:space="preserve"> | Co-founder &amp; Control Lead</w:t>
      </w:r>
      <w:r>
        <w:rPr>
          <w:rFonts w:ascii="Times New Roman" w:hAnsi="Times New Roman"/>
          <w:sz w:val="21"/>
        </w:rPr>
        <w:tab/>
        <w:t>Sept 2022 – July 2024</w:t>
      </w:r>
    </w:p>
    <w:p>
      <w:pPr>
        <w:pStyle w:val="a9"/>
        <w:keepNext w:val="0"/>
        <w:keepLines/>
        <w:spacing w:before="0" w:after="0" w:line="240" w:lineRule="auto"/>
        <w:ind w:left="331" w:hanging="202"/>
        <w:numPr>
          <w:ilvl w:val="0"/>
          <w:numId w:val="3"/>
        </w:numPr>
      </w:pPr>
      <w:r>
        <w:rPr>
          <w:rFonts w:ascii="Times New Roman" w:hAnsi="Times New Roman"/>
          <w:sz w:val="21"/>
        </w:rPr>
        <w:t>Built the team's first STM32 motion-control system and integrated Point-LIO, YOLO (~20 FPS embedded), MoveIt, and chassis control into an autonomous robot stack.</w:t>
      </w:r>
    </w:p>
    <w:p>
      <w:pPr>
        <w:pStyle w:val="a9"/>
        <w:keepNext w:val="0"/>
        <w:keepLines/>
        <w:spacing w:before="0" w:after="0" w:line="240" w:lineRule="auto"/>
        <w:ind w:left="331" w:hanging="202"/>
        <w:numPr>
          <w:ilvl w:val="0"/>
          <w:numId w:val="3"/>
        </w:numPr>
      </w:pPr>
      <w:r>
        <w:rPr>
          <w:rFonts w:ascii="Times New Roman" w:hAnsi="Times New Roman"/>
          <w:sz w:val="21"/>
        </w:rPr>
        <w:t>Led a 20-member interdisciplinary team, owned system architecture and technology selection, and directed technical training for 60 new members.</w:t>
      </w:r>
    </w:p>
    <w:p>
      <w:pPr>
        <w:keepNext/>
        <w:keepLines/>
        <w:spacing w:before="50" w:after="8" w:line="240" w:lineRule="auto"/>
        <w:pBdr>
          <w:bottom w:val="single" w:sz="5" w:space="1" w:color="5B9DB7"/>
        </w:pBdr>
      </w:pPr>
      <w:r>
        <w:rPr>
          <w:rFonts w:ascii="Times New Roman" w:hAnsi="Times New Roman"/>
          <w:b/>
          <w:color w:val="0F4761"/>
          <w:sz w:val="23"/>
        </w:rPr>
        <w:t>Publication</w:t>
      </w:r>
    </w:p>
    <w:p>
      <w:pPr>
        <w:keepLines/>
        <w:spacing w:before="0" w:after="0" w:line="240" w:lineRule="auto"/>
      </w:pPr>
      <w:r>
        <w:rPr>
          <w:rFonts w:ascii="Times New Roman" w:hAnsi="Times New Roman"/>
          <w:i w:val="0"/>
          <w:sz w:val="21"/>
        </w:rPr>
        <w:t>Wang, Z. et al. “MDATS—A Multi-Domain Adaptive Classification Strategy for Mechanical Fault Detection.” IEEE MEAE 2024.</w:t>
      </w:r>
    </w:p>
    <w:p>
      <w:pPr>
        <w:pStyle w:val="a9"/>
        <w:keepNext w:val="0"/>
        <w:keepLines/>
        <w:spacing w:before="0" w:after="0" w:line="240" w:lineRule="auto"/>
        <w:ind w:left="331" w:hanging="202"/>
        <w:numPr>
          <w:ilvl w:val="0"/>
          <w:numId w:val="3"/>
        </w:numPr>
      </w:pPr>
      <w:r>
        <w:rPr>
          <w:rFonts w:ascii="Times New Roman" w:hAnsi="Times New Roman"/>
          <w:sz w:val="21"/>
        </w:rPr>
        <w:t>First author; built the PyTorch research pipeline and achieved 88.27% target-domain accuracy, a +40.6-point absolute improvement over baseline.</w:t>
      </w:r>
    </w:p>
    <w:p>
      <w:pPr>
        <w:keepNext/>
        <w:keepLines/>
        <w:spacing w:before="50" w:after="8" w:line="240" w:lineRule="auto"/>
        <w:pBdr>
          <w:bottom w:val="single" w:sz="5" w:space="1" w:color="5B9DB7"/>
        </w:pBdr>
      </w:pPr>
      <w:r>
        <w:rPr>
          <w:rFonts w:ascii="Times New Roman" w:hAnsi="Times New Roman"/>
          <w:b/>
          <w:color w:val="0F4761"/>
          <w:sz w:val="23"/>
        </w:rPr>
        <w:t>Skills</w:t>
      </w:r>
    </w:p>
    <w:p>
      <w:pPr>
        <w:keepLines/>
        <w:spacing w:before="0" w:after="0" w:line="240" w:lineRule="auto"/>
      </w:pPr>
      <w:r>
        <w:rPr>
          <w:rFonts w:ascii="Times New Roman" w:hAnsi="Times New Roman"/>
          <w:b/>
          <w:sz w:val="21"/>
        </w:rPr>
        <w:t xml:space="preserve">Languages &amp; Systems: </w:t>
      </w:r>
      <w:r>
        <w:rPr>
          <w:rFonts w:ascii="Times New Roman" w:hAnsi="Times New Roman"/>
          <w:sz w:val="21"/>
        </w:rPr>
        <w:t>Python, C/C++, Rust, Linux, Git, CMake, ROS 2, CAN</w:t>
      </w:r>
    </w:p>
    <w:p>
      <w:pPr>
        <w:keepLines/>
        <w:spacing w:before="0" w:after="0" w:line="240" w:lineRule="auto"/>
      </w:pPr>
      <w:r>
        <w:rPr>
          <w:rFonts w:ascii="Times New Roman" w:hAnsi="Times New Roman"/>
          <w:b/>
          <w:sz w:val="21"/>
        </w:rPr>
        <w:t xml:space="preserve">Robotics &amp; Control: </w:t>
      </w:r>
      <w:r>
        <w:rPr>
          <w:rFonts w:ascii="Times New Roman" w:hAnsi="Times New Roman"/>
          <w:sz w:val="21"/>
        </w:rPr>
        <w:t>Cartesian control, teleoperation, impedance/admittance control, STM32/ESP32, FreeRTOS, MoveIt</w:t>
      </w:r>
    </w:p>
    <w:p>
      <w:pPr>
        <w:keepLines/>
        <w:spacing w:before="0" w:after="0" w:line="240" w:lineRule="auto"/>
      </w:pPr>
      <w:r>
        <w:rPr>
          <w:rFonts w:ascii="Times New Roman" w:hAnsi="Times New Roman"/>
          <w:b/>
          <w:sz w:val="21"/>
        </w:rPr>
        <w:t xml:space="preserve">Learning &amp; Research: </w:t>
      </w:r>
      <w:r>
        <w:rPr>
          <w:rFonts w:ascii="Times New Roman" w:hAnsi="Times New Roman"/>
          <w:sz w:val="21"/>
        </w:rPr>
        <w:t>PyTorch, distributed training, VLA post-training, flow matching, policy distillation, LeRobot, controlled experiments</w:t>
      </w:r>
    </w:p>
    <w:sectPr w:rsidR="00D80184" w:rsidRPr="00173BCD" w:rsidSect="00D13E0A">
      <w:headerReference w:type="default" r:id="rId8"/>
      <w:type w:val="continuous"/>
      <w:pgSz w:w="11894" w:h="16834"/>
      <w:pgMar w:top="605" w:right="720" w:bottom="605" w:left="720" w:header="389" w:footer="43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C44C03" w14:textId="77777777" w:rsidR="00240E4A" w:rsidRDefault="00240E4A" w:rsidP="00D13E0A">
      <w:r>
        <w:separator/>
      </w:r>
    </w:p>
  </w:endnote>
  <w:endnote w:type="continuationSeparator" w:id="0">
    <w:p w14:paraId="304A0982" w14:textId="77777777" w:rsidR="00240E4A" w:rsidRDefault="00240E4A" w:rsidP="00D13E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511FD2" w14:textId="77777777" w:rsidR="00240E4A" w:rsidRDefault="00240E4A" w:rsidP="00D13E0A">
      <w:r>
        <w:separator/>
      </w:r>
    </w:p>
  </w:footnote>
  <w:footnote w:type="continuationSeparator" w:id="0">
    <w:p w14:paraId="6AF78FA7" w14:textId="77777777" w:rsidR="00240E4A" w:rsidRDefault="00240E4A" w:rsidP="00D13E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3C3C2" w14:textId="27881A55" w:rsidR="00D13E0A" w:rsidRPr="00D13E0A" w:rsidRDefault="00D13E0A" w:rsidP="00173BCD">
    <w:pPr>
      <w:keepLines/>
      <w:spacing w:before="0" w:after="0" w:line="240" w:lineRule="auto"/>
      <w:jc w:val="center"/>
    </w:pPr>
    <w:r>
      <w:rPr>
        <w:rFonts w:ascii="Times New Roman" w:hAnsi="Times New Roman"/>
        <w:b/>
        <w:sz w:val="31"/>
      </w:rPr>
      <w:t>Vincent Wang</w:t>
    </w:r>
  </w:p>
  <w:p w14:paraId="34690EA5" w14:textId="1A782BC7" w:rsidR="00D13E0A" w:rsidRPr="00D13E0A" w:rsidRDefault="00D13E0A" w:rsidP="00173BCD">
    <w:pPr>
      <w:keepLines/>
      <w:spacing w:before="0" w:after="0" w:line="240" w:lineRule="auto"/>
      <w:jc w:val="center"/>
    </w:pPr>
    <w:hyperlink r:id="rId3">
      <w:r>
        <w:rPr>
          <w:rFonts w:ascii="Times New Roman" w:hAnsi="Times New Roman"/>
          <w:color w:val="467886"/>
          <w:u w:val="single"/>
          <w:sz w:val="20"/>
        </w:rPr>
        <w:t>wang2003@engineering.upenn.edu</w:t>
      </w:r>
    </w:hyperlink>
    <w:r>
      <w:rPr>
        <w:rFonts w:ascii="Times New Roman" w:hAnsi="Times New Roman"/>
        <w:sz w:val="20"/>
      </w:rPr>
      <w:t xml:space="preserve">  |  267-257-9120  |  </w:t>
    </w:r>
    <w:hyperlink r:id="rId4">
      <w:r>
        <w:rPr>
          <w:rFonts w:ascii="Times New Roman" w:hAnsi="Times New Roman"/>
          <w:color w:val="467886"/>
          <w:u w:val="single"/>
          <w:sz w:val="20"/>
        </w:rPr>
        <w:t>LinkedIn</w:t>
      </w:r>
    </w:hyperlink>
    <w:r>
      <w:rPr>
        <w:rFonts w:ascii="Times New Roman" w:hAnsi="Times New Roman"/>
        <w:sz w:val="20"/>
      </w:rPr>
      <w:t xml:space="preserve">  |  </w:t>
    </w:r>
    <w:hyperlink r:id="rId5">
      <w:r>
        <w:rPr>
          <w:rFonts w:ascii="Times New Roman" w:hAnsi="Times New Roman"/>
          <w:color w:val="467886"/>
          <w:u w:val="single"/>
          <w:sz w:val="20"/>
        </w:rPr>
        <w:t>Website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20792"/>
    <w:multiLevelType w:val="hybridMultilevel"/>
    <w:tmpl w:val="D2AE1388"/>
    <w:lvl w:ilvl="0" w:tplc="04090001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DE65582"/>
    <w:multiLevelType w:val="hybridMultilevel"/>
    <w:tmpl w:val="9CDE5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C60612"/>
    <w:multiLevelType w:val="hybridMultilevel"/>
    <w:tmpl w:val="0FE878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C7E7DF6"/>
    <w:multiLevelType w:val="hybridMultilevel"/>
    <w:tmpl w:val="41F01A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DB221AE"/>
    <w:multiLevelType w:val="hybridMultilevel"/>
    <w:tmpl w:val="A428168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DF1134F"/>
    <w:multiLevelType w:val="multilevel"/>
    <w:tmpl w:val="FDCE5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3C7163"/>
    <w:multiLevelType w:val="hybridMultilevel"/>
    <w:tmpl w:val="816817A4"/>
    <w:lvl w:ilvl="0" w:tplc="04090001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3691D08"/>
    <w:multiLevelType w:val="multilevel"/>
    <w:tmpl w:val="E17AA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963406"/>
    <w:multiLevelType w:val="hybridMultilevel"/>
    <w:tmpl w:val="36163F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E2B419B"/>
    <w:multiLevelType w:val="multilevel"/>
    <w:tmpl w:val="1A3E0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B3676F"/>
    <w:multiLevelType w:val="multilevel"/>
    <w:tmpl w:val="A6AEF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2163293">
    <w:abstractNumId w:val="5"/>
  </w:num>
  <w:num w:numId="2" w16cid:durableId="142159061">
    <w:abstractNumId w:val="9"/>
  </w:num>
  <w:num w:numId="3" w16cid:durableId="95251644">
    <w:abstractNumId w:val="8"/>
  </w:num>
  <w:num w:numId="4" w16cid:durableId="658314077">
    <w:abstractNumId w:val="3"/>
  </w:num>
  <w:num w:numId="5" w16cid:durableId="265699843">
    <w:abstractNumId w:val="2"/>
  </w:num>
  <w:num w:numId="6" w16cid:durableId="562836861">
    <w:abstractNumId w:val="6"/>
  </w:num>
  <w:num w:numId="7" w16cid:durableId="432941208">
    <w:abstractNumId w:val="1"/>
  </w:num>
  <w:num w:numId="8" w16cid:durableId="725492150">
    <w:abstractNumId w:val="7"/>
  </w:num>
  <w:num w:numId="9" w16cid:durableId="2053841574">
    <w:abstractNumId w:val="10"/>
  </w:num>
  <w:num w:numId="10" w16cid:durableId="842623868">
    <w:abstractNumId w:val="4"/>
  </w:num>
  <w:num w:numId="11" w16cid:durableId="598178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3BC"/>
    <w:rsid w:val="000C7F7E"/>
    <w:rsid w:val="00115AC7"/>
    <w:rsid w:val="00163CF3"/>
    <w:rsid w:val="00173BCD"/>
    <w:rsid w:val="001848CC"/>
    <w:rsid w:val="00227C80"/>
    <w:rsid w:val="00240E4A"/>
    <w:rsid w:val="0025049E"/>
    <w:rsid w:val="00295BE4"/>
    <w:rsid w:val="002A3A64"/>
    <w:rsid w:val="003369F1"/>
    <w:rsid w:val="003D147B"/>
    <w:rsid w:val="00407A30"/>
    <w:rsid w:val="00460512"/>
    <w:rsid w:val="00460ABE"/>
    <w:rsid w:val="00480897"/>
    <w:rsid w:val="004E0E4D"/>
    <w:rsid w:val="005078A8"/>
    <w:rsid w:val="00600209"/>
    <w:rsid w:val="006B7F8E"/>
    <w:rsid w:val="006E3ED9"/>
    <w:rsid w:val="007230F5"/>
    <w:rsid w:val="00734CAA"/>
    <w:rsid w:val="00760326"/>
    <w:rsid w:val="008953F9"/>
    <w:rsid w:val="008C050D"/>
    <w:rsid w:val="008E643C"/>
    <w:rsid w:val="009046CC"/>
    <w:rsid w:val="0095619A"/>
    <w:rsid w:val="009C6CC8"/>
    <w:rsid w:val="00A013BC"/>
    <w:rsid w:val="00AF4DBB"/>
    <w:rsid w:val="00B315F1"/>
    <w:rsid w:val="00B9127E"/>
    <w:rsid w:val="00B970B4"/>
    <w:rsid w:val="00BC49D1"/>
    <w:rsid w:val="00C44799"/>
    <w:rsid w:val="00C556D3"/>
    <w:rsid w:val="00CD2970"/>
    <w:rsid w:val="00CD71A0"/>
    <w:rsid w:val="00CE19E8"/>
    <w:rsid w:val="00D13E0A"/>
    <w:rsid w:val="00D80184"/>
    <w:rsid w:val="00E03948"/>
    <w:rsid w:val="00E42815"/>
    <w:rsid w:val="00E55F2D"/>
    <w:rsid w:val="00E76FE8"/>
    <w:rsid w:val="00EF6ADA"/>
    <w:rsid w:val="00F179D6"/>
    <w:rsid w:val="00F43004"/>
    <w:rsid w:val="00FA2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1EDFD"/>
  <w15:chartTrackingRefBased/>
  <w15:docId w15:val="{AE419EAD-E99D-214B-A7E1-4FB4A243B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A013BC"/>
    <w:pPr>
      <w:widowControl w:val="0"/>
      <w:autoSpaceDE w:val="0"/>
      <w:autoSpaceDN w:val="0"/>
      <w:spacing w:after="0"/>
    </w:pPr>
    <w:rPr>
      <w:rFonts w:ascii="Cambria" w:eastAsia="Cambria" w:hAnsi="Cambria" w:cs="Cambria"/>
      <w:kern w:val="0"/>
      <w:szCs w:val="22"/>
      <w:lang w:val="zh-CN" w:bidi="zh-C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013BC"/>
    <w:pPr>
      <w:keepNext/>
      <w:keepLines/>
      <w:widowControl/>
      <w:autoSpaceDE/>
      <w:autoSpaceDN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:lang w:val="en-US" w:bidi="ar-SA"/>
      <w14:ligatures w14:val="standardContextual"/>
    </w:rPr>
  </w:style>
  <w:style w:type="paragraph" w:styleId="2">
    <w:name w:val="heading 2"/>
    <w:basedOn w:val="a"/>
    <w:next w:val="a"/>
    <w:link w:val="20"/>
    <w:uiPriority w:val="1"/>
    <w:unhideWhenUsed/>
    <w:qFormat/>
    <w:rsid w:val="00A013BC"/>
    <w:pPr>
      <w:keepNext/>
      <w:keepLines/>
      <w:widowControl/>
      <w:autoSpaceDE/>
      <w:autoSpaceDN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bidi="ar-SA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A013BC"/>
    <w:pPr>
      <w:keepNext/>
      <w:keepLines/>
      <w:widowControl/>
      <w:autoSpaceDE/>
      <w:autoSpaceDN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bidi="ar-SA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13BC"/>
    <w:pPr>
      <w:keepNext/>
      <w:keepLines/>
      <w:widowControl/>
      <w:autoSpaceDE/>
      <w:autoSpaceDN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  <w:lang w:val="en-US" w:bidi="ar-SA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13BC"/>
    <w:pPr>
      <w:keepNext/>
      <w:keepLines/>
      <w:widowControl/>
      <w:autoSpaceDE/>
      <w:autoSpaceDN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:sz w:val="24"/>
      <w:szCs w:val="24"/>
      <w:lang w:val="en-US" w:bidi="ar-SA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13BC"/>
    <w:pPr>
      <w:keepNext/>
      <w:keepLines/>
      <w:widowControl/>
      <w:autoSpaceDE/>
      <w:autoSpaceDN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Cs w:val="24"/>
      <w:lang w:val="en-US" w:bidi="ar-SA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13BC"/>
    <w:pPr>
      <w:keepNext/>
      <w:keepLines/>
      <w:widowControl/>
      <w:autoSpaceDE/>
      <w:autoSpaceDN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Cs w:val="24"/>
      <w:lang w:val="en-US" w:bidi="ar-SA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13BC"/>
    <w:pPr>
      <w:keepNext/>
      <w:keepLines/>
      <w:widowControl/>
      <w:autoSpaceDE/>
      <w:autoSpaceDN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Cs w:val="24"/>
      <w:lang w:val="en-US" w:bidi="ar-SA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13BC"/>
    <w:pPr>
      <w:keepNext/>
      <w:keepLines/>
      <w:widowControl/>
      <w:autoSpaceDE/>
      <w:autoSpaceDN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n-US" w:bidi="ar-SA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2">
    <w:name w:val="toc 2"/>
    <w:basedOn w:val="a"/>
    <w:next w:val="a"/>
    <w:autoRedefine/>
    <w:uiPriority w:val="39"/>
    <w:unhideWhenUsed/>
    <w:rsid w:val="008E643C"/>
    <w:pPr>
      <w:widowControl/>
      <w:autoSpaceDE/>
      <w:autoSpaceDN/>
      <w:spacing w:before="240"/>
    </w:pPr>
    <w:rPr>
      <w:rFonts w:asciiTheme="minorHAnsi" w:eastAsia="黑体" w:hAnsiTheme="minorHAnsi" w:cstheme="minorBidi"/>
      <w:b/>
      <w:bCs/>
      <w:kern w:val="2"/>
      <w:sz w:val="20"/>
      <w:szCs w:val="20"/>
      <w:lang w:val="en-US" w:bidi="ar-SA"/>
      <w14:ligatures w14:val="standardContextual"/>
    </w:rPr>
  </w:style>
  <w:style w:type="paragraph" w:styleId="TOC1">
    <w:name w:val="toc 1"/>
    <w:basedOn w:val="a"/>
    <w:next w:val="a"/>
    <w:autoRedefine/>
    <w:uiPriority w:val="39"/>
    <w:unhideWhenUsed/>
    <w:rsid w:val="008E643C"/>
    <w:pPr>
      <w:widowControl/>
      <w:tabs>
        <w:tab w:val="right" w:leader="dot" w:pos="8296"/>
      </w:tabs>
      <w:autoSpaceDE/>
      <w:autoSpaceDN/>
      <w:spacing w:before="240" w:after="240"/>
    </w:pPr>
    <w:rPr>
      <w:rFonts w:ascii="Times New Roman" w:eastAsia="黑体" w:hAnsi="Times New Roman" w:cs="Times New Roman"/>
      <w:caps/>
      <w:noProof/>
      <w:kern w:val="2"/>
      <w:sz w:val="36"/>
      <w:szCs w:val="36"/>
      <w:lang w:val="en-US" w:bidi="ar-SA"/>
      <w14:ligatures w14:val="standardContextual"/>
    </w:rPr>
  </w:style>
  <w:style w:type="character" w:customStyle="1" w:styleId="10">
    <w:name w:val="标题 1 字符"/>
    <w:basedOn w:val="a0"/>
    <w:link w:val="1"/>
    <w:uiPriority w:val="9"/>
    <w:rsid w:val="00A013B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1"/>
    <w:rsid w:val="00A013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A013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013B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013B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013B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013B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013B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013B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013BC"/>
    <w:pPr>
      <w:widowControl/>
      <w:autoSpaceDE/>
      <w:autoSpaceDN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SA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A013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13BC"/>
    <w:pPr>
      <w:widowControl/>
      <w:numPr>
        <w:ilvl w:val="1"/>
      </w:numPr>
      <w:autoSpaceDE/>
      <w:autoSpaceDN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val="en-US" w:bidi="ar-SA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A013B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013BC"/>
    <w:pPr>
      <w:widowControl/>
      <w:autoSpaceDE/>
      <w:autoSpaceDN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  <w:lang w:val="en-US" w:bidi="ar-SA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A013BC"/>
    <w:rPr>
      <w:i/>
      <w:iCs/>
      <w:color w:val="404040" w:themeColor="text1" w:themeTint="BF"/>
    </w:rPr>
  </w:style>
  <w:style w:type="paragraph" w:styleId="a9">
    <w:name w:val="List Paragraph"/>
    <w:basedOn w:val="a"/>
    <w:uiPriority w:val="1"/>
    <w:qFormat/>
    <w:rsid w:val="00A013BC"/>
    <w:pPr>
      <w:widowControl/>
      <w:autoSpaceDE/>
      <w:autoSpaceDN/>
      <w:ind w:left="720"/>
      <w:contextualSpacing/>
    </w:pPr>
    <w:rPr>
      <w:rFonts w:asciiTheme="minorHAnsi" w:eastAsiaTheme="minorEastAsia" w:hAnsiTheme="minorHAnsi" w:cstheme="minorBidi"/>
      <w:kern w:val="2"/>
      <w:szCs w:val="24"/>
      <w:lang w:val="en-US" w:bidi="ar-SA"/>
      <w14:ligatures w14:val="standardContextual"/>
    </w:rPr>
  </w:style>
  <w:style w:type="character" w:styleId="aa">
    <w:name w:val="Intense Emphasis"/>
    <w:basedOn w:val="a0"/>
    <w:uiPriority w:val="21"/>
    <w:qFormat/>
    <w:rsid w:val="00A013B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13BC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Cs w:val="24"/>
      <w:lang w:val="en-US" w:bidi="ar-SA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A013B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013BC"/>
    <w:rPr>
      <w:b/>
      <w:bCs/>
      <w:smallCaps/>
      <w:color w:val="0F4761" w:themeColor="accent1" w:themeShade="BF"/>
      <w:spacing w:val="5"/>
    </w:rPr>
  </w:style>
  <w:style w:type="paragraph" w:styleId="ae">
    <w:name w:val="Body Text"/>
    <w:basedOn w:val="a"/>
    <w:link w:val="af"/>
    <w:uiPriority w:val="1"/>
    <w:qFormat/>
    <w:rsid w:val="00A013BC"/>
    <w:pPr>
      <w:ind w:left="2281" w:hanging="180"/>
    </w:pPr>
    <w:rPr>
      <w:sz w:val="18"/>
      <w:szCs w:val="18"/>
    </w:rPr>
  </w:style>
  <w:style w:type="character" w:customStyle="1" w:styleId="af">
    <w:name w:val="正文文本 字符"/>
    <w:basedOn w:val="a0"/>
    <w:link w:val="ae"/>
    <w:uiPriority w:val="1"/>
    <w:rsid w:val="00A013BC"/>
    <w:rPr>
      <w:rFonts w:ascii="Cambria" w:eastAsia="Cambria" w:hAnsi="Cambria" w:cs="Cambria"/>
      <w:kern w:val="0"/>
      <w:sz w:val="18"/>
      <w:szCs w:val="18"/>
      <w:lang w:val="zh-CN" w:bidi="zh-CN"/>
      <w14:ligatures w14:val="none"/>
    </w:rPr>
  </w:style>
  <w:style w:type="character" w:styleId="af0">
    <w:name w:val="Strong"/>
    <w:basedOn w:val="a0"/>
    <w:qFormat/>
    <w:rsid w:val="00A013BC"/>
    <w:rPr>
      <w:b/>
    </w:rPr>
  </w:style>
  <w:style w:type="character" w:styleId="af1">
    <w:name w:val="Hyperlink"/>
    <w:basedOn w:val="a0"/>
    <w:uiPriority w:val="99"/>
    <w:unhideWhenUsed/>
    <w:rsid w:val="004E0E4D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4E0E4D"/>
    <w:rPr>
      <w:color w:val="605E5C"/>
      <w:shd w:val="clear" w:color="auto" w:fill="E1DFDD"/>
    </w:rPr>
  </w:style>
  <w:style w:type="character" w:styleId="af3">
    <w:name w:val="FollowedHyperlink"/>
    <w:basedOn w:val="a0"/>
    <w:uiPriority w:val="99"/>
    <w:semiHidden/>
    <w:unhideWhenUsed/>
    <w:rsid w:val="004E0E4D"/>
    <w:rPr>
      <w:color w:val="96607D" w:themeColor="followedHyperlink"/>
      <w:u w:val="single"/>
    </w:rPr>
  </w:style>
  <w:style w:type="character" w:customStyle="1" w:styleId="citation-131">
    <w:name w:val="citation-131"/>
    <w:basedOn w:val="a0"/>
    <w:rsid w:val="003369F1"/>
  </w:style>
  <w:style w:type="paragraph" w:styleId="af4">
    <w:name w:val="Normal (Web)"/>
    <w:basedOn w:val="a"/>
    <w:uiPriority w:val="99"/>
    <w:semiHidden/>
    <w:unhideWhenUsed/>
    <w:rsid w:val="00F179D6"/>
    <w:pPr>
      <w:widowControl/>
      <w:autoSpaceDE/>
      <w:autoSpaceDN/>
      <w:spacing w:before="100" w:beforeAutospacing="1" w:after="100" w:afterAutospacing="1"/>
    </w:pPr>
    <w:rPr>
      <w:rFonts w:ascii="宋体" w:eastAsia="宋体" w:hAnsi="宋体" w:cs="宋体"/>
      <w:sz w:val="24"/>
      <w:szCs w:val="24"/>
      <w:lang w:val="en-US" w:bidi="ar-SA"/>
    </w:rPr>
  </w:style>
  <w:style w:type="character" w:customStyle="1" w:styleId="citation-130">
    <w:name w:val="citation-130"/>
    <w:basedOn w:val="a0"/>
    <w:rsid w:val="00F179D6"/>
  </w:style>
  <w:style w:type="character" w:customStyle="1" w:styleId="math-inline">
    <w:name w:val="math-inline"/>
    <w:basedOn w:val="a0"/>
    <w:rsid w:val="00460ABE"/>
  </w:style>
  <w:style w:type="paragraph" w:styleId="af5">
    <w:name w:val="header"/>
    <w:basedOn w:val="a"/>
    <w:link w:val="af6"/>
    <w:uiPriority w:val="99"/>
    <w:unhideWhenUsed/>
    <w:rsid w:val="00D13E0A"/>
    <w:pPr>
      <w:tabs>
        <w:tab w:val="center" w:pos="4680"/>
        <w:tab w:val="right" w:pos="9360"/>
      </w:tabs>
    </w:pPr>
  </w:style>
  <w:style w:type="character" w:customStyle="1" w:styleId="af6">
    <w:name w:val="页眉 字符"/>
    <w:basedOn w:val="a0"/>
    <w:link w:val="af5"/>
    <w:uiPriority w:val="99"/>
    <w:rsid w:val="00D13E0A"/>
    <w:rPr>
      <w:rFonts w:ascii="Cambria" w:eastAsia="Cambria" w:hAnsi="Cambria" w:cs="Cambria"/>
      <w:kern w:val="0"/>
      <w:szCs w:val="22"/>
      <w:lang w:val="zh-CN" w:bidi="zh-CN"/>
      <w14:ligatures w14:val="none"/>
    </w:rPr>
  </w:style>
  <w:style w:type="paragraph" w:styleId="af7">
    <w:name w:val="footer"/>
    <w:basedOn w:val="a"/>
    <w:link w:val="af8"/>
    <w:uiPriority w:val="99"/>
    <w:unhideWhenUsed/>
    <w:rsid w:val="00D13E0A"/>
    <w:pPr>
      <w:tabs>
        <w:tab w:val="center" w:pos="4680"/>
        <w:tab w:val="right" w:pos="9360"/>
      </w:tabs>
    </w:pPr>
  </w:style>
  <w:style w:type="character" w:customStyle="1" w:styleId="af8">
    <w:name w:val="页脚 字符"/>
    <w:basedOn w:val="a0"/>
    <w:link w:val="af7"/>
    <w:uiPriority w:val="99"/>
    <w:rsid w:val="00D13E0A"/>
    <w:rPr>
      <w:rFonts w:ascii="Cambria" w:eastAsia="Cambria" w:hAnsi="Cambria" w:cs="Cambria"/>
      <w:kern w:val="0"/>
      <w:szCs w:val="22"/>
      <w:lang w:val="zh-CN" w:bidi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hyperlink" Target="https://oldkingzz.github.io/mywebsite/" TargetMode="External"/><Relationship Id="rId1" Type="http://schemas.openxmlformats.org/officeDocument/2006/relationships/hyperlink" Target="http://www.linkedin.com/in/sansenpai" TargetMode="External"/><Relationship Id="rId3" Type="http://schemas.openxmlformats.org/officeDocument/2006/relationships/hyperlink" Target="mailto:wang2003@engineering.upenn.edu" TargetMode="External"/><Relationship Id="rId4" Type="http://schemas.openxmlformats.org/officeDocument/2006/relationships/hyperlink" Target="https://www.linkedin.com/in/sansenpai/" TargetMode="External"/><Relationship Id="rId5" Type="http://schemas.openxmlformats.org/officeDocument/2006/relationships/hyperlink" Target="https://oldkingzz.github.io/profile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B.XSL" StyleName="GB7714" Version="2005"/>
</file>

<file path=customXml/itemProps1.xml><?xml version="1.0" encoding="utf-8"?>
<ds:datastoreItem xmlns:ds="http://schemas.openxmlformats.org/officeDocument/2006/customXml" ds:itemID="{7AFB29B8-7205-46CE-ACFF-4CD1FA5555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1</Pages>
  <Words>586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DORK Van</dc:creator>
  <cp:keywords/>
  <dc:description/>
  <cp:lastModifiedBy>DORK Van</cp:lastModifiedBy>
  <cp:revision>16</cp:revision>
  <dcterms:created xsi:type="dcterms:W3CDTF">2025-07-25T06:52:00Z</dcterms:created>
  <dcterms:modified xsi:type="dcterms:W3CDTF">2025-11-11T23:30:00Z</dcterms:modified>
</cp:coreProperties>
</file>