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jc w:val="left"/>
        <w:rPr>
          <w:b w:val="1"/>
          <w:sz w:val="72"/>
          <w:szCs w:val="72"/>
        </w:rPr>
      </w:pPr>
      <w:r w:rsidDel="00000000" w:rsidR="00000000" w:rsidRPr="00000000">
        <w:rPr>
          <w:b w:val="1"/>
          <w:sz w:val="72"/>
          <w:szCs w:val="72"/>
          <w:rtl w:val="0"/>
        </w:rPr>
        <w:t xml:space="preserve">Ford Ka Case</w:t>
      </w:r>
    </w:p>
    <w:p w:rsidR="00000000" w:rsidDel="00000000" w:rsidP="00000000" w:rsidRDefault="00000000" w:rsidRPr="00000000" w14:paraId="00000002">
      <w:pPr>
        <w:jc w:val="center"/>
        <w:rPr/>
      </w:pPr>
      <w:r w:rsidDel="00000000" w:rsidR="00000000" w:rsidRPr="00000000">
        <w:rPr>
          <w:rtl w:val="0"/>
        </w:rPr>
        <w:t xml:space="preserve">Brian Gillman, Sean Olson, Shawn Killpack, Andres Ruiz</w:t>
      </w:r>
    </w:p>
    <w:p w:rsidR="00000000" w:rsidDel="00000000" w:rsidP="00000000" w:rsidRDefault="00000000" w:rsidRPr="00000000" w14:paraId="00000003">
      <w:pPr>
        <w:jc w:val="center"/>
        <w:rPr/>
      </w:pPr>
      <w:r w:rsidDel="00000000" w:rsidR="00000000" w:rsidRPr="00000000">
        <w:rPr>
          <w:rtl w:val="0"/>
        </w:rPr>
        <w:t xml:space="preserve">MBA 706 - Data Analytics</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spacing w:before="20" w:lineRule="auto"/>
        <w:ind w:left="0" w:firstLine="0"/>
        <w:rPr>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b w:val="1"/>
          <w:rtl w:val="0"/>
        </w:rPr>
        <w:t xml:space="preserve">   </w:t>
      </w:r>
      <w:r w:rsidDel="00000000" w:rsidR="00000000" w:rsidRPr="00000000">
        <w:rPr>
          <w:b w:val="1"/>
          <w:rtl w:val="0"/>
        </w:rPr>
        <w:t xml:space="preserve">Which segment should they target? What segmentation strategy should Ford follow for the Ka brand? </w:t>
      </w:r>
    </w:p>
    <w:p w:rsidR="00000000" w:rsidDel="00000000" w:rsidP="00000000" w:rsidRDefault="00000000" w:rsidRPr="00000000" w14:paraId="00000006">
      <w:pPr>
        <w:spacing w:before="20" w:lineRule="auto"/>
        <w:ind w:left="0" w:firstLine="0"/>
        <w:rPr/>
      </w:pPr>
      <w:r w:rsidDel="00000000" w:rsidR="00000000" w:rsidRPr="00000000">
        <w:rPr>
          <w:rtl w:val="0"/>
        </w:rPr>
      </w:r>
    </w:p>
    <w:p w:rsidR="00000000" w:rsidDel="00000000" w:rsidP="00000000" w:rsidRDefault="00000000" w:rsidRPr="00000000" w14:paraId="00000007">
      <w:pPr>
        <w:spacing w:before="20" w:lineRule="auto"/>
        <w:ind w:left="0" w:firstLine="0"/>
        <w:rPr/>
      </w:pPr>
      <w:r w:rsidDel="00000000" w:rsidR="00000000" w:rsidRPr="00000000">
        <w:rPr>
          <w:rtl w:val="0"/>
        </w:rPr>
        <w:t xml:space="preserve">Using the data provided, a K-Means clustering method was used to separate three clusters. Figure 1 shows the elbow test that we used to determine that using three clusters provides the most per cluster. Moving to 4 clusters or higher adds complexity and confusion with minimal gain.</w:t>
      </w:r>
    </w:p>
    <w:p w:rsidR="00000000" w:rsidDel="00000000" w:rsidP="00000000" w:rsidRDefault="00000000" w:rsidRPr="00000000" w14:paraId="00000008">
      <w:pPr>
        <w:spacing w:before="20" w:lineRule="auto"/>
        <w:ind w:left="0" w:firstLine="0"/>
        <w:rPr/>
      </w:pPr>
      <w:r w:rsidDel="00000000" w:rsidR="00000000" w:rsidRPr="00000000">
        <w:rPr/>
        <w:drawing>
          <wp:inline distB="114300" distT="114300" distL="114300" distR="114300">
            <wp:extent cx="5943600" cy="4203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20" w:lineRule="auto"/>
        <w:ind w:left="0" w:firstLine="0"/>
        <w:jc w:val="center"/>
        <w:rPr/>
      </w:pPr>
      <w:r w:rsidDel="00000000" w:rsidR="00000000" w:rsidRPr="00000000">
        <w:rPr>
          <w:rtl w:val="0"/>
        </w:rPr>
        <w:t xml:space="preserve">Figure 1: Elbow Test for K-Means Clustering of Data</w:t>
      </w:r>
    </w:p>
    <w:p w:rsidR="00000000" w:rsidDel="00000000" w:rsidP="00000000" w:rsidRDefault="00000000" w:rsidRPr="00000000" w14:paraId="0000000A">
      <w:pPr>
        <w:spacing w:before="20" w:lineRule="auto"/>
        <w:ind w:left="0" w:firstLine="0"/>
        <w:rPr/>
      </w:pPr>
      <w:r w:rsidDel="00000000" w:rsidR="00000000" w:rsidRPr="00000000">
        <w:rPr>
          <w:rtl w:val="0"/>
        </w:rPr>
      </w:r>
    </w:p>
    <w:p w:rsidR="00000000" w:rsidDel="00000000" w:rsidP="00000000" w:rsidRDefault="00000000" w:rsidRPr="00000000" w14:paraId="0000000B">
      <w:pPr>
        <w:spacing w:before="20" w:lineRule="auto"/>
        <w:ind w:left="0" w:firstLine="0"/>
        <w:rPr/>
      </w:pPr>
      <w:r w:rsidDel="00000000" w:rsidR="00000000" w:rsidRPr="00000000">
        <w:rPr>
          <w:rtl w:val="0"/>
        </w:rPr>
        <w:t xml:space="preserve">The scatter plot in Figure 2 shows the grouping of each cluster.</w:t>
      </w:r>
    </w:p>
    <w:p w:rsidR="00000000" w:rsidDel="00000000" w:rsidP="00000000" w:rsidRDefault="00000000" w:rsidRPr="00000000" w14:paraId="0000000C">
      <w:pPr>
        <w:spacing w:before="20" w:lineRule="auto"/>
        <w:ind w:left="0" w:firstLine="0"/>
        <w:rPr/>
      </w:pPr>
      <w:r w:rsidDel="00000000" w:rsidR="00000000" w:rsidRPr="00000000">
        <w:rPr/>
        <w:drawing>
          <wp:inline distB="114300" distT="114300" distL="114300" distR="114300">
            <wp:extent cx="5943600" cy="4102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20" w:lineRule="auto"/>
        <w:ind w:left="0" w:firstLine="0"/>
        <w:jc w:val="center"/>
        <w:rPr/>
      </w:pPr>
      <w:r w:rsidDel="00000000" w:rsidR="00000000" w:rsidRPr="00000000">
        <w:rPr>
          <w:rtl w:val="0"/>
        </w:rPr>
        <w:t xml:space="preserve">Figure 2: Scatter Plot of 3 Clusters</w:t>
      </w:r>
    </w:p>
    <w:p w:rsidR="00000000" w:rsidDel="00000000" w:rsidP="00000000" w:rsidRDefault="00000000" w:rsidRPr="00000000" w14:paraId="0000000E">
      <w:pPr>
        <w:spacing w:before="20" w:lineRule="auto"/>
        <w:ind w:left="0" w:firstLine="0"/>
        <w:jc w:val="center"/>
        <w:rPr/>
      </w:pPr>
      <w:r w:rsidDel="00000000" w:rsidR="00000000" w:rsidRPr="00000000">
        <w:rPr>
          <w:rtl w:val="0"/>
        </w:rPr>
      </w:r>
    </w:p>
    <w:p w:rsidR="00000000" w:rsidDel="00000000" w:rsidP="00000000" w:rsidRDefault="00000000" w:rsidRPr="00000000" w14:paraId="0000000F">
      <w:pPr>
        <w:spacing w:before="20" w:lineRule="auto"/>
        <w:ind w:left="0" w:firstLine="0"/>
        <w:rPr/>
      </w:pPr>
      <w:r w:rsidDel="00000000" w:rsidR="00000000" w:rsidRPr="00000000">
        <w:rPr>
          <w:rtl w:val="0"/>
        </w:rPr>
        <w:t xml:space="preserve">Table 1 shows the numbers and key values of each cluster:</w:t>
      </w:r>
    </w:p>
    <w:p w:rsidR="00000000" w:rsidDel="00000000" w:rsidP="00000000" w:rsidRDefault="00000000" w:rsidRPr="00000000" w14:paraId="00000010">
      <w:pPr>
        <w:spacing w:before="20" w:lineRule="auto"/>
        <w:ind w:left="0" w:firstLine="0"/>
        <w:rPr/>
      </w:pPr>
      <w:r w:rsidDel="00000000" w:rsidR="00000000" w:rsidRPr="00000000">
        <w:rPr>
          <w:rtl w:val="0"/>
        </w:rPr>
      </w:r>
    </w:p>
    <w:tbl>
      <w:tblPr>
        <w:tblStyle w:val="Table1"/>
        <w:tblW w:w="9135.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75"/>
        <w:gridCol w:w="1350"/>
        <w:gridCol w:w="1365"/>
        <w:gridCol w:w="1335"/>
        <w:gridCol w:w="1395"/>
        <w:gridCol w:w="1470"/>
        <w:gridCol w:w="1245"/>
        <w:tblGridChange w:id="0">
          <w:tblGrid>
            <w:gridCol w:w="975"/>
            <w:gridCol w:w="1350"/>
            <w:gridCol w:w="1365"/>
            <w:gridCol w:w="1335"/>
            <w:gridCol w:w="1395"/>
            <w:gridCol w:w="1470"/>
            <w:gridCol w:w="1245"/>
          </w:tblGrid>
        </w:tblGridChange>
      </w:tblGrid>
      <w:tr>
        <w:trPr>
          <w:trHeight w:val="7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1">
            <w:pPr>
              <w:jc w:val="center"/>
              <w:rPr>
                <w:sz w:val="21"/>
                <w:szCs w:val="21"/>
              </w:rPr>
            </w:pPr>
            <w:r w:rsidDel="00000000" w:rsidR="00000000" w:rsidRPr="00000000">
              <w:rPr>
                <w:b w:val="1"/>
                <w:sz w:val="21"/>
                <w:szCs w:val="21"/>
                <w:rtl w:val="0"/>
              </w:rPr>
              <w:t xml:space="preserve">Clusters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2">
            <w:pPr>
              <w:jc w:val="center"/>
              <w:rPr>
                <w:sz w:val="21"/>
                <w:szCs w:val="21"/>
              </w:rPr>
            </w:pPr>
            <w:r w:rsidDel="00000000" w:rsidR="00000000" w:rsidRPr="00000000">
              <w:rPr>
                <w:b w:val="1"/>
                <w:sz w:val="21"/>
                <w:szCs w:val="21"/>
                <w:rtl w:val="0"/>
              </w:rPr>
              <w:t xml:space="preserve">Customers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3">
            <w:pPr>
              <w:jc w:val="center"/>
              <w:rPr>
                <w:sz w:val="21"/>
                <w:szCs w:val="21"/>
              </w:rPr>
            </w:pPr>
            <w:r w:rsidDel="00000000" w:rsidR="00000000" w:rsidRPr="00000000">
              <w:rPr>
                <w:b w:val="1"/>
                <w:sz w:val="21"/>
                <w:szCs w:val="21"/>
                <w:rtl w:val="0"/>
              </w:rPr>
              <w:t xml:space="preserve">Emotion Center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4">
            <w:pPr>
              <w:jc w:val="center"/>
              <w:rPr>
                <w:sz w:val="21"/>
                <w:szCs w:val="21"/>
              </w:rPr>
            </w:pPr>
            <w:r w:rsidDel="00000000" w:rsidR="00000000" w:rsidRPr="00000000">
              <w:rPr>
                <w:b w:val="1"/>
                <w:sz w:val="21"/>
                <w:szCs w:val="21"/>
                <w:rtl w:val="0"/>
              </w:rPr>
              <w:t xml:space="preserve">Idealism Center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5">
            <w:pPr>
              <w:jc w:val="center"/>
              <w:rPr>
                <w:sz w:val="21"/>
                <w:szCs w:val="21"/>
              </w:rPr>
            </w:pPr>
            <w:r w:rsidDel="00000000" w:rsidR="00000000" w:rsidRPr="00000000">
              <w:rPr>
                <w:b w:val="1"/>
                <w:sz w:val="21"/>
                <w:szCs w:val="21"/>
                <w:rtl w:val="0"/>
              </w:rPr>
              <w:t xml:space="preserve">Realism Center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6">
            <w:pPr>
              <w:jc w:val="center"/>
              <w:rPr>
                <w:sz w:val="21"/>
                <w:szCs w:val="21"/>
              </w:rPr>
            </w:pPr>
            <w:r w:rsidDel="00000000" w:rsidR="00000000" w:rsidRPr="00000000">
              <w:rPr>
                <w:b w:val="1"/>
                <w:sz w:val="21"/>
                <w:szCs w:val="21"/>
                <w:rtl w:val="0"/>
              </w:rPr>
              <w:t xml:space="preserve">Freedom Center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7">
            <w:pPr>
              <w:jc w:val="center"/>
              <w:rPr>
                <w:sz w:val="21"/>
                <w:szCs w:val="21"/>
              </w:rPr>
            </w:pPr>
            <w:r w:rsidDel="00000000" w:rsidR="00000000" w:rsidRPr="00000000">
              <w:rPr>
                <w:b w:val="1"/>
                <w:sz w:val="21"/>
                <w:szCs w:val="21"/>
                <w:rtl w:val="0"/>
              </w:rPr>
              <w:t xml:space="preserve">Reliability Center</w:t>
            </w:r>
            <w:r w:rsidDel="00000000" w:rsidR="00000000" w:rsidRPr="00000000">
              <w:rPr>
                <w:rtl w:val="0"/>
              </w:rPr>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8">
            <w:pPr>
              <w:rPr>
                <w:sz w:val="21"/>
                <w:szCs w:val="21"/>
              </w:rPr>
            </w:pPr>
            <w:r w:rsidDel="00000000" w:rsidR="00000000" w:rsidRPr="00000000">
              <w:rPr>
                <w:sz w:val="21"/>
                <w:szCs w:val="21"/>
                <w:rtl w:val="0"/>
              </w:rPr>
              <w:t xml:space="preserve">Mean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9">
            <w:pPr>
              <w:rPr>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A">
            <w:pPr>
              <w:rPr>
                <w:sz w:val="21"/>
                <w:szCs w:val="21"/>
              </w:rPr>
            </w:pPr>
            <w:r w:rsidDel="00000000" w:rsidR="00000000" w:rsidRPr="00000000">
              <w:rPr>
                <w:sz w:val="21"/>
                <w:szCs w:val="21"/>
                <w:rtl w:val="0"/>
              </w:rPr>
              <w:t xml:space="preserve">4.4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B">
            <w:pPr>
              <w:rPr>
                <w:sz w:val="21"/>
                <w:szCs w:val="21"/>
              </w:rPr>
            </w:pPr>
            <w:r w:rsidDel="00000000" w:rsidR="00000000" w:rsidRPr="00000000">
              <w:rPr>
                <w:sz w:val="21"/>
                <w:szCs w:val="21"/>
                <w:rtl w:val="0"/>
              </w:rPr>
              <w:t xml:space="preserve">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C">
            <w:pPr>
              <w:rPr>
                <w:sz w:val="21"/>
                <w:szCs w:val="21"/>
              </w:rPr>
            </w:pPr>
            <w:r w:rsidDel="00000000" w:rsidR="00000000" w:rsidRPr="00000000">
              <w:rPr>
                <w:sz w:val="21"/>
                <w:szCs w:val="21"/>
                <w:rtl w:val="0"/>
              </w:rPr>
              <w:t xml:space="preserve">4.3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D">
            <w:pPr>
              <w:rPr>
                <w:sz w:val="21"/>
                <w:szCs w:val="21"/>
              </w:rPr>
            </w:pPr>
            <w:r w:rsidDel="00000000" w:rsidR="00000000" w:rsidRPr="00000000">
              <w:rPr>
                <w:sz w:val="21"/>
                <w:szCs w:val="21"/>
                <w:rtl w:val="0"/>
              </w:rPr>
              <w:t xml:space="preserve">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E">
            <w:pPr>
              <w:rPr>
                <w:sz w:val="21"/>
                <w:szCs w:val="21"/>
              </w:rPr>
            </w:pPr>
            <w:r w:rsidDel="00000000" w:rsidR="00000000" w:rsidRPr="00000000">
              <w:rPr>
                <w:sz w:val="21"/>
                <w:szCs w:val="21"/>
                <w:rtl w:val="0"/>
              </w:rPr>
              <w:t xml:space="preserve">3.9</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1F">
            <w:pPr>
              <w:rPr>
                <w:sz w:val="21"/>
                <w:szCs w:val="21"/>
              </w:rPr>
            </w:pPr>
            <w:r w:rsidDel="00000000" w:rsidR="00000000" w:rsidRPr="00000000">
              <w:rPr>
                <w:sz w:val="21"/>
                <w:szCs w:val="21"/>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0">
            <w:pPr>
              <w:rPr>
                <w:sz w:val="21"/>
                <w:szCs w:val="21"/>
              </w:rPr>
            </w:pPr>
            <w:r w:rsidDel="00000000" w:rsidR="00000000" w:rsidRPr="00000000">
              <w:rPr>
                <w:sz w:val="21"/>
                <w:szCs w:val="21"/>
                <w:rtl w:val="0"/>
              </w:rPr>
              <w:t xml:space="preserve">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1">
            <w:pPr>
              <w:rPr>
                <w:color w:val="ff0000"/>
                <w:sz w:val="21"/>
                <w:szCs w:val="21"/>
              </w:rPr>
            </w:pPr>
            <w:r w:rsidDel="00000000" w:rsidR="00000000" w:rsidRPr="00000000">
              <w:rPr>
                <w:color w:val="ff0000"/>
                <w:sz w:val="21"/>
                <w:szCs w:val="21"/>
                <w:rtl w:val="0"/>
              </w:rPr>
              <w:t xml:space="preserve">3.60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2">
            <w:pPr>
              <w:rPr>
                <w:color w:val="ff0000"/>
                <w:sz w:val="21"/>
                <w:szCs w:val="21"/>
              </w:rPr>
            </w:pPr>
            <w:r w:rsidDel="00000000" w:rsidR="00000000" w:rsidRPr="00000000">
              <w:rPr>
                <w:color w:val="ff0000"/>
                <w:sz w:val="21"/>
                <w:szCs w:val="21"/>
                <w:rtl w:val="0"/>
              </w:rPr>
              <w:t xml:space="preserve">3.03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3">
            <w:pPr>
              <w:rPr>
                <w:color w:val="38761d"/>
                <w:sz w:val="21"/>
                <w:szCs w:val="21"/>
              </w:rPr>
            </w:pPr>
            <w:r w:rsidDel="00000000" w:rsidR="00000000" w:rsidRPr="00000000">
              <w:rPr>
                <w:color w:val="38761d"/>
                <w:sz w:val="21"/>
                <w:szCs w:val="21"/>
                <w:rtl w:val="0"/>
              </w:rPr>
              <w:t xml:space="preserve">5.62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4">
            <w:pPr>
              <w:rPr>
                <w:color w:val="ff0000"/>
                <w:sz w:val="21"/>
                <w:szCs w:val="21"/>
              </w:rPr>
            </w:pPr>
            <w:r w:rsidDel="00000000" w:rsidR="00000000" w:rsidRPr="00000000">
              <w:rPr>
                <w:color w:val="ff0000"/>
                <w:sz w:val="21"/>
                <w:szCs w:val="21"/>
                <w:rtl w:val="0"/>
              </w:rPr>
              <w:t xml:space="preserve">4.02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5">
            <w:pPr>
              <w:rPr>
                <w:sz w:val="21"/>
                <w:szCs w:val="21"/>
              </w:rPr>
            </w:pPr>
            <w:r w:rsidDel="00000000" w:rsidR="00000000" w:rsidRPr="00000000">
              <w:rPr>
                <w:sz w:val="21"/>
                <w:szCs w:val="21"/>
                <w:rtl w:val="0"/>
              </w:rPr>
              <w:t xml:space="preserve">3.90</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6">
            <w:pPr>
              <w:rPr>
                <w:sz w:val="21"/>
                <w:szCs w:val="21"/>
              </w:rPr>
            </w:pPr>
            <w:r w:rsidDel="00000000" w:rsidR="00000000" w:rsidRPr="00000000">
              <w:rPr>
                <w:sz w:val="21"/>
                <w:szCs w:val="21"/>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7">
            <w:pPr>
              <w:rPr>
                <w:sz w:val="21"/>
                <w:szCs w:val="21"/>
              </w:rPr>
            </w:pPr>
            <w:r w:rsidDel="00000000" w:rsidR="00000000" w:rsidRPr="00000000">
              <w:rPr>
                <w:sz w:val="21"/>
                <w:szCs w:val="21"/>
                <w:rtl w:val="0"/>
              </w:rPr>
              <w:t xml:space="preserve">78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8">
            <w:pPr>
              <w:rPr>
                <w:color w:val="38761d"/>
                <w:sz w:val="21"/>
                <w:szCs w:val="21"/>
              </w:rPr>
            </w:pPr>
            <w:r w:rsidDel="00000000" w:rsidR="00000000" w:rsidRPr="00000000">
              <w:rPr>
                <w:color w:val="38761d"/>
                <w:sz w:val="21"/>
                <w:szCs w:val="21"/>
                <w:rtl w:val="0"/>
              </w:rPr>
              <w:t xml:space="preserve">5.88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9">
            <w:pPr>
              <w:rPr>
                <w:color w:val="ff0000"/>
                <w:sz w:val="21"/>
                <w:szCs w:val="21"/>
              </w:rPr>
            </w:pPr>
            <w:r w:rsidDel="00000000" w:rsidR="00000000" w:rsidRPr="00000000">
              <w:rPr>
                <w:color w:val="ff0000"/>
                <w:sz w:val="21"/>
                <w:szCs w:val="21"/>
                <w:rtl w:val="0"/>
              </w:rPr>
              <w:t xml:space="preserve">3.95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A">
            <w:pPr>
              <w:rPr>
                <w:color w:val="ff0000"/>
                <w:sz w:val="21"/>
                <w:szCs w:val="21"/>
              </w:rPr>
            </w:pPr>
            <w:r w:rsidDel="00000000" w:rsidR="00000000" w:rsidRPr="00000000">
              <w:rPr>
                <w:color w:val="ff0000"/>
                <w:sz w:val="21"/>
                <w:szCs w:val="21"/>
                <w:rtl w:val="0"/>
              </w:rPr>
              <w:t xml:space="preserve">3.50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B">
            <w:pPr>
              <w:rPr>
                <w:color w:val="ff0000"/>
                <w:sz w:val="21"/>
                <w:szCs w:val="21"/>
              </w:rPr>
            </w:pPr>
            <w:r w:rsidDel="00000000" w:rsidR="00000000" w:rsidRPr="00000000">
              <w:rPr>
                <w:color w:val="ff0000"/>
                <w:sz w:val="21"/>
                <w:szCs w:val="21"/>
                <w:rtl w:val="0"/>
              </w:rPr>
              <w:t xml:space="preserve">3.40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C">
            <w:pPr>
              <w:rPr>
                <w:color w:val="ff0000"/>
                <w:sz w:val="21"/>
                <w:szCs w:val="21"/>
              </w:rPr>
            </w:pPr>
            <w:r w:rsidDel="00000000" w:rsidR="00000000" w:rsidRPr="00000000">
              <w:rPr>
                <w:color w:val="ff0000"/>
                <w:sz w:val="21"/>
                <w:szCs w:val="21"/>
                <w:rtl w:val="0"/>
              </w:rPr>
              <w:t xml:space="preserve">3.54</w:t>
            </w:r>
          </w:p>
        </w:tc>
      </w:tr>
      <w:tr>
        <w:trPr>
          <w:trHeight w:val="3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D">
            <w:pPr>
              <w:rPr>
                <w:sz w:val="21"/>
                <w:szCs w:val="21"/>
              </w:rPr>
            </w:pPr>
            <w:r w:rsidDel="00000000" w:rsidR="00000000" w:rsidRPr="00000000">
              <w:rPr>
                <w:sz w:val="21"/>
                <w:szCs w:val="21"/>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E">
            <w:pPr>
              <w:rPr>
                <w:sz w:val="21"/>
                <w:szCs w:val="21"/>
              </w:rPr>
            </w:pPr>
            <w:r w:rsidDel="00000000" w:rsidR="00000000" w:rsidRPr="00000000">
              <w:rPr>
                <w:sz w:val="21"/>
                <w:szCs w:val="21"/>
                <w:rtl w:val="0"/>
              </w:rPr>
              <w:t xml:space="preserve">107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2F">
            <w:pPr>
              <w:rPr>
                <w:color w:val="ff0000"/>
                <w:sz w:val="21"/>
                <w:szCs w:val="21"/>
              </w:rPr>
            </w:pPr>
            <w:r w:rsidDel="00000000" w:rsidR="00000000" w:rsidRPr="00000000">
              <w:rPr>
                <w:color w:val="ff0000"/>
                <w:sz w:val="21"/>
                <w:szCs w:val="21"/>
                <w:rtl w:val="0"/>
              </w:rPr>
              <w:t xml:space="preserve">3.81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0">
            <w:pPr>
              <w:rPr>
                <w:color w:val="38761d"/>
                <w:sz w:val="21"/>
                <w:szCs w:val="21"/>
              </w:rPr>
            </w:pPr>
            <w:r w:rsidDel="00000000" w:rsidR="00000000" w:rsidRPr="00000000">
              <w:rPr>
                <w:color w:val="38761d"/>
                <w:sz w:val="21"/>
                <w:szCs w:val="21"/>
                <w:rtl w:val="0"/>
              </w:rPr>
              <w:t xml:space="preserve">5.14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1">
            <w:pPr>
              <w:rPr>
                <w:color w:val="ff0000"/>
                <w:sz w:val="21"/>
                <w:szCs w:val="21"/>
              </w:rPr>
            </w:pPr>
            <w:r w:rsidDel="00000000" w:rsidR="00000000" w:rsidRPr="00000000">
              <w:rPr>
                <w:color w:val="ff0000"/>
                <w:sz w:val="21"/>
                <w:szCs w:val="21"/>
                <w:rtl w:val="0"/>
              </w:rPr>
              <w:t xml:space="preserve">4.17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2">
            <w:pPr>
              <w:rPr>
                <w:color w:val="38761d"/>
                <w:sz w:val="21"/>
                <w:szCs w:val="21"/>
              </w:rPr>
            </w:pPr>
            <w:r w:rsidDel="00000000" w:rsidR="00000000" w:rsidRPr="00000000">
              <w:rPr>
                <w:color w:val="38761d"/>
                <w:sz w:val="21"/>
                <w:szCs w:val="21"/>
                <w:rtl w:val="0"/>
              </w:rPr>
              <w:t xml:space="preserve">4.91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33">
            <w:pPr>
              <w:rPr>
                <w:color w:val="38761d"/>
                <w:sz w:val="21"/>
                <w:szCs w:val="21"/>
              </w:rPr>
            </w:pPr>
            <w:r w:rsidDel="00000000" w:rsidR="00000000" w:rsidRPr="00000000">
              <w:rPr>
                <w:color w:val="38761d"/>
                <w:sz w:val="21"/>
                <w:szCs w:val="21"/>
                <w:rtl w:val="0"/>
              </w:rPr>
              <w:t xml:space="preserve">4.11</w:t>
            </w:r>
          </w:p>
        </w:tc>
      </w:tr>
    </w:tbl>
    <w:p w:rsidR="00000000" w:rsidDel="00000000" w:rsidP="00000000" w:rsidRDefault="00000000" w:rsidRPr="00000000" w14:paraId="00000034">
      <w:pPr>
        <w:spacing w:before="20" w:lineRule="auto"/>
        <w:ind w:left="0" w:firstLine="0"/>
        <w:rPr/>
      </w:pPr>
      <w:r w:rsidDel="00000000" w:rsidR="00000000" w:rsidRPr="00000000">
        <w:rPr>
          <w:rtl w:val="0"/>
        </w:rPr>
      </w:r>
    </w:p>
    <w:p w:rsidR="00000000" w:rsidDel="00000000" w:rsidP="00000000" w:rsidRDefault="00000000" w:rsidRPr="00000000" w14:paraId="00000035">
      <w:pPr>
        <w:spacing w:before="20" w:lineRule="auto"/>
        <w:ind w:left="0" w:firstLine="0"/>
        <w:rPr/>
      </w:pPr>
      <w:r w:rsidDel="00000000" w:rsidR="00000000" w:rsidRPr="00000000">
        <w:rPr>
          <w:rtl w:val="0"/>
        </w:rPr>
        <w:t xml:space="preserve">In order to determine which segment to target, a probability analysis was done using a Bernoulli Trial with a baseline probability of 0.50.  Then depending upon how each respondent answered and combined with their demographics an individual probability of purchase of was determined and factored into the random Bernoulli Trial generator to determine the expectation of purchase (1 if yes would be expected to buy, 0 if not).  The logic, assumptions and outcomes per cluster are explained in Appendix 1.  </w:t>
      </w:r>
    </w:p>
    <w:p w:rsidR="00000000" w:rsidDel="00000000" w:rsidP="00000000" w:rsidRDefault="00000000" w:rsidRPr="00000000" w14:paraId="00000036">
      <w:pPr>
        <w:spacing w:before="20" w:lineRule="auto"/>
        <w:ind w:left="0" w:firstLine="0"/>
        <w:rPr/>
      </w:pPr>
      <w:r w:rsidDel="00000000" w:rsidR="00000000" w:rsidRPr="00000000">
        <w:rPr>
          <w:rtl w:val="0"/>
        </w:rPr>
        <w:t xml:space="preserve">The results of this probability analysis showed that Cluster 1 is the ideal cluster to target because there was a higher ratio of individuals within that cluster who have the expectation of purchasing the new Ford Ka.  This makes sense with the clustering analysis done which shows that Cluster 1 also had the most significantly higher outcome for realism than the other two clusters.  These are the individuals that should be targeted because they’re the pragmatists, the people with that median income level who aren’t looking to purchase expensive vehicles nor are they looking for anything too flashy.  The Ford Ka is great on gas mileage, given the high fuel prices, and it’s maintenance costs are lower than some of the more luxury European brands.  These factors make it a realistic vehicle for the realistic consumer.  </w:t>
      </w:r>
      <w:r w:rsidDel="00000000" w:rsidR="00000000" w:rsidRPr="00000000">
        <w:rPr>
          <w:rtl w:val="0"/>
        </w:rPr>
      </w:r>
    </w:p>
    <w:p w:rsidR="00000000" w:rsidDel="00000000" w:rsidP="00000000" w:rsidRDefault="00000000" w:rsidRPr="00000000" w14:paraId="00000037">
      <w:pPr>
        <w:spacing w:before="20" w:lineRule="auto"/>
        <w:ind w:left="460" w:firstLine="0"/>
        <w:rPr/>
      </w:pPr>
      <w:r w:rsidDel="00000000" w:rsidR="00000000" w:rsidRPr="00000000">
        <w:rPr>
          <w:rtl w:val="0"/>
        </w:rPr>
        <w:t xml:space="preserve"> </w:t>
      </w:r>
    </w:p>
    <w:p w:rsidR="00000000" w:rsidDel="00000000" w:rsidP="00000000" w:rsidRDefault="00000000" w:rsidRPr="00000000" w14:paraId="00000038">
      <w:pPr>
        <w:spacing w:before="20" w:lineRule="auto"/>
        <w:ind w:left="0" w:firstLine="0"/>
        <w:rPr>
          <w:b w:val="1"/>
        </w:rPr>
      </w:pPr>
      <w:r w:rsidDel="00000000" w:rsidR="00000000" w:rsidRPr="00000000">
        <w:rPr>
          <w:b w:val="1"/>
          <w:rtl w:val="0"/>
        </w:rPr>
        <w:t xml:space="preserve">2.</w:t>
      </w:r>
      <w:r w:rsidDel="00000000" w:rsidR="00000000" w:rsidRPr="00000000">
        <w:rPr>
          <w:b w:val="1"/>
          <w:rtl w:val="0"/>
        </w:rPr>
        <w:t xml:space="preserve">   </w:t>
      </w:r>
      <w:r w:rsidDel="00000000" w:rsidR="00000000" w:rsidRPr="00000000">
        <w:rPr>
          <w:b w:val="1"/>
          <w:rtl w:val="0"/>
        </w:rPr>
        <w:t xml:space="preserve">How should they position their new brand? </w:t>
      </w:r>
    </w:p>
    <w:p w:rsidR="00000000" w:rsidDel="00000000" w:rsidP="00000000" w:rsidRDefault="00000000" w:rsidRPr="00000000" w14:paraId="00000039">
      <w:pPr>
        <w:spacing w:before="20" w:lineRule="auto"/>
        <w:ind w:left="0" w:firstLine="0"/>
        <w:rPr/>
      </w:pPr>
      <w:r w:rsidDel="00000000" w:rsidR="00000000" w:rsidRPr="00000000">
        <w:rPr>
          <w:rtl w:val="0"/>
        </w:rPr>
      </w:r>
    </w:p>
    <w:p w:rsidR="00000000" w:rsidDel="00000000" w:rsidP="00000000" w:rsidRDefault="00000000" w:rsidRPr="00000000" w14:paraId="0000003A">
      <w:pPr>
        <w:spacing w:before="20" w:lineRule="auto"/>
        <w:ind w:left="0" w:firstLine="0"/>
        <w:rPr/>
      </w:pPr>
      <w:r w:rsidDel="00000000" w:rsidR="00000000" w:rsidRPr="00000000">
        <w:rPr>
          <w:rtl w:val="0"/>
        </w:rPr>
        <w:t xml:space="preserve">Figure 3 shows the multidimensional scaling (MDS) map for respondents that rated the Ford Ka in their top 3 choices (Choosers).</w:t>
      </w:r>
    </w:p>
    <w:p w:rsidR="00000000" w:rsidDel="00000000" w:rsidP="00000000" w:rsidRDefault="00000000" w:rsidRPr="00000000" w14:paraId="0000003B">
      <w:pPr>
        <w:spacing w:before="20" w:lineRule="auto"/>
        <w:ind w:left="0" w:firstLine="0"/>
        <w:rPr/>
      </w:pPr>
      <w:r w:rsidDel="00000000" w:rsidR="00000000" w:rsidRPr="00000000">
        <w:rPr>
          <w:rtl w:val="0"/>
        </w:rPr>
      </w:r>
    </w:p>
    <w:p w:rsidR="00000000" w:rsidDel="00000000" w:rsidP="00000000" w:rsidRDefault="00000000" w:rsidRPr="00000000" w14:paraId="0000003C">
      <w:pPr>
        <w:spacing w:before="20" w:lineRule="auto"/>
        <w:rPr/>
      </w:pPr>
      <w:r w:rsidDel="00000000" w:rsidR="00000000" w:rsidRPr="00000000">
        <w:rPr/>
        <w:drawing>
          <wp:inline distB="114300" distT="114300" distL="114300" distR="114300">
            <wp:extent cx="5943600" cy="3492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0" w:lineRule="auto"/>
        <w:jc w:val="center"/>
        <w:rPr/>
      </w:pPr>
      <w:r w:rsidDel="00000000" w:rsidR="00000000" w:rsidRPr="00000000">
        <w:rPr>
          <w:rtl w:val="0"/>
        </w:rPr>
        <w:t xml:space="preserve">Figure 3, Choosers Multidimensional Scaling Map</w:t>
      </w:r>
    </w:p>
    <w:p w:rsidR="00000000" w:rsidDel="00000000" w:rsidP="00000000" w:rsidRDefault="00000000" w:rsidRPr="00000000" w14:paraId="0000003E">
      <w:pPr>
        <w:spacing w:before="20" w:lineRule="auto"/>
        <w:ind w:left="0" w:firstLine="0"/>
        <w:rPr/>
      </w:pPr>
      <w:r w:rsidDel="00000000" w:rsidR="00000000" w:rsidRPr="00000000">
        <w:rPr>
          <w:rtl w:val="0"/>
        </w:rPr>
      </w:r>
    </w:p>
    <w:p w:rsidR="00000000" w:rsidDel="00000000" w:rsidP="00000000" w:rsidRDefault="00000000" w:rsidRPr="00000000" w14:paraId="0000003F">
      <w:pPr>
        <w:spacing w:before="20" w:lineRule="auto"/>
        <w:rPr/>
      </w:pPr>
      <w:r w:rsidDel="00000000" w:rsidR="00000000" w:rsidRPr="00000000">
        <w:rPr>
          <w:rtl w:val="0"/>
        </w:rPr>
        <w:t xml:space="preserve">The MDS map displays how the Ford Ka is positioned along two dimensions: sporty/boring and economical/spendthrift.  As Figure 3 shows, choosers placed the Ford Ka closest to the Opel Tigra and Renault Twingo.  Both the Tigra and Twingo have a sporty appearance and are have a purchase price below 65,000 and a road tax basis below 6.  As a point of comparison, the RAV4, positioned in the lower right quadrant of the MDS is priced at 145,000 - 165,000 and has a road tax basis of 10.</w:t>
      </w:r>
    </w:p>
    <w:p w:rsidR="00000000" w:rsidDel="00000000" w:rsidP="00000000" w:rsidRDefault="00000000" w:rsidRPr="00000000" w14:paraId="00000040">
      <w:pPr>
        <w:spacing w:before="20" w:lineRule="auto"/>
        <w:rPr/>
      </w:pPr>
      <w:r w:rsidDel="00000000" w:rsidR="00000000" w:rsidRPr="00000000">
        <w:rPr>
          <w:rtl w:val="0"/>
        </w:rPr>
      </w:r>
    </w:p>
    <w:p w:rsidR="00000000" w:rsidDel="00000000" w:rsidP="00000000" w:rsidRDefault="00000000" w:rsidRPr="00000000" w14:paraId="00000041">
      <w:pPr>
        <w:spacing w:before="20" w:lineRule="auto"/>
        <w:rPr/>
      </w:pPr>
      <w:r w:rsidDel="00000000" w:rsidR="00000000" w:rsidRPr="00000000">
        <w:rPr>
          <w:rtl w:val="0"/>
        </w:rPr>
        <w:t xml:space="preserve">Based on the MDS map, Ford should position the Ka as an economical, sporty car with modern features.</w:t>
      </w:r>
    </w:p>
    <w:p w:rsidR="00000000" w:rsidDel="00000000" w:rsidP="00000000" w:rsidRDefault="00000000" w:rsidRPr="00000000" w14:paraId="00000042">
      <w:pPr>
        <w:spacing w:before="20" w:lineRule="auto"/>
        <w:ind w:left="1180" w:firstLine="0"/>
        <w:rPr/>
      </w:pPr>
      <w:r w:rsidDel="00000000" w:rsidR="00000000" w:rsidRPr="00000000">
        <w:rPr>
          <w:rtl w:val="0"/>
        </w:rPr>
        <w:t xml:space="preserve"> </w:t>
      </w:r>
    </w:p>
    <w:p w:rsidR="00000000" w:rsidDel="00000000" w:rsidP="00000000" w:rsidRDefault="00000000" w:rsidRPr="00000000" w14:paraId="00000043">
      <w:pPr>
        <w:spacing w:before="20" w:lineRule="auto"/>
        <w:ind w:left="0" w:firstLine="0"/>
        <w:rPr>
          <w:b w:val="1"/>
        </w:rPr>
      </w:pPr>
      <w:r w:rsidDel="00000000" w:rsidR="00000000" w:rsidRPr="00000000">
        <w:rPr>
          <w:b w:val="1"/>
          <w:rtl w:val="0"/>
        </w:rPr>
        <w:t xml:space="preserve">3.</w:t>
      </w:r>
      <w:r w:rsidDel="00000000" w:rsidR="00000000" w:rsidRPr="00000000">
        <w:rPr>
          <w:b w:val="1"/>
          <w:rtl w:val="0"/>
        </w:rPr>
        <w:t xml:space="preserve">   </w:t>
      </w:r>
      <w:r w:rsidDel="00000000" w:rsidR="00000000" w:rsidRPr="00000000">
        <w:rPr>
          <w:b w:val="1"/>
          <w:rtl w:val="0"/>
        </w:rPr>
        <w:t xml:space="preserve">Given what you have learned in the previous questions’ analyses:</w:t>
      </w:r>
    </w:p>
    <w:p w:rsidR="00000000" w:rsidDel="00000000" w:rsidP="00000000" w:rsidRDefault="00000000" w:rsidRPr="00000000" w14:paraId="00000044">
      <w:pPr>
        <w:spacing w:before="20" w:lineRule="auto"/>
        <w:ind w:left="1180" w:firstLine="0"/>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How should they price their product?   The Ford Ka should be priced in the 60,000 to 65,000 range, similar to the Renault Twingo or Nissan Micra.</w:t>
      </w:r>
    </w:p>
    <w:p w:rsidR="00000000" w:rsidDel="00000000" w:rsidP="00000000" w:rsidRDefault="00000000" w:rsidRPr="00000000" w14:paraId="00000045">
      <w:pPr>
        <w:spacing w:before="20" w:lineRule="auto"/>
        <w:ind w:left="1180" w:firstLine="0"/>
        <w:rPr/>
      </w:pPr>
      <w:r w:rsidDel="00000000" w:rsidR="00000000" w:rsidRPr="00000000">
        <w:rPr>
          <w:rtl w:val="0"/>
        </w:rPr>
      </w:r>
    </w:p>
    <w:p w:rsidR="00000000" w:rsidDel="00000000" w:rsidP="00000000" w:rsidRDefault="00000000" w:rsidRPr="00000000" w14:paraId="00000046">
      <w:pPr>
        <w:spacing w:before="20" w:lineRule="auto"/>
        <w:ind w:left="1180" w:firstLine="0"/>
        <w:rPr/>
      </w:pP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Describe an advertising campaign that might be used to target their segment.</w:t>
      </w:r>
    </w:p>
    <w:p w:rsidR="00000000" w:rsidDel="00000000" w:rsidP="00000000" w:rsidRDefault="00000000" w:rsidRPr="00000000" w14:paraId="00000047">
      <w:pPr>
        <w:spacing w:before="20" w:lineRule="auto"/>
        <w:ind w:left="118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advertising campaign will demonstrate the Ford Ka as a futuristic and sophisticated vehicle with a sporty appearance. Additionally, the campaign will position the Ford Ka as an affordable yet trendy vehicle for the younger demographic who are currently budgeting to purchase a Tigra or Twingo. Furthermore, the campaign would also highlight the great gas mileage provided by the Ford Ka in comparison to other small car models. The ultimate goal of this campaign will be to differentiate the Ford Ka in the eyes of the 45% of respondents considered “choosers” who listed it as a Top 3 choice from its closest competitors in the Opel Tigra and Renault Twingo. </w:t>
      </w:r>
    </w:p>
    <w:p w:rsidR="00000000" w:rsidDel="00000000" w:rsidP="00000000" w:rsidRDefault="00000000" w:rsidRPr="00000000" w14:paraId="00000049">
      <w:pPr>
        <w:spacing w:before="20" w:lineRule="auto"/>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Github Link to Analysis</w:t>
      </w:r>
    </w:p>
    <w:p w:rsidR="00000000" w:rsidDel="00000000" w:rsidP="00000000" w:rsidRDefault="00000000" w:rsidRPr="00000000" w14:paraId="0000004C">
      <w:pPr>
        <w:rPr/>
      </w:pPr>
      <w:hyperlink r:id="rId9">
        <w:r w:rsidDel="00000000" w:rsidR="00000000" w:rsidRPr="00000000">
          <w:rPr>
            <w:color w:val="1155cc"/>
            <w:u w:val="single"/>
            <w:rtl w:val="0"/>
          </w:rPr>
          <w:t xml:space="preserve">https://github.com/oldmanoldson/DataAnalytics/blob/Homework-3/Analysis/FordKaCase_Homework3.ipynb</w:t>
        </w:r>
      </w:hyperlink>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Appendix 1:  Probability Analysis</w:t>
      </w:r>
    </w:p>
    <w:p w:rsidR="00000000" w:rsidDel="00000000" w:rsidP="00000000" w:rsidRDefault="00000000" w:rsidRPr="00000000" w14:paraId="0000004F">
      <w:pPr>
        <w:pStyle w:val="Heading4"/>
        <w:keepNext w:val="0"/>
        <w:keepLines w:val="0"/>
        <w:shd w:fill="ffffff" w:val="clear"/>
        <w:spacing w:after="0" w:before="440" w:line="240" w:lineRule="auto"/>
        <w:rPr>
          <w:b w:val="1"/>
          <w:color w:val="000000"/>
          <w:sz w:val="21"/>
          <w:szCs w:val="21"/>
        </w:rPr>
      </w:pPr>
      <w:bookmarkStart w:colFirst="0" w:colLast="0" w:name="_kt7om0ikhnor" w:id="0"/>
      <w:bookmarkEnd w:id="0"/>
      <w:r w:rsidDel="00000000" w:rsidR="00000000" w:rsidRPr="00000000">
        <w:rPr>
          <w:b w:val="1"/>
          <w:color w:val="000000"/>
          <w:sz w:val="21"/>
          <w:szCs w:val="21"/>
          <w:rtl w:val="0"/>
        </w:rPr>
        <w:t xml:space="preserve">Logic and Assumptions:</w:t>
      </w:r>
    </w:p>
    <w:p w:rsidR="00000000" w:rsidDel="00000000" w:rsidP="00000000" w:rsidRDefault="00000000" w:rsidRPr="00000000" w14:paraId="00000050">
      <w:pPr>
        <w:numPr>
          <w:ilvl w:val="0"/>
          <w:numId w:val="1"/>
        </w:numPr>
        <w:shd w:fill="ffffff" w:val="clear"/>
        <w:spacing w:after="0" w:afterAutospacing="0" w:before="220" w:lineRule="auto"/>
        <w:ind w:left="720" w:hanging="360"/>
      </w:pPr>
      <w:r w:rsidDel="00000000" w:rsidR="00000000" w:rsidRPr="00000000">
        <w:rPr>
          <w:sz w:val="21"/>
          <w:szCs w:val="21"/>
          <w:rtl w:val="0"/>
        </w:rPr>
        <w:t xml:space="preserve">All percentages and weights will be derivations from 50% because this is the random chance probability of a binary outcome.</w:t>
      </w:r>
    </w:p>
    <w:p w:rsidR="00000000" w:rsidDel="00000000" w:rsidP="00000000" w:rsidRDefault="00000000" w:rsidRPr="00000000" w14:paraId="00000051">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Create percentages for the averages of the 5 attitudinal variables by dividing each number by 7 (the maximum average).</w:t>
      </w:r>
    </w:p>
    <w:p w:rsidR="00000000" w:rsidDel="00000000" w:rsidP="00000000" w:rsidRDefault="00000000" w:rsidRPr="00000000" w14:paraId="00000052">
      <w:pPr>
        <w:numPr>
          <w:ilvl w:val="0"/>
          <w:numId w:val="1"/>
        </w:numPr>
        <w:shd w:fill="ffffff" w:val="clear"/>
        <w:spacing w:after="0" w:afterAutospacing="0" w:before="0" w:beforeAutospacing="0" w:lineRule="auto"/>
        <w:ind w:left="720" w:hanging="360"/>
      </w:pPr>
      <w:r w:rsidDel="00000000" w:rsidR="00000000" w:rsidRPr="00000000">
        <w:rPr>
          <w:sz w:val="21"/>
          <w:szCs w:val="21"/>
          <w:rtl w:val="0"/>
        </w:rPr>
        <w:t xml:space="preserve">Assign the following weights to each attitudinal variable based upon the case reading and perception of a small car:</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b w:val="1"/>
          <w:sz w:val="21"/>
          <w:szCs w:val="21"/>
          <w:rtl w:val="0"/>
        </w:rPr>
        <w:t xml:space="preserve">Preference Group:</w:t>
      </w:r>
      <w:r w:rsidDel="00000000" w:rsidR="00000000" w:rsidRPr="00000000">
        <w:rPr>
          <w:sz w:val="21"/>
          <w:szCs w:val="21"/>
          <w:rtl w:val="0"/>
        </w:rPr>
        <w:t xml:space="preserve"> Total weight = 60%; Breakdown: 0 (Non-Chooser) = 0%, 1 (Middle) = 40%, 2 (Chooser) = 60%</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b w:val="1"/>
          <w:sz w:val="21"/>
          <w:szCs w:val="21"/>
          <w:rtl w:val="0"/>
        </w:rPr>
        <w:t xml:space="preserve">Number of Children:</w:t>
      </w:r>
      <w:r w:rsidDel="00000000" w:rsidR="00000000" w:rsidRPr="00000000">
        <w:rPr>
          <w:sz w:val="21"/>
          <w:szCs w:val="21"/>
          <w:rtl w:val="0"/>
        </w:rPr>
        <w:t xml:space="preserve"> Total weight = 15%; 0-1 Children = 90%; 2-3 children = 10%; 4+ children = 0%</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sz w:val="21"/>
          <w:szCs w:val="21"/>
          <w:rtl w:val="0"/>
        </w:rPr>
        <w:t xml:space="preserve">Idealism:</w:t>
      </w:r>
      <w:r w:rsidDel="00000000" w:rsidR="00000000" w:rsidRPr="00000000">
        <w:rPr>
          <w:sz w:val="21"/>
          <w:szCs w:val="21"/>
          <w:rtl w:val="0"/>
        </w:rPr>
        <w:t xml:space="preserve"> Total weight = 7%</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b w:val="1"/>
          <w:sz w:val="21"/>
          <w:szCs w:val="21"/>
          <w:rtl w:val="0"/>
        </w:rPr>
        <w:t xml:space="preserve">Realism:</w:t>
      </w:r>
      <w:r w:rsidDel="00000000" w:rsidR="00000000" w:rsidRPr="00000000">
        <w:rPr>
          <w:sz w:val="21"/>
          <w:szCs w:val="21"/>
          <w:rtl w:val="0"/>
        </w:rPr>
        <w:t xml:space="preserve"> Total weight = 4%</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b w:val="1"/>
          <w:sz w:val="21"/>
          <w:szCs w:val="21"/>
          <w:rtl w:val="0"/>
        </w:rPr>
        <w:t xml:space="preserve">Gender:</w:t>
      </w:r>
      <w:r w:rsidDel="00000000" w:rsidR="00000000" w:rsidRPr="00000000">
        <w:rPr>
          <w:sz w:val="21"/>
          <w:szCs w:val="21"/>
          <w:rtl w:val="0"/>
        </w:rPr>
        <w:t xml:space="preserve"> Total weight = 4%; 0 (Female) = 75%, 1 (Male) = 25%</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b w:val="1"/>
          <w:sz w:val="21"/>
          <w:szCs w:val="21"/>
          <w:rtl w:val="0"/>
        </w:rPr>
        <w:t xml:space="preserve">Income Category:</w:t>
      </w:r>
      <w:r w:rsidDel="00000000" w:rsidR="00000000" w:rsidRPr="00000000">
        <w:rPr>
          <w:sz w:val="21"/>
          <w:szCs w:val="21"/>
          <w:rtl w:val="0"/>
        </w:rPr>
        <w:t xml:space="preserve"> Total Weight = 2%; 1-2 = 65%, 3-4 = 25%, 5+ = 10%</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b w:val="1"/>
          <w:sz w:val="21"/>
          <w:szCs w:val="21"/>
          <w:rtl w:val="0"/>
        </w:rPr>
        <w:t xml:space="preserve">Reliability:</w:t>
      </w:r>
      <w:r w:rsidDel="00000000" w:rsidR="00000000" w:rsidRPr="00000000">
        <w:rPr>
          <w:sz w:val="21"/>
          <w:szCs w:val="21"/>
          <w:rtl w:val="0"/>
        </w:rPr>
        <w:t xml:space="preserve"> Total weight = 2%</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b w:val="1"/>
          <w:sz w:val="21"/>
          <w:szCs w:val="21"/>
          <w:rtl w:val="0"/>
        </w:rPr>
        <w:t xml:space="preserve">Freedom:</w:t>
      </w:r>
      <w:r w:rsidDel="00000000" w:rsidR="00000000" w:rsidRPr="00000000">
        <w:rPr>
          <w:sz w:val="21"/>
          <w:szCs w:val="21"/>
          <w:rtl w:val="0"/>
        </w:rPr>
        <w:t xml:space="preserve"> Total weight = 2%</w:t>
      </w:r>
    </w:p>
    <w:p w:rsidR="00000000" w:rsidDel="00000000" w:rsidP="00000000" w:rsidRDefault="00000000" w:rsidRPr="00000000" w14:paraId="0000005B">
      <w:pPr>
        <w:numPr>
          <w:ilvl w:val="1"/>
          <w:numId w:val="1"/>
        </w:numPr>
        <w:spacing w:after="160" w:before="0" w:beforeAutospacing="0" w:lineRule="auto"/>
        <w:ind w:left="1440" w:hanging="360"/>
      </w:pPr>
      <w:r w:rsidDel="00000000" w:rsidR="00000000" w:rsidRPr="00000000">
        <w:rPr>
          <w:b w:val="1"/>
          <w:sz w:val="21"/>
          <w:szCs w:val="21"/>
          <w:rtl w:val="0"/>
        </w:rPr>
        <w:t xml:space="preserve">Emotion, Age, Marital Status, 1st Time Purchase:</w:t>
      </w:r>
      <w:r w:rsidDel="00000000" w:rsidR="00000000" w:rsidRPr="00000000">
        <w:rPr>
          <w:sz w:val="21"/>
          <w:szCs w:val="21"/>
          <w:rtl w:val="0"/>
        </w:rPr>
        <w:t xml:space="preserve"> 1% weight for each; Age &lt; 25 = 60%, Age 25 - 44 = 30%, Age &gt; 45 = 10%; equal weights for Marital Status; 1st Time Purchase 0 (Not first car) = 40%, 1 (First car) = 60%</w:t>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Cluster 1 Counts of Expected Purchase</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5E">
      <w:pPr>
        <w:rPr>
          <w:sz w:val="21"/>
          <w:szCs w:val="21"/>
          <w:highlight w:val="white"/>
        </w:rPr>
      </w:pPr>
      <w:r w:rsidDel="00000000" w:rsidR="00000000" w:rsidRPr="00000000">
        <w:rPr>
          <w:sz w:val="21"/>
          <w:szCs w:val="21"/>
          <w:highlight w:val="white"/>
          <w:rtl w:val="0"/>
        </w:rPr>
        <w:t xml:space="preserve">0    38</w:t>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1    27</w:t>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Percentage of Respondents Expected to Purchase:  41.53846153846154%</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Cluster 2 Counts of Expected Purchase</w:t>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0    57</w:t>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1    21</w:t>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tl w:val="0"/>
        </w:rPr>
        <w:t xml:space="preserve">Percentage of Respondents Expected to Purchase:  26.923076923076923%</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z w:val="21"/>
          <w:szCs w:val="21"/>
          <w:highlight w:val="white"/>
        </w:rPr>
      </w:pPr>
      <w:r w:rsidDel="00000000" w:rsidR="00000000" w:rsidRPr="00000000">
        <w:rPr>
          <w:sz w:val="21"/>
          <w:szCs w:val="21"/>
          <w:highlight w:val="white"/>
          <w:rtl w:val="0"/>
        </w:rPr>
        <w:t xml:space="preserve">Cluster 3 Counts of Expected Purchase</w:t>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0    69</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1    38</w:t>
      </w:r>
    </w:p>
    <w:p w:rsidR="00000000" w:rsidDel="00000000" w:rsidP="00000000" w:rsidRDefault="00000000" w:rsidRPr="00000000" w14:paraId="0000006C">
      <w:pPr>
        <w:rPr>
          <w:sz w:val="21"/>
          <w:szCs w:val="21"/>
          <w:highlight w:val="white"/>
        </w:rPr>
      </w:pPr>
      <w:r w:rsidDel="00000000" w:rsidR="00000000" w:rsidRPr="00000000">
        <w:rPr>
          <w:sz w:val="21"/>
          <w:szCs w:val="21"/>
          <w:highlight w:val="white"/>
          <w:rtl w:val="0"/>
        </w:rPr>
        <w:t xml:space="preserve">Percentage of Respondents Expected to Purchase:  35.51401869158878%</w:t>
      </w:r>
    </w:p>
    <w:p w:rsidR="00000000" w:rsidDel="00000000" w:rsidP="00000000" w:rsidRDefault="00000000" w:rsidRPr="00000000" w14:paraId="0000006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ldmanoldson/DataAnalytics/blob/Homework-3/Analysis/FordKaCase_Homework3.ipynb"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