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EA8E1" w14:textId="0B1D277A" w:rsidR="001A22CA" w:rsidRPr="00D17A5D" w:rsidRDefault="000826BE" w:rsidP="00D314D1">
      <w:pPr>
        <w:shd w:val="clear" w:color="auto" w:fill="FFFFFF"/>
        <w:spacing w:after="180" w:line="240" w:lineRule="auto"/>
        <w:jc w:val="both"/>
        <w:outlineLvl w:val="1"/>
        <w:rPr>
          <w:rFonts w:ascii="Times New Roman" w:hAnsi="Times New Roman" w:cs="Times New Roman"/>
          <w:bCs/>
          <w:sz w:val="20"/>
          <w:szCs w:val="20"/>
        </w:rPr>
      </w:pP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Долгое время </w:t>
      </w:r>
      <w:r w:rsidR="002153A3" w:rsidRPr="002153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научном сообществу было известно</w:t>
      </w: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знали 3 аллотропные модификации углерода – сажа графит, алмаз. Во второй половине 20 века люди существенно </w:t>
      </w:r>
      <w:r w:rsidR="00701377"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расширили</w:t>
      </w: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список углеродных структур. Так в 80</w:t>
      </w:r>
      <w:r w:rsidR="001A22CA"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-ых</w:t>
      </w: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открыли фуллерены (</w:t>
      </w:r>
      <w:hyperlink r:id="rId5" w:history="1">
        <w:r w:rsidRPr="00D17A5D">
          <w:rPr>
            <w:rStyle w:val="a4"/>
            <w:rFonts w:ascii="Times New Roman" w:hAnsi="Times New Roman" w:cs="Times New Roman"/>
            <w:color w:val="00B050"/>
            <w:sz w:val="20"/>
            <w:szCs w:val="20"/>
            <w:u w:val="none"/>
            <w:shd w:val="clear" w:color="auto" w:fill="FFFFFF"/>
          </w:rPr>
          <w:t xml:space="preserve">Роберт </w:t>
        </w:r>
        <w:proofErr w:type="spellStart"/>
        <w:r w:rsidRPr="00D17A5D">
          <w:rPr>
            <w:rStyle w:val="a4"/>
            <w:rFonts w:ascii="Times New Roman" w:hAnsi="Times New Roman" w:cs="Times New Roman"/>
            <w:color w:val="00B050"/>
            <w:sz w:val="20"/>
            <w:szCs w:val="20"/>
            <w:u w:val="none"/>
            <w:shd w:val="clear" w:color="auto" w:fill="FFFFFF"/>
          </w:rPr>
          <w:t>Кёрл</w:t>
        </w:r>
        <w:proofErr w:type="spellEnd"/>
      </w:hyperlink>
      <w:r w:rsidRPr="00D17A5D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</w:rPr>
        <w:t>, </w:t>
      </w:r>
      <w:proofErr w:type="spellStart"/>
      <w:r w:rsidR="00974381">
        <w:fldChar w:fldCharType="begin"/>
      </w:r>
      <w:r w:rsidR="00974381">
        <w:instrText xml:space="preserve"> HYPERLINK "https://ru.wikipedia.org/wiki/%D0%9A%D1%80%D0%BE%D1%82%D0%BE,_%D0%A5%D0%B0%D1%80%D0%BE%D0%BB%D1%8C%D0%B4" \o "Крото, Харольд" </w:instrText>
      </w:r>
      <w:r w:rsidR="00974381">
        <w:fldChar w:fldCharType="separate"/>
      </w:r>
      <w:r w:rsidRPr="00D17A5D">
        <w:rPr>
          <w:rStyle w:val="a4"/>
          <w:rFonts w:ascii="Times New Roman" w:hAnsi="Times New Roman" w:cs="Times New Roman"/>
          <w:color w:val="00B050"/>
          <w:sz w:val="20"/>
          <w:szCs w:val="20"/>
          <w:u w:val="none"/>
          <w:shd w:val="clear" w:color="auto" w:fill="FFFFFF"/>
        </w:rPr>
        <w:t>Харольд</w:t>
      </w:r>
      <w:proofErr w:type="spellEnd"/>
      <w:r w:rsidRPr="00D17A5D">
        <w:rPr>
          <w:rStyle w:val="a4"/>
          <w:rFonts w:ascii="Times New Roman" w:hAnsi="Times New Roman" w:cs="Times New Roman"/>
          <w:color w:val="00B050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D17A5D">
        <w:rPr>
          <w:rStyle w:val="a4"/>
          <w:rFonts w:ascii="Times New Roman" w:hAnsi="Times New Roman" w:cs="Times New Roman"/>
          <w:color w:val="00B050"/>
          <w:sz w:val="20"/>
          <w:szCs w:val="20"/>
          <w:u w:val="none"/>
          <w:shd w:val="clear" w:color="auto" w:fill="FFFFFF"/>
        </w:rPr>
        <w:t>Крото</w:t>
      </w:r>
      <w:proofErr w:type="spellEnd"/>
      <w:r w:rsidR="00974381">
        <w:rPr>
          <w:rStyle w:val="a4"/>
          <w:rFonts w:ascii="Times New Roman" w:hAnsi="Times New Roman" w:cs="Times New Roman"/>
          <w:color w:val="00B050"/>
          <w:sz w:val="20"/>
          <w:szCs w:val="20"/>
          <w:u w:val="none"/>
          <w:shd w:val="clear" w:color="auto" w:fill="FFFFFF"/>
        </w:rPr>
        <w:fldChar w:fldCharType="end"/>
      </w:r>
      <w:r w:rsidRPr="00D17A5D">
        <w:rPr>
          <w:rFonts w:ascii="Times New Roman" w:hAnsi="Times New Roman" w:cs="Times New Roman"/>
          <w:color w:val="00B050"/>
          <w:sz w:val="20"/>
          <w:szCs w:val="20"/>
          <w:shd w:val="clear" w:color="auto" w:fill="FFFFFF"/>
        </w:rPr>
        <w:t>, </w:t>
      </w:r>
      <w:hyperlink r:id="rId6" w:tooltip="Смолли, Ричард" w:history="1">
        <w:r w:rsidRPr="00D17A5D">
          <w:rPr>
            <w:rStyle w:val="a4"/>
            <w:rFonts w:ascii="Times New Roman" w:hAnsi="Times New Roman" w:cs="Times New Roman"/>
            <w:color w:val="00B050"/>
            <w:sz w:val="20"/>
            <w:szCs w:val="20"/>
            <w:u w:val="none"/>
            <w:shd w:val="clear" w:color="auto" w:fill="FFFFFF"/>
          </w:rPr>
          <w:t>Ричард Смолли</w:t>
        </w:r>
      </w:hyperlink>
      <w:r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). </w:t>
      </w:r>
      <w:r w:rsidR="001A22CA"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 91-ом японским ученым </w:t>
      </w:r>
      <w:proofErr w:type="spellStart"/>
      <w:r w:rsidR="001A22CA"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>Сумией</w:t>
      </w:r>
      <w:proofErr w:type="spellEnd"/>
      <w:r w:rsidR="001A22CA"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1A22CA"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>Ииджимой</w:t>
      </w:r>
      <w:proofErr w:type="spellEnd"/>
      <w:r w:rsidR="001A22CA" w:rsidRPr="00D17A5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были получены и изучены УНТ. В 2007 </w:t>
      </w:r>
      <w:r w:rsidR="001A22CA" w:rsidRPr="00D17A5D">
        <w:rPr>
          <w:rFonts w:ascii="Times New Roman" w:hAnsi="Times New Roman" w:cs="Times New Roman"/>
          <w:bCs/>
          <w:sz w:val="20"/>
          <w:szCs w:val="20"/>
        </w:rPr>
        <w:t xml:space="preserve">К.С. </w:t>
      </w:r>
      <w:proofErr w:type="spellStart"/>
      <w:r w:rsidR="001A22CA" w:rsidRPr="00D17A5D">
        <w:rPr>
          <w:rFonts w:ascii="Times New Roman" w:hAnsi="Times New Roman" w:cs="Times New Roman"/>
          <w:bCs/>
          <w:sz w:val="20"/>
          <w:szCs w:val="20"/>
        </w:rPr>
        <w:t>Новоселовым</w:t>
      </w:r>
      <w:proofErr w:type="spellEnd"/>
      <w:r w:rsidR="001A22CA" w:rsidRPr="00D17A5D">
        <w:rPr>
          <w:rFonts w:ascii="Times New Roman" w:hAnsi="Times New Roman" w:cs="Times New Roman"/>
          <w:bCs/>
          <w:sz w:val="20"/>
          <w:szCs w:val="20"/>
        </w:rPr>
        <w:t xml:space="preserve"> и А.К. Геймом был открыт двумерный объект, известный ныне как графен.</w:t>
      </w:r>
    </w:p>
    <w:p w14:paraId="0DDDA751" w14:textId="4C220AD2" w:rsidR="00B131B2" w:rsidRPr="00D17A5D" w:rsidRDefault="00B131B2" w:rsidP="00D314D1">
      <w:pPr>
        <w:shd w:val="clear" w:color="auto" w:fill="FFFFFF"/>
        <w:spacing w:after="180" w:line="240" w:lineRule="auto"/>
        <w:jc w:val="both"/>
        <w:outlineLvl w:val="1"/>
        <w:rPr>
          <w:rFonts w:ascii="Times New Roman" w:hAnsi="Times New Roman" w:cs="Times New Roman"/>
          <w:bCs/>
          <w:sz w:val="20"/>
          <w:szCs w:val="20"/>
        </w:rPr>
      </w:pPr>
      <w:r w:rsidRPr="00D17A5D">
        <w:rPr>
          <w:rFonts w:ascii="Times New Roman" w:hAnsi="Times New Roman" w:cs="Times New Roman"/>
          <w:bCs/>
          <w:sz w:val="20"/>
          <w:szCs w:val="20"/>
        </w:rPr>
        <w:t>Все вышеперечисленные структуры обладают поразительными физико-химическими свойствами: электропроводность, теплопроводность и т.д.</w:t>
      </w:r>
    </w:p>
    <w:p w14:paraId="377D4714" w14:textId="19BD9223" w:rsidR="001E2053" w:rsidRPr="00DE07F0" w:rsidRDefault="00B131B2" w:rsidP="00B131B2">
      <w:pPr>
        <w:shd w:val="clear" w:color="auto" w:fill="FFFFFF"/>
        <w:spacing w:after="180" w:line="240" w:lineRule="auto"/>
        <w:jc w:val="both"/>
        <w:outlineLvl w:val="1"/>
        <w:rPr>
          <w:rFonts w:ascii="Times New Roman" w:hAnsi="Times New Roman" w:cs="Times New Roman"/>
          <w:bCs/>
          <w:sz w:val="20"/>
          <w:szCs w:val="20"/>
        </w:rPr>
      </w:pPr>
      <w:r w:rsidRPr="00D17A5D">
        <w:rPr>
          <w:rFonts w:ascii="Times New Roman" w:hAnsi="Times New Roman" w:cs="Times New Roman"/>
          <w:bCs/>
          <w:sz w:val="20"/>
          <w:szCs w:val="20"/>
        </w:rPr>
        <w:t xml:space="preserve">Ко всему прочему графен, как и многие другие двумерные материалы, можно комбинировать друг с другом, улучшая свойства. </w:t>
      </w:r>
    </w:p>
    <w:p w14:paraId="4EDC737E" w14:textId="4297E517" w:rsidR="001E2053" w:rsidRPr="001E2053" w:rsidRDefault="001E2053" w:rsidP="00B131B2">
      <w:p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0"/>
          <w:szCs w:val="20"/>
          <w:lang w:eastAsia="ru-RU"/>
        </w:rPr>
        <w:t xml:space="preserve">Слайд 1 </w:t>
      </w:r>
    </w:p>
    <w:p w14:paraId="0ACF7A33" w14:textId="1DEFF5A7" w:rsidR="00BA540E" w:rsidRPr="001E2053" w:rsidRDefault="00BA540E" w:rsidP="00BA540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2053">
        <w:rPr>
          <w:rFonts w:ascii="Times New Roman" w:hAnsi="Times New Roman" w:cs="Times New Roman"/>
          <w:sz w:val="20"/>
          <w:szCs w:val="20"/>
        </w:rPr>
        <w:t xml:space="preserve">На данном слайде </w:t>
      </w:r>
      <w:r w:rsidRPr="001E2053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(рисунок слева) </w:t>
      </w:r>
      <w:r w:rsidRPr="001E2053">
        <w:rPr>
          <w:rFonts w:ascii="Times New Roman" w:hAnsi="Times New Roman" w:cs="Times New Roman"/>
          <w:sz w:val="20"/>
          <w:szCs w:val="20"/>
        </w:rPr>
        <w:t xml:space="preserve">вы </w:t>
      </w:r>
      <w:proofErr w:type="spellStart"/>
      <w:r w:rsidRPr="001E2053">
        <w:rPr>
          <w:rFonts w:ascii="Times New Roman" w:hAnsi="Times New Roman" w:cs="Times New Roman"/>
          <w:sz w:val="20"/>
          <w:szCs w:val="20"/>
        </w:rPr>
        <w:t>видете</w:t>
      </w:r>
      <w:proofErr w:type="spellEnd"/>
      <w:r w:rsidRPr="001E2053">
        <w:rPr>
          <w:rFonts w:ascii="Times New Roman" w:hAnsi="Times New Roman" w:cs="Times New Roman"/>
          <w:sz w:val="20"/>
          <w:szCs w:val="20"/>
        </w:rPr>
        <w:t xml:space="preserve"> созданный в университете Райса так называемый арматурный графен. </w:t>
      </w:r>
      <w:r w:rsidR="00455BEF" w:rsidRPr="001E2053">
        <w:rPr>
          <w:rFonts w:ascii="Times New Roman" w:hAnsi="Times New Roman" w:cs="Times New Roman"/>
          <w:sz w:val="20"/>
          <w:szCs w:val="20"/>
        </w:rPr>
        <w:t xml:space="preserve">В этой гибридной наноструктуре УНТ действуют как «арматура» для улучшения механической прочности и электропроводности листов графена. </w:t>
      </w:r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Полученный «арматурный графен» обладает прозрачностью 95,8% при длине волны 550 </w:t>
      </w:r>
      <w:proofErr w:type="spellStart"/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нм</w:t>
      </w:r>
      <w:proofErr w:type="spellEnd"/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и сопротивлении листа 600 Ом/ квадрат, что указывает на лучшую производительность по сравнению с </w:t>
      </w:r>
      <w:proofErr w:type="spellStart"/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бислойным</w:t>
      </w:r>
      <w:proofErr w:type="spellEnd"/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 графеном или пленок из УНТ. При этом прочность «арматурного графена» в десятки раз превосходит в прочность обычного графена.</w:t>
      </w:r>
    </w:p>
    <w:p w14:paraId="26237DEB" w14:textId="3677A9D0" w:rsidR="00BA540E" w:rsidRPr="00D17A5D" w:rsidRDefault="00BA540E" w:rsidP="00BA540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2053">
        <w:rPr>
          <w:rFonts w:ascii="Times New Roman" w:hAnsi="Times New Roman" w:cs="Times New Roman"/>
          <w:sz w:val="20"/>
          <w:szCs w:val="20"/>
        </w:rPr>
        <w:t xml:space="preserve">На </w:t>
      </w:r>
      <w:r w:rsidRPr="001E2053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(рисунок справа) </w:t>
      </w:r>
      <w:r w:rsidRPr="001E2053">
        <w:rPr>
          <w:rFonts w:ascii="Times New Roman" w:hAnsi="Times New Roman" w:cs="Times New Roman"/>
          <w:sz w:val="20"/>
          <w:szCs w:val="20"/>
        </w:rPr>
        <w:t xml:space="preserve">представлен прототип гибкого фотоприемника, который был получен в 2016г. группой ученых из </w:t>
      </w:r>
      <w:proofErr w:type="spellStart"/>
      <w:r w:rsidRPr="001E2053">
        <w:rPr>
          <w:rFonts w:ascii="Times New Roman" w:hAnsi="Times New Roman" w:cs="Times New Roman"/>
          <w:sz w:val="20"/>
          <w:szCs w:val="20"/>
        </w:rPr>
        <w:t>Нанкинского</w:t>
      </w:r>
      <w:proofErr w:type="spellEnd"/>
      <w:r w:rsidRPr="001E2053">
        <w:rPr>
          <w:rFonts w:ascii="Times New Roman" w:hAnsi="Times New Roman" w:cs="Times New Roman"/>
          <w:sz w:val="20"/>
          <w:szCs w:val="20"/>
        </w:rPr>
        <w:t xml:space="preserve"> университета</w:t>
      </w:r>
      <w:r w:rsidR="00D17A5D" w:rsidRPr="001E2053">
        <w:rPr>
          <w:rFonts w:ascii="Times New Roman" w:hAnsi="Times New Roman" w:cs="Times New Roman"/>
          <w:sz w:val="20"/>
          <w:szCs w:val="20"/>
        </w:rPr>
        <w:t>,</w:t>
      </w:r>
      <w:r w:rsidRPr="001E2053">
        <w:rPr>
          <w:rFonts w:ascii="Times New Roman" w:hAnsi="Times New Roman" w:cs="Times New Roman"/>
          <w:sz w:val="20"/>
          <w:szCs w:val="20"/>
        </w:rPr>
        <w:t xml:space="preserve"> </w:t>
      </w:r>
      <w:r w:rsidR="00D17A5D" w:rsidRPr="001E2053">
        <w:rPr>
          <w:rFonts w:ascii="Times New Roman" w:hAnsi="Times New Roman" w:cs="Times New Roman"/>
          <w:sz w:val="20"/>
          <w:szCs w:val="20"/>
        </w:rPr>
        <w:t xml:space="preserve">в данном прототипе в качестве светочувствительного слоя используется гибридная пленка, образованная листом графена и горизонтально расположенными на нем </w:t>
      </w:r>
      <w:proofErr w:type="spellStart"/>
      <w:r w:rsidR="00D17A5D" w:rsidRPr="001E2053">
        <w:rPr>
          <w:rFonts w:ascii="Times New Roman" w:hAnsi="Times New Roman" w:cs="Times New Roman"/>
          <w:sz w:val="20"/>
          <w:szCs w:val="20"/>
        </w:rPr>
        <w:t>одностенными</w:t>
      </w:r>
      <w:proofErr w:type="spellEnd"/>
      <w:r w:rsidR="00D17A5D" w:rsidRPr="001E2053">
        <w:rPr>
          <w:rFonts w:ascii="Times New Roman" w:hAnsi="Times New Roman" w:cs="Times New Roman"/>
          <w:sz w:val="20"/>
          <w:szCs w:val="20"/>
        </w:rPr>
        <w:t xml:space="preserve"> УНТ. </w:t>
      </w:r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 xml:space="preserve">Светочувствительность данного фотоприемника в видимом диапазоне частот составила 51 </w:t>
      </w:r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A</w:t>
      </w:r>
      <w:r w:rsidRPr="001E2053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/Вт, а время отклика примерно 40 мл. Как отмечают сами ученые, полученный композит демонстрирует хорошую устойчивость к многократным изгибам, которая так востребована в крупномасштабных фотодатчиках и в гибких солнечных элементах</w:t>
      </w:r>
      <w:r w:rsidRPr="00DE07F0">
        <w:rPr>
          <w:rFonts w:ascii="Times New Roman" w:hAnsi="Times New Roman" w:cs="Times New Roman"/>
          <w:color w:val="C45911" w:themeColor="accent2" w:themeShade="BF"/>
          <w:sz w:val="20"/>
          <w:szCs w:val="20"/>
        </w:rPr>
        <w:t>.</w:t>
      </w:r>
    </w:p>
    <w:p w14:paraId="4637852D" w14:textId="73FAD10D" w:rsidR="00F51468" w:rsidRPr="008463E2" w:rsidRDefault="008463E2" w:rsidP="00D314D1">
      <w:p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463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Возможности таких комбинаций, как </w:t>
      </w:r>
      <w:hyperlink r:id="rId7" w:history="1">
        <w:r w:rsidRPr="00DE07F0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</w:rPr>
          <w:t>отмечает</w:t>
        </w:r>
        <w:r w:rsidRPr="00DE07F0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 </w:t>
        </w:r>
      </w:hyperlink>
      <w:r w:rsidR="00DE07F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сам</w:t>
      </w:r>
      <w:r w:rsidRPr="008463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графена Андрей Гейм, практически безграничны, и вряд ли все из них мы сможем реализовать в перспективе хотя бы ближайших пятидесяти лет. Внедрение графена в различные устройства дает колоссальные перспективы.</w:t>
      </w:r>
    </w:p>
    <w:p w14:paraId="13E16BF9" w14:textId="334156CF" w:rsidR="008E6A4B" w:rsidRPr="00D17A5D" w:rsidRDefault="008E6A4B" w:rsidP="008E6A4B">
      <w:p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Примеры </w:t>
      </w:r>
      <w:r w:rsidR="00284E74"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использования </w:t>
      </w: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композитов:</w:t>
      </w:r>
    </w:p>
    <w:p w14:paraId="065825E3" w14:textId="60CF46F4" w:rsidR="008E6A4B" w:rsidRPr="00D17A5D" w:rsidRDefault="008E6A4B" w:rsidP="008E6A4B">
      <w:pPr>
        <w:pStyle w:val="a5"/>
        <w:numPr>
          <w:ilvl w:val="0"/>
          <w:numId w:val="1"/>
        </w:num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применение графена и оксида графена в </w:t>
      </w:r>
      <w:proofErr w:type="spellStart"/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биочипах</w:t>
      </w:r>
      <w:proofErr w:type="spellEnd"/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технология создания которых существует уже несколько лет, позволяет в десятки раз увеличить их чувствительность</w:t>
      </w:r>
    </w:p>
    <w:p w14:paraId="0AE1E260" w14:textId="1522C313" w:rsidR="008E6A4B" w:rsidRPr="00D17A5D" w:rsidRDefault="008E6A4B" w:rsidP="008E6A4B">
      <w:pPr>
        <w:pStyle w:val="a5"/>
        <w:numPr>
          <w:ilvl w:val="0"/>
          <w:numId w:val="1"/>
        </w:num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17A5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графена в качестве одного из фоточувствительных элементов матриц камер позволяет в сотни раз увеличить их чувствительность и существенно расширить их спектральный диапазон</w:t>
      </w:r>
    </w:p>
    <w:p w14:paraId="33B50592" w14:textId="66A3DA8F" w:rsidR="008E6A4B" w:rsidRPr="00D17A5D" w:rsidRDefault="008E6A4B" w:rsidP="008E6A4B">
      <w:pPr>
        <w:pStyle w:val="a5"/>
        <w:numPr>
          <w:ilvl w:val="0"/>
          <w:numId w:val="1"/>
        </w:num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17A5D">
        <w:rPr>
          <w:rFonts w:ascii="Times New Roman" w:hAnsi="Times New Roman" w:cs="Times New Roman"/>
          <w:color w:val="000000"/>
          <w:sz w:val="20"/>
          <w:szCs w:val="20"/>
        </w:rPr>
        <w:t xml:space="preserve">корпус машины из </w:t>
      </w:r>
      <w:proofErr w:type="spellStart"/>
      <w:r w:rsidRPr="00D17A5D">
        <w:rPr>
          <w:rFonts w:ascii="Times New Roman" w:hAnsi="Times New Roman" w:cs="Times New Roman"/>
          <w:color w:val="000000"/>
          <w:sz w:val="20"/>
          <w:szCs w:val="20"/>
        </w:rPr>
        <w:t>графенового</w:t>
      </w:r>
      <w:proofErr w:type="spellEnd"/>
      <w:r w:rsidRPr="00D17A5D">
        <w:rPr>
          <w:rFonts w:ascii="Times New Roman" w:hAnsi="Times New Roman" w:cs="Times New Roman"/>
          <w:color w:val="000000"/>
          <w:sz w:val="20"/>
          <w:szCs w:val="20"/>
        </w:rPr>
        <w:t xml:space="preserve"> пластика (</w:t>
      </w:r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на выставке </w:t>
      </w:r>
      <w:proofErr w:type="spellStart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>Mobile</w:t>
      </w:r>
      <w:proofErr w:type="spellEnd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>World</w:t>
      </w:r>
      <w:proofErr w:type="spellEnd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</w:t>
      </w:r>
      <w:proofErr w:type="spellStart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>Congress</w:t>
      </w:r>
      <w:proofErr w:type="spellEnd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в </w:t>
      </w:r>
      <w:proofErr w:type="spellStart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>фервале</w:t>
      </w:r>
      <w:proofErr w:type="spellEnd"/>
      <w:r w:rsidRPr="00D17A5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2017 года</w:t>
      </w:r>
      <w:r w:rsidRPr="00D17A5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159EF046" w14:textId="31AF3BC0" w:rsidR="00D17A5D" w:rsidRPr="008463E2" w:rsidRDefault="008E6A4B" w:rsidP="008463E2">
      <w:pPr>
        <w:pStyle w:val="a5"/>
        <w:numPr>
          <w:ilvl w:val="0"/>
          <w:numId w:val="1"/>
        </w:num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17A5D">
        <w:rPr>
          <w:rFonts w:ascii="Times New Roman" w:hAnsi="Times New Roman" w:cs="Times New Roman"/>
          <w:color w:val="000000"/>
          <w:sz w:val="20"/>
          <w:szCs w:val="20"/>
        </w:rPr>
        <w:t>Женевском автосалоне был презентован </w:t>
      </w:r>
      <w:hyperlink r:id="rId8" w:history="1">
        <w:r w:rsidRPr="00D17A5D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китайский  электромобиль</w:t>
        </w:r>
      </w:hyperlink>
      <w:r w:rsidRPr="00D17A5D">
        <w:rPr>
          <w:rFonts w:ascii="Times New Roman" w:hAnsi="Times New Roman" w:cs="Times New Roman"/>
          <w:color w:val="000000"/>
          <w:sz w:val="20"/>
          <w:szCs w:val="20"/>
        </w:rPr>
        <w:t xml:space="preserve"> на основе </w:t>
      </w:r>
      <w:proofErr w:type="spellStart"/>
      <w:r w:rsidRPr="00D17A5D">
        <w:rPr>
          <w:rFonts w:ascii="Times New Roman" w:hAnsi="Times New Roman" w:cs="Times New Roman"/>
          <w:color w:val="000000"/>
          <w:sz w:val="20"/>
          <w:szCs w:val="20"/>
        </w:rPr>
        <w:t>графеновых</w:t>
      </w:r>
      <w:proofErr w:type="spellEnd"/>
      <w:r w:rsidRPr="00D17A5D">
        <w:rPr>
          <w:rFonts w:ascii="Times New Roman" w:hAnsi="Times New Roman" w:cs="Times New Roman"/>
          <w:color w:val="000000"/>
          <w:sz w:val="20"/>
          <w:szCs w:val="20"/>
        </w:rPr>
        <w:t xml:space="preserve"> батарей, который планирует конкурировать с </w:t>
      </w:r>
      <w:proofErr w:type="spellStart"/>
      <w:r w:rsidRPr="00D17A5D">
        <w:rPr>
          <w:rFonts w:ascii="Times New Roman" w:hAnsi="Times New Roman" w:cs="Times New Roman"/>
          <w:color w:val="000000"/>
          <w:sz w:val="20"/>
          <w:szCs w:val="20"/>
        </w:rPr>
        <w:t>Tesla</w:t>
      </w:r>
      <w:proofErr w:type="spellEnd"/>
    </w:p>
    <w:p w14:paraId="7687799A" w14:textId="59C5D591" w:rsidR="00D17A5D" w:rsidRPr="00A76413" w:rsidRDefault="00D17A5D" w:rsidP="00D17A5D">
      <w:pPr>
        <w:spacing w:line="36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A76413">
        <w:rPr>
          <w:rFonts w:ascii="Times New Roman" w:hAnsi="Times New Roman" w:cs="Times New Roman"/>
          <w:color w:val="FF0000"/>
          <w:sz w:val="20"/>
          <w:szCs w:val="20"/>
        </w:rPr>
        <w:t>Суммируя все выше сказанное, можно с уверенностью сказать, что поиск и исследование новых сочетаний различных аллотропных модификаций углерода представляют собой актуальную задачу ввиду потенциальной возможности широкого применения новых композитных материалов.</w:t>
      </w:r>
    </w:p>
    <w:p w14:paraId="11FD0EDB" w14:textId="77777777" w:rsidR="00F96CA4" w:rsidRPr="00D314D1" w:rsidRDefault="00F96CA4" w:rsidP="00D314D1">
      <w:pPr>
        <w:shd w:val="clear" w:color="auto" w:fill="FFFFFF"/>
        <w:spacing w:after="180" w:line="240" w:lineRule="auto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14:paraId="2C658CB9" w14:textId="4ED462E8" w:rsidR="001E2053" w:rsidRDefault="001E2053" w:rsidP="001F7466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14:paraId="01F3EAB7" w14:textId="77777777" w:rsidR="00744077" w:rsidRDefault="00744077" w:rsidP="00D67116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14:paraId="63BC38F6" w14:textId="5C068A49" w:rsidR="00D67116" w:rsidRPr="00744077" w:rsidRDefault="00D67116" w:rsidP="00D67116">
      <w:pPr>
        <w:shd w:val="clear" w:color="auto" w:fill="FFFFFF"/>
        <w:spacing w:after="180" w:line="240" w:lineRule="auto"/>
        <w:outlineLvl w:val="1"/>
        <w:rPr>
          <w:sz w:val="20"/>
          <w:szCs w:val="20"/>
        </w:rPr>
      </w:pPr>
      <w:r w:rsidRPr="00744077">
        <w:rPr>
          <w:sz w:val="20"/>
          <w:szCs w:val="20"/>
        </w:rPr>
        <w:t xml:space="preserve">Существует множество различных методов, позволяющих численно рассчитывать энергию многоатомных структур. Они разделяются на четыре класса: </w:t>
      </w:r>
    </w:p>
    <w:p w14:paraId="0ECFA73F" w14:textId="43BA4E0F" w:rsidR="00D67116" w:rsidRPr="00744077" w:rsidRDefault="00D67116" w:rsidP="00D67116">
      <w:pPr>
        <w:pStyle w:val="a5"/>
        <w:numPr>
          <w:ilvl w:val="0"/>
          <w:numId w:val="8"/>
        </w:numPr>
        <w:shd w:val="clear" w:color="auto" w:fill="FFFFFF"/>
        <w:spacing w:after="180" w:line="240" w:lineRule="auto"/>
        <w:outlineLvl w:val="1"/>
        <w:rPr>
          <w:sz w:val="20"/>
          <w:szCs w:val="20"/>
          <w:highlight w:val="yellow"/>
        </w:rPr>
      </w:pPr>
      <w:r w:rsidRPr="00744077">
        <w:rPr>
          <w:sz w:val="20"/>
          <w:szCs w:val="20"/>
          <w:highlight w:val="yellow"/>
        </w:rPr>
        <w:lastRenderedPageBreak/>
        <w:t xml:space="preserve">методы </w:t>
      </w:r>
      <w:proofErr w:type="spellStart"/>
      <w:r w:rsidRPr="00744077">
        <w:rPr>
          <w:sz w:val="20"/>
          <w:szCs w:val="20"/>
          <w:highlight w:val="yellow"/>
        </w:rPr>
        <w:t>ab</w:t>
      </w:r>
      <w:proofErr w:type="spellEnd"/>
      <w:r w:rsidRPr="00744077">
        <w:rPr>
          <w:sz w:val="20"/>
          <w:szCs w:val="20"/>
          <w:highlight w:val="yellow"/>
        </w:rPr>
        <w:t xml:space="preserve"> </w:t>
      </w:r>
      <w:proofErr w:type="spellStart"/>
      <w:r w:rsidRPr="00744077">
        <w:rPr>
          <w:sz w:val="20"/>
          <w:szCs w:val="20"/>
          <w:highlight w:val="yellow"/>
        </w:rPr>
        <w:t>initio</w:t>
      </w:r>
      <w:proofErr w:type="spellEnd"/>
    </w:p>
    <w:p w14:paraId="475F4B97" w14:textId="299994D7" w:rsidR="00D67116" w:rsidRPr="00B92800" w:rsidRDefault="00D67116" w:rsidP="00D67116">
      <w:pPr>
        <w:pStyle w:val="a5"/>
        <w:numPr>
          <w:ilvl w:val="0"/>
          <w:numId w:val="8"/>
        </w:numPr>
        <w:shd w:val="clear" w:color="auto" w:fill="FFFFFF"/>
        <w:spacing w:after="180" w:line="240" w:lineRule="auto"/>
        <w:outlineLvl w:val="1"/>
        <w:rPr>
          <w:sz w:val="20"/>
          <w:szCs w:val="20"/>
          <w:highlight w:val="green"/>
        </w:rPr>
      </w:pPr>
      <w:r w:rsidRPr="00B92800">
        <w:rPr>
          <w:sz w:val="20"/>
          <w:szCs w:val="20"/>
          <w:highlight w:val="green"/>
        </w:rPr>
        <w:t>методы функционала плотности</w:t>
      </w:r>
    </w:p>
    <w:p w14:paraId="1496F07E" w14:textId="34EAB02F" w:rsidR="00D67116" w:rsidRPr="00744077" w:rsidRDefault="00D67116" w:rsidP="00D67116">
      <w:pPr>
        <w:pStyle w:val="a5"/>
        <w:numPr>
          <w:ilvl w:val="0"/>
          <w:numId w:val="8"/>
        </w:numPr>
        <w:shd w:val="clear" w:color="auto" w:fill="FFFFFF"/>
        <w:spacing w:after="180" w:line="240" w:lineRule="auto"/>
        <w:outlineLvl w:val="1"/>
        <w:rPr>
          <w:sz w:val="20"/>
          <w:szCs w:val="20"/>
          <w:highlight w:val="cyan"/>
        </w:rPr>
      </w:pPr>
      <w:r w:rsidRPr="00744077">
        <w:rPr>
          <w:sz w:val="20"/>
          <w:szCs w:val="20"/>
          <w:highlight w:val="cyan"/>
        </w:rPr>
        <w:t xml:space="preserve">полуэмпирические </w:t>
      </w:r>
    </w:p>
    <w:p w14:paraId="097809A8" w14:textId="2A75C854" w:rsidR="00D67116" w:rsidRPr="00744077" w:rsidRDefault="00D67116" w:rsidP="00D67116">
      <w:pPr>
        <w:pStyle w:val="a5"/>
        <w:numPr>
          <w:ilvl w:val="0"/>
          <w:numId w:val="8"/>
        </w:numPr>
        <w:shd w:val="clear" w:color="auto" w:fill="FFFFFF"/>
        <w:spacing w:after="180" w:line="240" w:lineRule="auto"/>
        <w:outlineLvl w:val="1"/>
        <w:rPr>
          <w:sz w:val="20"/>
          <w:szCs w:val="20"/>
          <w:highlight w:val="magenta"/>
        </w:rPr>
      </w:pPr>
      <w:r w:rsidRPr="00744077">
        <w:rPr>
          <w:sz w:val="20"/>
          <w:szCs w:val="20"/>
          <w:highlight w:val="magenta"/>
        </w:rPr>
        <w:t>эмпирические методы</w:t>
      </w:r>
    </w:p>
    <w:p w14:paraId="59DDB872" w14:textId="3CFE6A10" w:rsidR="00D67116" w:rsidRPr="00DE07F0" w:rsidRDefault="00D67116" w:rsidP="00D67116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</w:rPr>
      </w:pPr>
      <w:r w:rsidRPr="00DE07F0">
        <w:rPr>
          <w:rFonts w:ascii="Times New Roman" w:hAnsi="Times New Roman" w:cs="Times New Roman"/>
          <w:color w:val="FFC000" w:themeColor="accent4"/>
        </w:rPr>
        <w:t xml:space="preserve">Методы </w:t>
      </w:r>
      <w:proofErr w:type="spellStart"/>
      <w:r w:rsidRPr="00DE07F0">
        <w:rPr>
          <w:rFonts w:ascii="Times New Roman" w:hAnsi="Times New Roman" w:cs="Times New Roman"/>
          <w:color w:val="FFC000" w:themeColor="accent4"/>
        </w:rPr>
        <w:t>ab</w:t>
      </w:r>
      <w:proofErr w:type="spellEnd"/>
      <w:r w:rsidRPr="00DE07F0">
        <w:rPr>
          <w:rFonts w:ascii="Times New Roman" w:hAnsi="Times New Roman" w:cs="Times New Roman"/>
          <w:color w:val="FFC000" w:themeColor="accent4"/>
        </w:rPr>
        <w:t xml:space="preserve"> </w:t>
      </w:r>
      <w:proofErr w:type="spellStart"/>
      <w:r w:rsidRPr="00DE07F0">
        <w:rPr>
          <w:rFonts w:ascii="Times New Roman" w:hAnsi="Times New Roman" w:cs="Times New Roman"/>
          <w:color w:val="FFC000" w:themeColor="accent4"/>
        </w:rPr>
        <w:t>initio</w:t>
      </w:r>
      <w:proofErr w:type="spellEnd"/>
      <w:r w:rsidRPr="00DE07F0">
        <w:rPr>
          <w:rFonts w:ascii="Times New Roman" w:hAnsi="Times New Roman" w:cs="Times New Roman"/>
          <w:color w:val="FFC000" w:themeColor="accent4"/>
        </w:rPr>
        <w:t xml:space="preserve"> </w:t>
      </w:r>
      <w:r w:rsidR="0039220F">
        <w:rPr>
          <w:rFonts w:ascii="Times New Roman" w:hAnsi="Times New Roman" w:cs="Times New Roman"/>
          <w:color w:val="FFC000" w:themeColor="accent4"/>
        </w:rPr>
        <w:t xml:space="preserve">от начала </w:t>
      </w:r>
      <w:r w:rsidRPr="00DE07F0">
        <w:rPr>
          <w:rFonts w:ascii="Times New Roman" w:hAnsi="Times New Roman" w:cs="Times New Roman"/>
          <w:color w:val="FFC000" w:themeColor="accent4"/>
        </w:rPr>
        <w:t>— это методы квантовой химии, не включающие параметры, полученные опытным путем. Эти методы позволяют исследовать систему с помощью многоэлектронной волновой функции</w:t>
      </w:r>
      <w:r w:rsidRPr="0039220F">
        <w:rPr>
          <w:rFonts w:ascii="Times New Roman" w:hAnsi="Times New Roman" w:cs="Times New Roman"/>
          <w:color w:val="FFC000" w:themeColor="accent4"/>
        </w:rPr>
        <w:t>.</w:t>
      </w:r>
      <w:r w:rsidRPr="00DE07F0">
        <w:rPr>
          <w:rFonts w:ascii="Times New Roman" w:hAnsi="Times New Roman" w:cs="Times New Roman"/>
        </w:rPr>
        <w:t xml:space="preserve"> </w:t>
      </w:r>
    </w:p>
    <w:p w14:paraId="6EB81903" w14:textId="00C67E08" w:rsidR="00D67116" w:rsidRPr="00DE07F0" w:rsidRDefault="00D67116" w:rsidP="00D67116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  <w:color w:val="70AD47" w:themeColor="accent6"/>
        </w:rPr>
      </w:pPr>
      <w:r w:rsidRPr="00DE07F0">
        <w:rPr>
          <w:rFonts w:ascii="Times New Roman" w:hAnsi="Times New Roman" w:cs="Times New Roman"/>
          <w:color w:val="70AD47" w:themeColor="accent6"/>
        </w:rPr>
        <w:t>При описании электронной подсистемы метод функционала плотности заменяет многоэлектронную волновую функцию электронной плотностью.</w:t>
      </w:r>
    </w:p>
    <w:p w14:paraId="6E8BE3AD" w14:textId="6982D62D" w:rsidR="00D67116" w:rsidRPr="00DE07F0" w:rsidRDefault="00D67116" w:rsidP="00D67116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  <w:color w:val="4472C4" w:themeColor="accent1"/>
        </w:rPr>
      </w:pPr>
      <w:r w:rsidRPr="00DE07F0">
        <w:rPr>
          <w:rFonts w:ascii="Times New Roman" w:hAnsi="Times New Roman" w:cs="Times New Roman"/>
          <w:color w:val="4472C4" w:themeColor="accent1"/>
        </w:rPr>
        <w:t>Полуэмпирические методы, также относящиеся к методам квантовой химии, учитывают параметры, взятые из эксперимента. Полуэмпирические методы заключаются в решении уравнения Шредингера для атомов и молекул с использованием определенных приближений и упрощений.</w:t>
      </w:r>
    </w:p>
    <w:p w14:paraId="7BDEE1E7" w14:textId="11D3ADFD" w:rsidR="00D67116" w:rsidRPr="00DE07F0" w:rsidRDefault="00D67116" w:rsidP="00D67116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color w:val="7030A0"/>
          <w:sz w:val="20"/>
          <w:szCs w:val="20"/>
          <w:lang w:eastAsia="ru-RU"/>
        </w:rPr>
      </w:pPr>
      <w:r w:rsidRPr="00DE07F0">
        <w:rPr>
          <w:rFonts w:ascii="Times New Roman" w:hAnsi="Times New Roman" w:cs="Times New Roman"/>
          <w:color w:val="7030A0"/>
        </w:rPr>
        <w:t>Эмпирические методы расчета полной энергии структуры основаны на уравнениях классической механики и включают большое количество экспериментальных параметров. К таким методам относится, например, метод молекулярной механики.</w:t>
      </w:r>
    </w:p>
    <w:p w14:paraId="47DB2A49" w14:textId="4F986BAA" w:rsidR="00B80FD8" w:rsidRPr="00DE07F0" w:rsidRDefault="00B80FD8" w:rsidP="00B92800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color w:val="7030A0"/>
          <w:lang w:eastAsia="ru-RU"/>
        </w:rPr>
      </w:pPr>
      <w:r w:rsidRPr="00DE07F0">
        <w:rPr>
          <w:rFonts w:ascii="Times New Roman" w:eastAsia="Times New Roman" w:hAnsi="Times New Roman" w:cs="Times New Roman"/>
          <w:b/>
          <w:bCs/>
          <w:color w:val="7030A0"/>
          <w:lang w:eastAsia="ru-RU"/>
        </w:rPr>
        <w:t>Метод молекулярной динамики</w:t>
      </w:r>
      <w:r w:rsidR="00B92800" w:rsidRPr="00DE07F0">
        <w:rPr>
          <w:rFonts w:ascii="Times New Roman" w:eastAsia="Times New Roman" w:hAnsi="Times New Roman" w:cs="Times New Roman"/>
          <w:color w:val="7030A0"/>
          <w:lang w:eastAsia="ru-RU"/>
        </w:rPr>
        <w:br/>
      </w:r>
      <w:r w:rsidRPr="00DE07F0">
        <w:rPr>
          <w:rFonts w:ascii="Times New Roman" w:hAnsi="Times New Roman" w:cs="Times New Roman"/>
          <w:color w:val="7030A0"/>
        </w:rPr>
        <w:t xml:space="preserve">В данном методе молекулярная система представляется как механическая система, состоящая из конечного числа материальных точек, обладающих некоторой массой. Положениям материальных точек механической системы соответствуют положения атомов молекулярной системы. </w:t>
      </w:r>
      <w:r w:rsidRPr="00DE07F0">
        <w:rPr>
          <w:rFonts w:ascii="Times New Roman" w:hAnsi="Times New Roman" w:cs="Times New Roman"/>
          <w:color w:val="7030A0"/>
          <w:lang w:val="en-US"/>
        </w:rPr>
        <w:t>II</w:t>
      </w:r>
      <w:r w:rsidRPr="00DE07F0">
        <w:rPr>
          <w:rFonts w:ascii="Times New Roman" w:hAnsi="Times New Roman" w:cs="Times New Roman"/>
          <w:color w:val="7030A0"/>
        </w:rPr>
        <w:t xml:space="preserve">-й закон Ньютона для системы взаимодействующих частиц записывается в следующем вид: где </w:t>
      </w:r>
      <m:oMath>
        <m:sSub>
          <m:sSubPr>
            <m:ctrlPr>
              <w:rPr>
                <w:rFonts w:ascii="Cambria Math" w:hAnsi="Cambria Math" w:cs="Times New Roman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7030A0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7030A0"/>
              </w:rPr>
              <m:t>i</m:t>
            </m:r>
          </m:sub>
        </m:sSub>
      </m:oMath>
      <w:r w:rsidRPr="00DE07F0">
        <w:rPr>
          <w:rFonts w:ascii="Times New Roman" w:hAnsi="Times New Roman" w:cs="Times New Roman"/>
          <w:color w:val="7030A0"/>
        </w:rPr>
        <w:t xml:space="preserve"> – это масса </w:t>
      </w:r>
      <w:r w:rsidRPr="00DE07F0">
        <w:rPr>
          <w:rFonts w:ascii="Times New Roman" w:hAnsi="Times New Roman" w:cs="Times New Roman"/>
          <w:color w:val="7030A0"/>
          <w:lang w:val="en-US"/>
        </w:rPr>
        <w:t>i</w:t>
      </w:r>
      <w:r w:rsidRPr="00DE07F0">
        <w:rPr>
          <w:rFonts w:ascii="Times New Roman" w:hAnsi="Times New Roman" w:cs="Times New Roman"/>
          <w:color w:val="7030A0"/>
        </w:rPr>
        <w:t xml:space="preserve">-й частицы; </w:t>
      </w:r>
      <m:oMath>
        <m:sSub>
          <m:sSubPr>
            <m:ctrlPr>
              <w:rPr>
                <w:rFonts w:ascii="Cambria Math" w:hAnsi="Cambria Math" w:cs="Times New Roman"/>
                <w:color w:val="7030A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color w:val="7030A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7030A0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7030A0"/>
              </w:rPr>
              <m:t>i</m:t>
            </m:r>
          </m:sub>
        </m:sSub>
      </m:oMath>
      <w:r w:rsidRPr="00DE07F0">
        <w:rPr>
          <w:rFonts w:ascii="Times New Roman" w:hAnsi="Times New Roman" w:cs="Times New Roman"/>
          <w:color w:val="7030A0"/>
        </w:rPr>
        <w:t xml:space="preserve"> – сила, действующая на атом </w:t>
      </w:r>
      <w:r w:rsidRPr="00DE07F0">
        <w:rPr>
          <w:rFonts w:ascii="Times New Roman" w:hAnsi="Times New Roman" w:cs="Times New Roman"/>
          <w:color w:val="7030A0"/>
          <w:lang w:val="en-US"/>
        </w:rPr>
        <w:t>i</w:t>
      </w:r>
      <w:r w:rsidRPr="00DE07F0">
        <w:rPr>
          <w:rFonts w:ascii="Times New Roman" w:hAnsi="Times New Roman" w:cs="Times New Roman"/>
          <w:color w:val="7030A0"/>
        </w:rPr>
        <w:t xml:space="preserve">, которая находится как градиент полной энергии </w:t>
      </w:r>
      <w:r w:rsidR="006E1A43" w:rsidRPr="00DE07F0">
        <w:rPr>
          <w:rFonts w:ascii="Times New Roman" w:hAnsi="Times New Roman" w:cs="Times New Roman"/>
          <w:color w:val="7030A0"/>
          <w:lang w:val="en-US"/>
        </w:rPr>
        <w:t>U</w:t>
      </w:r>
    </w:p>
    <w:p w14:paraId="1DD34E63" w14:textId="045A5A42" w:rsidR="005E765A" w:rsidRPr="00DE07F0" w:rsidRDefault="00FB344C" w:rsidP="00B92800">
      <w:pPr>
        <w:spacing w:line="360" w:lineRule="auto"/>
        <w:rPr>
          <w:rFonts w:ascii="Times New Roman" w:hAnsi="Times New Roman" w:cs="Times New Roman"/>
          <w:b/>
          <w:bCs/>
          <w:color w:val="7030A0"/>
          <w:shd w:val="clear" w:color="auto" w:fill="FFFFFF"/>
        </w:rPr>
      </w:pPr>
      <w:r w:rsidRPr="00DE07F0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 xml:space="preserve">Молекулярно-механический потенциал </w:t>
      </w:r>
      <w:r w:rsidRPr="00DE07F0">
        <w:rPr>
          <w:rFonts w:ascii="Times New Roman" w:hAnsi="Times New Roman" w:cs="Times New Roman"/>
          <w:b/>
          <w:bCs/>
          <w:color w:val="7030A0"/>
          <w:shd w:val="clear" w:color="auto" w:fill="FFFFFF"/>
          <w:lang w:val="en-US"/>
        </w:rPr>
        <w:t>AIREBO</w:t>
      </w:r>
      <w:r w:rsidR="00B22078" w:rsidRPr="00DE07F0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t xml:space="preserve"> (эмпирический метод)</w:t>
      </w:r>
      <w:r w:rsidR="00B92800" w:rsidRPr="00DE07F0">
        <w:rPr>
          <w:rFonts w:ascii="Times New Roman" w:hAnsi="Times New Roman" w:cs="Times New Roman"/>
          <w:b/>
          <w:bCs/>
          <w:color w:val="7030A0"/>
          <w:shd w:val="clear" w:color="auto" w:fill="FFFFFF"/>
        </w:rPr>
        <w:br/>
      </w:r>
      <w:r w:rsidR="009F101F" w:rsidRPr="00DE07F0">
        <w:rPr>
          <w:rFonts w:ascii="Times New Roman" w:hAnsi="Times New Roman" w:cs="Times New Roman"/>
          <w:color w:val="7030A0"/>
        </w:rPr>
        <w:t>Потенциал AIREBO представляет собой расширение потенциала REBO путем добавления слагаемых, учитывающих энергию двугранных углов и энергию ван-дер-ваальсового взаимодействия</w:t>
      </w:r>
      <w:r w:rsidR="00665474" w:rsidRPr="00DE07F0">
        <w:rPr>
          <w:rFonts w:ascii="Times New Roman" w:hAnsi="Times New Roman" w:cs="Times New Roman"/>
          <w:b/>
          <w:bCs/>
          <w:color w:val="7030A0"/>
        </w:rPr>
        <w:br/>
      </w:r>
      <w:r w:rsidR="00665474" w:rsidRPr="00DE07F0">
        <w:rPr>
          <w:rFonts w:ascii="Times New Roman" w:eastAsiaTheme="minorEastAsia" w:hAnsi="Times New Roman" w:cs="Times New Roman"/>
          <w:color w:val="7030A0"/>
        </w:rPr>
        <w:t xml:space="preserve">1) </w:t>
      </w:r>
      <w:r w:rsidR="00665474" w:rsidRPr="00DE07F0">
        <w:rPr>
          <w:rFonts w:ascii="Times New Roman" w:eastAsiaTheme="minorEastAsia" w:hAnsi="Times New Roman" w:cs="Times New Roman"/>
          <w:color w:val="7030A0"/>
          <w:lang w:val="en-US"/>
        </w:rPr>
        <w:t>E</w:t>
      </w:r>
      <w:r w:rsidR="00665474" w:rsidRPr="00DE07F0">
        <w:rPr>
          <w:rFonts w:ascii="Times New Roman" w:eastAsiaTheme="minorEastAsia" w:hAnsi="Times New Roman" w:cs="Times New Roman"/>
          <w:color w:val="7030A0"/>
          <w:vertAlign w:val="subscript"/>
          <w:lang w:val="en-US"/>
        </w:rPr>
        <w:t>LJ</w:t>
      </w:r>
      <w:r w:rsidR="005E765A" w:rsidRPr="00DE07F0">
        <w:rPr>
          <w:rFonts w:ascii="Times New Roman" w:eastAsiaTheme="minorEastAsia" w:hAnsi="Times New Roman" w:cs="Times New Roman"/>
          <w:color w:val="7030A0"/>
          <w:vertAlign w:val="subscript"/>
        </w:rPr>
        <w:t xml:space="preserve"> </w:t>
      </w:r>
      <w:r w:rsidR="005E765A" w:rsidRPr="00DE07F0">
        <w:rPr>
          <w:rFonts w:ascii="Times New Roman" w:eastAsiaTheme="minorEastAsia" w:hAnsi="Times New Roman" w:cs="Times New Roman"/>
          <w:color w:val="7030A0"/>
        </w:rPr>
        <w:t>- описывает взаимодействие несвязанных атомов</w:t>
      </w:r>
      <w:r w:rsidR="00A1315B" w:rsidRPr="00DE07F0">
        <w:rPr>
          <w:rFonts w:ascii="Times New Roman" w:eastAsiaTheme="minorEastAsia" w:hAnsi="Times New Roman" w:cs="Times New Roman"/>
          <w:color w:val="7030A0"/>
        </w:rPr>
        <w:t xml:space="preserve">, </w:t>
      </w:r>
      <w:r w:rsidR="00A1315B" w:rsidRPr="00DE07F0">
        <w:rPr>
          <w:rFonts w:ascii="Times New Roman" w:hAnsi="Times New Roman" w:cs="Times New Roman"/>
          <w:color w:val="7030A0"/>
        </w:rPr>
        <w:t>Ван-дер-</w:t>
      </w:r>
      <w:proofErr w:type="spellStart"/>
      <w:r w:rsidR="00A1315B" w:rsidRPr="00DE07F0">
        <w:rPr>
          <w:rFonts w:ascii="Times New Roman" w:hAnsi="Times New Roman" w:cs="Times New Roman"/>
          <w:color w:val="7030A0"/>
        </w:rPr>
        <w:t>ваальсово</w:t>
      </w:r>
      <w:proofErr w:type="spellEnd"/>
      <w:r w:rsidR="00A1315B" w:rsidRPr="00DE07F0">
        <w:rPr>
          <w:rFonts w:ascii="Times New Roman" w:hAnsi="Times New Roman" w:cs="Times New Roman"/>
          <w:color w:val="7030A0"/>
        </w:rPr>
        <w:t xml:space="preserve"> взаимодействие описывается с использованием модифицированного потенциала </w:t>
      </w:r>
      <w:proofErr w:type="spellStart"/>
      <w:r w:rsidR="00A1315B" w:rsidRPr="00DE07F0">
        <w:rPr>
          <w:rFonts w:ascii="Times New Roman" w:hAnsi="Times New Roman" w:cs="Times New Roman"/>
          <w:color w:val="7030A0"/>
        </w:rPr>
        <w:t>Леннарда</w:t>
      </w:r>
      <w:proofErr w:type="spellEnd"/>
      <w:r w:rsidR="00A1315B" w:rsidRPr="00DE07F0">
        <w:rPr>
          <w:rFonts w:ascii="Times New Roman" w:hAnsi="Times New Roman" w:cs="Times New Roman"/>
          <w:color w:val="7030A0"/>
        </w:rPr>
        <w:t>-Джонса</w:t>
      </w:r>
    </w:p>
    <w:p w14:paraId="3A8F176D" w14:textId="47E996D4" w:rsidR="005E765A" w:rsidRPr="00DE07F0" w:rsidRDefault="00A1315B" w:rsidP="00B92800">
      <w:pPr>
        <w:spacing w:line="360" w:lineRule="auto"/>
        <w:rPr>
          <w:rFonts w:ascii="Times New Roman" w:hAnsi="Times New Roman" w:cs="Times New Roman"/>
          <w:color w:val="7030A0"/>
        </w:rPr>
      </w:pPr>
      <w:r w:rsidRPr="00DE07F0">
        <w:rPr>
          <w:rFonts w:ascii="Times New Roman" w:hAnsi="Times New Roman" w:cs="Times New Roman"/>
          <w:color w:val="7030A0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7030A0"/>
              </w:rPr>
            </m:ctrlPr>
          </m:sSubSupPr>
          <m:e>
            <m:r>
              <w:rPr>
                <w:rFonts w:ascii="Cambria Math" w:hAnsi="Cambria Math" w:cs="Times New Roman"/>
                <w:color w:val="7030A0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color w:val="7030A0"/>
              </w:rPr>
              <m:t>ij</m:t>
            </m:r>
          </m:sub>
          <m:sup>
            <m:r>
              <w:rPr>
                <w:rFonts w:ascii="Cambria Math" w:hAnsi="Cambria Math" w:cs="Times New Roman"/>
                <w:color w:val="7030A0"/>
              </w:rPr>
              <m:t>LJ</m:t>
            </m:r>
          </m:sup>
        </m:sSubSup>
      </m:oMath>
      <w:r w:rsidRPr="00DE07F0">
        <w:rPr>
          <w:rFonts w:ascii="Times New Roman" w:hAnsi="Times New Roman" w:cs="Times New Roman"/>
          <w:color w:val="7030A0"/>
        </w:rPr>
        <w:t xml:space="preserve">  - Потенциал Леннарда-Джонса</w:t>
      </w:r>
      <w:r w:rsidR="00665474" w:rsidRPr="00DE07F0">
        <w:rPr>
          <w:rFonts w:ascii="Times New Roman" w:hAnsi="Times New Roman" w:cs="Times New Roman"/>
          <w:color w:val="7030A0"/>
        </w:rPr>
        <w:br/>
      </w:r>
      <w:r w:rsidR="00665474" w:rsidRPr="00DE07F0">
        <w:rPr>
          <w:rFonts w:ascii="Times New Roman" w:eastAsiaTheme="minorEastAsia" w:hAnsi="Times New Roman" w:cs="Times New Roman"/>
          <w:color w:val="7030A0"/>
        </w:rPr>
        <w:t xml:space="preserve">2) </w:t>
      </w:r>
      <w:r w:rsidR="00665474" w:rsidRPr="00DE07F0">
        <w:rPr>
          <w:rFonts w:ascii="Times New Roman" w:eastAsiaTheme="minorEastAsia" w:hAnsi="Times New Roman" w:cs="Times New Roman"/>
          <w:color w:val="7030A0"/>
          <w:lang w:val="en-US"/>
        </w:rPr>
        <w:t>E</w:t>
      </w:r>
      <w:r w:rsidR="00665474" w:rsidRPr="00DE07F0">
        <w:rPr>
          <w:rFonts w:ascii="Times New Roman" w:eastAsiaTheme="minorEastAsia" w:hAnsi="Times New Roman" w:cs="Times New Roman"/>
          <w:color w:val="7030A0"/>
          <w:vertAlign w:val="subscript"/>
          <w:lang w:val="en-US"/>
        </w:rPr>
        <w:t>TORS</w:t>
      </w:r>
      <w:r w:rsidRPr="00DE07F0">
        <w:rPr>
          <w:rFonts w:ascii="Times New Roman" w:eastAsiaTheme="minorEastAsia" w:hAnsi="Times New Roman" w:cs="Times New Roman"/>
          <w:color w:val="7030A0"/>
        </w:rPr>
        <w:t xml:space="preserve"> - выражение для энергии торсионного взаимодействия</w:t>
      </w:r>
    </w:p>
    <w:p w14:paraId="2D494DCD" w14:textId="592502F9" w:rsidR="00A1315B" w:rsidRPr="00DE07F0" w:rsidRDefault="00A1315B" w:rsidP="00881D67">
      <w:pPr>
        <w:spacing w:line="360" w:lineRule="auto"/>
        <w:ind w:firstLine="708"/>
        <w:rPr>
          <w:rFonts w:ascii="Times New Roman" w:eastAsiaTheme="minorEastAsia" w:hAnsi="Times New Roman" w:cs="Times New Roman"/>
          <w:color w:val="7030A0"/>
        </w:rPr>
      </w:pPr>
      <w:proofErr w:type="spellStart"/>
      <w:r w:rsidRPr="00DE07F0">
        <w:rPr>
          <w:rFonts w:ascii="Times New Roman" w:eastAsiaTheme="minorEastAsia" w:hAnsi="Times New Roman" w:cs="Times New Roman"/>
          <w:color w:val="7030A0"/>
          <w:lang w:val="en-US"/>
        </w:rPr>
        <w:t>V</w:t>
      </w:r>
      <w:r w:rsidRPr="00DE07F0">
        <w:rPr>
          <w:rFonts w:ascii="Times New Roman" w:eastAsiaTheme="minorEastAsia" w:hAnsi="Times New Roman" w:cs="Times New Roman"/>
          <w:color w:val="7030A0"/>
          <w:vertAlign w:val="subscript"/>
          <w:lang w:val="en-US"/>
        </w:rPr>
        <w:t>tors</w:t>
      </w:r>
      <w:proofErr w:type="spellEnd"/>
      <w:r w:rsidRPr="00DE07F0">
        <w:rPr>
          <w:rFonts w:ascii="Times New Roman" w:eastAsiaTheme="minorEastAsia" w:hAnsi="Times New Roman" w:cs="Times New Roman"/>
          <w:color w:val="7030A0"/>
        </w:rPr>
        <w:t xml:space="preserve"> - торсионный потенциал</w:t>
      </w:r>
    </w:p>
    <w:p w14:paraId="7BF001AA" w14:textId="11C6313D" w:rsidR="00744077" w:rsidRPr="00DE07F0" w:rsidRDefault="00744077" w:rsidP="00B92800">
      <w:pPr>
        <w:spacing w:line="360" w:lineRule="auto"/>
        <w:rPr>
          <w:rFonts w:ascii="Times New Roman" w:eastAsiaTheme="minorEastAsia" w:hAnsi="Times New Roman" w:cs="Times New Roman"/>
          <w:color w:val="7030A0"/>
        </w:rPr>
      </w:pPr>
      <w:proofErr w:type="spellStart"/>
      <w:r w:rsidRPr="00DE07F0">
        <w:rPr>
          <w:rFonts w:ascii="Times New Roman" w:eastAsiaTheme="minorEastAsia" w:hAnsi="Times New Roman" w:cs="Times New Roman"/>
          <w:color w:val="7030A0"/>
          <w:lang w:val="en-US"/>
        </w:rPr>
        <w:t>E</w:t>
      </w:r>
      <w:r w:rsidRPr="00DE07F0">
        <w:rPr>
          <w:rFonts w:ascii="Times New Roman" w:eastAsiaTheme="minorEastAsia" w:hAnsi="Times New Roman" w:cs="Times New Roman"/>
          <w:color w:val="7030A0"/>
          <w:vertAlign w:val="subscript"/>
          <w:lang w:val="en-US"/>
        </w:rPr>
        <w:t>rebo</w:t>
      </w:r>
      <w:proofErr w:type="spellEnd"/>
      <w:r w:rsidRPr="00DE07F0">
        <w:rPr>
          <w:rFonts w:ascii="Times New Roman" w:eastAsiaTheme="minorEastAsia" w:hAnsi="Times New Roman" w:cs="Times New Roman"/>
          <w:color w:val="7030A0"/>
        </w:rPr>
        <w:t xml:space="preserve"> - </w:t>
      </w:r>
      <w:r w:rsidRPr="00DE07F0">
        <w:rPr>
          <w:rFonts w:ascii="Times New Roman" w:hAnsi="Times New Roman" w:cs="Times New Roman"/>
          <w:color w:val="7030A0"/>
        </w:rPr>
        <w:t xml:space="preserve">Энергия связей </w:t>
      </w:r>
      <w:proofErr w:type="spellStart"/>
      <w:r w:rsidRPr="00DE07F0">
        <w:rPr>
          <w:rFonts w:ascii="Times New Roman" w:hAnsi="Times New Roman" w:cs="Times New Roman"/>
          <w:color w:val="7030A0"/>
        </w:rPr>
        <w:t>E</w:t>
      </w:r>
      <w:r w:rsidRPr="00DE07F0">
        <w:rPr>
          <w:rFonts w:ascii="Times New Roman" w:hAnsi="Times New Roman" w:cs="Times New Roman"/>
          <w:color w:val="7030A0"/>
          <w:vertAlign w:val="subscript"/>
        </w:rPr>
        <w:t>bond</w:t>
      </w:r>
      <w:proofErr w:type="spellEnd"/>
      <w:r w:rsidRPr="00DE07F0">
        <w:rPr>
          <w:rFonts w:ascii="Times New Roman" w:hAnsi="Times New Roman" w:cs="Times New Roman"/>
          <w:color w:val="7030A0"/>
        </w:rPr>
        <w:t xml:space="preserve"> определяется также, как и в методе </w:t>
      </w:r>
      <w:proofErr w:type="spellStart"/>
      <w:r w:rsidRPr="00DE07F0">
        <w:rPr>
          <w:rFonts w:ascii="Times New Roman" w:hAnsi="Times New Roman" w:cs="Times New Roman"/>
          <w:color w:val="7030A0"/>
        </w:rPr>
        <w:t>Терсоффа</w:t>
      </w:r>
      <w:proofErr w:type="spellEnd"/>
      <w:r w:rsidRPr="00DE07F0">
        <w:rPr>
          <w:rFonts w:ascii="Times New Roman" w:hAnsi="Times New Roman" w:cs="Times New Roman"/>
          <w:color w:val="7030A0"/>
        </w:rPr>
        <w:t xml:space="preserve">. </w:t>
      </w:r>
      <w:proofErr w:type="spellStart"/>
      <w:r w:rsidRPr="00DE07F0">
        <w:rPr>
          <w:rFonts w:ascii="Times New Roman" w:hAnsi="Times New Roman" w:cs="Times New Roman"/>
          <w:color w:val="7030A0"/>
          <w:lang w:val="en-US"/>
        </w:rPr>
        <w:t>Vr</w:t>
      </w:r>
      <w:proofErr w:type="spellEnd"/>
      <w:r w:rsidRPr="00DE07F0">
        <w:rPr>
          <w:rFonts w:ascii="Times New Roman" w:hAnsi="Times New Roman" w:cs="Times New Roman"/>
          <w:color w:val="7030A0"/>
        </w:rPr>
        <w:t xml:space="preserve"> – энергия </w:t>
      </w:r>
      <w:r w:rsidR="00665474" w:rsidRPr="00DE07F0">
        <w:rPr>
          <w:rFonts w:ascii="Times New Roman" w:hAnsi="Times New Roman" w:cs="Times New Roman"/>
          <w:color w:val="7030A0"/>
        </w:rPr>
        <w:t>отталкивания,</w:t>
      </w:r>
      <w:r w:rsidRPr="00DE07F0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DE07F0">
        <w:rPr>
          <w:rFonts w:ascii="Times New Roman" w:hAnsi="Times New Roman" w:cs="Times New Roman"/>
          <w:color w:val="7030A0"/>
          <w:lang w:val="en-US"/>
        </w:rPr>
        <w:t>Va</w:t>
      </w:r>
      <w:proofErr w:type="spellEnd"/>
      <w:r w:rsidRPr="00DE07F0">
        <w:rPr>
          <w:rFonts w:ascii="Times New Roman" w:hAnsi="Times New Roman" w:cs="Times New Roman"/>
          <w:color w:val="7030A0"/>
        </w:rPr>
        <w:t xml:space="preserve"> – энергия притягивания</w:t>
      </w:r>
    </w:p>
    <w:p w14:paraId="77E717E7" w14:textId="47DDEBEE" w:rsidR="00FB344C" w:rsidRPr="00DE07F0" w:rsidRDefault="00AE48F8" w:rsidP="00B92800">
      <w:pPr>
        <w:spacing w:line="360" w:lineRule="auto"/>
        <w:rPr>
          <w:rFonts w:ascii="Times New Roman" w:eastAsiaTheme="minorEastAsia" w:hAnsi="Times New Roman" w:cs="Times New Roman"/>
          <w:color w:val="7030A0"/>
        </w:rPr>
      </w:pPr>
      <w:r w:rsidRPr="00DE07F0">
        <w:rPr>
          <w:rFonts w:ascii="Times New Roman" w:eastAsiaTheme="minorEastAsia" w:hAnsi="Times New Roman" w:cs="Times New Roman"/>
          <w:color w:val="7030A0"/>
        </w:rPr>
        <w:t>Параметризация</w:t>
      </w:r>
      <w:r w:rsidR="00FB344C" w:rsidRPr="00DE07F0">
        <w:rPr>
          <w:rFonts w:ascii="Times New Roman" w:eastAsiaTheme="minorEastAsia" w:hAnsi="Times New Roman" w:cs="Times New Roman"/>
          <w:color w:val="7030A0"/>
        </w:rPr>
        <w:t xml:space="preserve"> </w:t>
      </w:r>
      <w:r w:rsidR="00FB344C" w:rsidRPr="00DE07F0">
        <w:rPr>
          <w:rFonts w:ascii="Times New Roman" w:eastAsiaTheme="minorEastAsia" w:hAnsi="Times New Roman" w:cs="Times New Roman"/>
          <w:color w:val="7030A0"/>
          <w:lang w:val="en-US"/>
        </w:rPr>
        <w:t>AIREBO</w:t>
      </w:r>
      <w:r w:rsidR="00FB344C" w:rsidRPr="00DE07F0">
        <w:rPr>
          <w:rFonts w:ascii="Times New Roman" w:eastAsiaTheme="minorEastAsia" w:hAnsi="Times New Roman" w:cs="Times New Roman"/>
          <w:color w:val="7030A0"/>
        </w:rPr>
        <w:t xml:space="preserve"> основана на широком спектре экспериментальных </w:t>
      </w:r>
      <w:r w:rsidRPr="00DE07F0">
        <w:rPr>
          <w:rFonts w:ascii="Times New Roman" w:eastAsiaTheme="minorEastAsia" w:hAnsi="Times New Roman" w:cs="Times New Roman"/>
          <w:color w:val="7030A0"/>
        </w:rPr>
        <w:t>данных</w:t>
      </w:r>
      <w:r w:rsidR="00FB344C" w:rsidRPr="00DE07F0">
        <w:rPr>
          <w:rFonts w:ascii="Times New Roman" w:eastAsiaTheme="minorEastAsia" w:hAnsi="Times New Roman" w:cs="Times New Roman"/>
          <w:color w:val="7030A0"/>
        </w:rPr>
        <w:t xml:space="preserve">, </w:t>
      </w:r>
      <w:r w:rsidRPr="00DE07F0">
        <w:rPr>
          <w:rFonts w:ascii="Times New Roman" w:eastAsiaTheme="minorEastAsia" w:hAnsi="Times New Roman" w:cs="Times New Roman"/>
          <w:color w:val="7030A0"/>
        </w:rPr>
        <w:t>касательно</w:t>
      </w:r>
      <w:r w:rsidR="00FB344C" w:rsidRPr="00DE07F0">
        <w:rPr>
          <w:rFonts w:ascii="Times New Roman" w:eastAsiaTheme="minorEastAsia" w:hAnsi="Times New Roman" w:cs="Times New Roman"/>
          <w:color w:val="7030A0"/>
        </w:rPr>
        <w:t xml:space="preserve"> </w:t>
      </w:r>
      <w:r w:rsidRPr="00DE07F0">
        <w:rPr>
          <w:rFonts w:ascii="Times New Roman" w:eastAsiaTheme="minorEastAsia" w:hAnsi="Times New Roman" w:cs="Times New Roman"/>
          <w:color w:val="7030A0"/>
        </w:rPr>
        <w:t>углерода</w:t>
      </w:r>
      <w:r w:rsidR="00FB344C" w:rsidRPr="00DE07F0">
        <w:rPr>
          <w:rFonts w:ascii="Times New Roman" w:eastAsiaTheme="minorEastAsia" w:hAnsi="Times New Roman" w:cs="Times New Roman"/>
          <w:color w:val="7030A0"/>
        </w:rPr>
        <w:t xml:space="preserve"> и углеродных </w:t>
      </w:r>
      <w:r w:rsidRPr="00DE07F0">
        <w:rPr>
          <w:rFonts w:ascii="Times New Roman" w:eastAsiaTheme="minorEastAsia" w:hAnsi="Times New Roman" w:cs="Times New Roman"/>
          <w:color w:val="7030A0"/>
        </w:rPr>
        <w:t xml:space="preserve">структур. Пример длина связи углерод-углерод. Жесткость длинны связи углерода. </w:t>
      </w:r>
    </w:p>
    <w:p w14:paraId="27B0E403" w14:textId="48282174" w:rsidR="00744077" w:rsidRPr="00091FC4" w:rsidRDefault="00744077" w:rsidP="00D50B6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46983B3A" w14:textId="7B5BA109" w:rsidR="00744077" w:rsidRPr="00091FC4" w:rsidRDefault="00744077" w:rsidP="00D50B65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53DD919" w14:textId="30BE4D41" w:rsidR="00665474" w:rsidRPr="00091FC4" w:rsidRDefault="00665474" w:rsidP="00D50B65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FA680CC" w14:textId="22C34CAE" w:rsidR="00665474" w:rsidRPr="00091FC4" w:rsidRDefault="00665474" w:rsidP="00D50B65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9617306" w14:textId="77777777" w:rsidR="00881D67" w:rsidRPr="00091FC4" w:rsidRDefault="00881D67" w:rsidP="00D50B65">
      <w:pPr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09109006" w14:textId="77053E6D" w:rsidR="00E84957" w:rsidRPr="00DE07F0" w:rsidRDefault="00B22078" w:rsidP="001F7466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E07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Метод теории функционала </w:t>
      </w:r>
      <w:r w:rsidR="00E14DA6" w:rsidRPr="00DE07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электронной плотности</w:t>
      </w:r>
      <w:r w:rsidRPr="00DE07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приближении сильной связи </w:t>
      </w:r>
      <w:r w:rsidRPr="00DE07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DFTB</w:t>
      </w:r>
      <w:r w:rsidRPr="00DE07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(Полуэмпирический метод)</w:t>
      </w:r>
    </w:p>
    <w:p w14:paraId="549E82B9" w14:textId="06D902FB" w:rsidR="00E84957" w:rsidRPr="00DE07F0" w:rsidRDefault="00E84957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1)</w:t>
      </w:r>
    </w:p>
    <w:p w14:paraId="07B2EB40" w14:textId="3CCA8B30" w:rsidR="00480BB1" w:rsidRPr="00DE07F0" w:rsidRDefault="00DE07F0" w:rsidP="00B01CB2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Среди полуэмпирических,</w:t>
      </w:r>
      <w:r w:rsidRPr="00DE07F0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 </w:t>
      </w:r>
      <w:r w:rsidR="00480BB1" w:rsidRPr="00DE07F0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Метод сильной связи</w:t>
      </w:r>
      <w:r w:rsidR="00480BB1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основывается на решении уравнения Шредингера и на построении гамильтониана в базисе s и p — </w:t>
      </w:r>
      <w:proofErr w:type="spellStart"/>
      <w:r w:rsidR="00480BB1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орбиталей</w:t>
      </w:r>
      <w:proofErr w:type="spellEnd"/>
      <w:r w:rsidR="00480BB1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внешних электронных слоев атомов углерода.</w:t>
      </w:r>
    </w:p>
    <w:p w14:paraId="044B2FB8" w14:textId="537265FB" w:rsidR="002047CA" w:rsidRPr="00DE07F0" w:rsidRDefault="00E84957" w:rsidP="001636C8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DE07F0">
        <w:rPr>
          <w:rFonts w:ascii="Times New Roman" w:hAnsi="Times New Roman" w:cs="Times New Roman"/>
          <w:color w:val="70AD47" w:themeColor="accent6"/>
          <w:sz w:val="28"/>
          <w:szCs w:val="28"/>
        </w:rPr>
        <w:t>2)</w:t>
      </w:r>
    </w:p>
    <w:p w14:paraId="4DEB2DD9" w14:textId="344CFDC8" w:rsidR="00076CE1" w:rsidRPr="00DE07F0" w:rsidRDefault="001636C8" w:rsidP="00B01CB2">
      <w:pPr>
        <w:shd w:val="clear" w:color="auto" w:fill="FFFFFF"/>
        <w:spacing w:after="180" w:line="240" w:lineRule="auto"/>
        <w:outlineLvl w:val="1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DE07F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Суть </w:t>
      </w:r>
      <w:r w:rsidRPr="00DE07F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метода функционала плотности</w:t>
      </w:r>
      <w:r w:rsidRPr="00DE07F0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заключается в следующем. Кинетическая энергии атома и потенциальная энергия взаимодействия электронов с ядром и друг с другом выражаются через электронную плотность </w:t>
      </w:r>
    </w:p>
    <w:p w14:paraId="0EBC99CD" w14:textId="0729BD18" w:rsidR="00B01CB2" w:rsidRPr="00DE07F0" w:rsidRDefault="00E84957">
      <w:pPr>
        <w:rPr>
          <w:rFonts w:ascii="Times New Roman" w:hAnsi="Times New Roman" w:cs="Times New Roman"/>
          <w:sz w:val="28"/>
          <w:szCs w:val="28"/>
        </w:rPr>
      </w:pPr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1</w:t>
      </w:r>
      <w:r w:rsidRPr="00DE07F0">
        <w:rPr>
          <w:rFonts w:ascii="Times New Roman" w:hAnsi="Times New Roman" w:cs="Times New Roman"/>
          <w:sz w:val="28"/>
          <w:szCs w:val="28"/>
        </w:rPr>
        <w:t xml:space="preserve"> + </w:t>
      </w:r>
      <w:r w:rsidRPr="00DE07F0">
        <w:rPr>
          <w:rFonts w:ascii="Times New Roman" w:hAnsi="Times New Roman" w:cs="Times New Roman"/>
          <w:color w:val="70AD47" w:themeColor="accent6"/>
          <w:sz w:val="28"/>
          <w:szCs w:val="28"/>
        </w:rPr>
        <w:t>2</w:t>
      </w:r>
      <w:r w:rsidRPr="00DE07F0">
        <w:rPr>
          <w:rFonts w:ascii="Times New Roman" w:hAnsi="Times New Roman" w:cs="Times New Roman"/>
          <w:sz w:val="28"/>
          <w:szCs w:val="28"/>
        </w:rPr>
        <w:t xml:space="preserve"> = </w:t>
      </w:r>
      <w:r w:rsidRPr="00DE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5BB901B4" w14:textId="70C1B103" w:rsidR="00BA6B75" w:rsidRPr="00DE07F0" w:rsidRDefault="00B01CB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теория функционала плотности в приближении сильной </w:t>
      </w:r>
      <w:r w:rsidR="00974381" w:rsidRPr="00DE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связи основу</w:t>
      </w:r>
      <w:r w:rsidRPr="00DE07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которого составляет МСС, но полная энергия, как и в ТФП, рассчитывается с учетом обменно-корреляционной энергии. </w:t>
      </w:r>
    </w:p>
    <w:p w14:paraId="2D579FC0" w14:textId="638342F6" w:rsidR="002047CA" w:rsidRPr="00DE07F0" w:rsidRDefault="002047CA">
      <w:pPr>
        <w:rPr>
          <w:rFonts w:ascii="Times New Roman" w:hAnsi="Times New Roman" w:cs="Times New Roman"/>
          <w:sz w:val="28"/>
          <w:szCs w:val="28"/>
          <w:highlight w:val="darkGray"/>
        </w:rPr>
      </w:pP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>E</w:t>
      </w:r>
      <w:r w:rsidRPr="00DE07F0">
        <w:rPr>
          <w:rFonts w:ascii="Times New Roman" w:hAnsi="Times New Roman" w:cs="Times New Roman"/>
          <w:sz w:val="28"/>
          <w:szCs w:val="28"/>
          <w:highlight w:val="darkGray"/>
          <w:vertAlign w:val="subscript"/>
        </w:rPr>
        <w:t>H</w:t>
      </w: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 xml:space="preserve"> - потенциальная энергия в приближении Хартри, учитывающая взаимодействие электронов с атомными ядрами и усредненным полем других электронов</w:t>
      </w:r>
    </w:p>
    <w:p w14:paraId="5134CD1B" w14:textId="2BC6E353" w:rsidR="002047CA" w:rsidRPr="00DE07F0" w:rsidRDefault="002047CA">
      <w:pPr>
        <w:rPr>
          <w:rFonts w:ascii="Times New Roman" w:hAnsi="Times New Roman" w:cs="Times New Roman"/>
          <w:sz w:val="28"/>
          <w:szCs w:val="28"/>
          <w:highlight w:val="darkGray"/>
        </w:rPr>
      </w:pP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>E</w:t>
      </w:r>
      <w:r w:rsidR="002D41EB" w:rsidRPr="00DE07F0">
        <w:rPr>
          <w:rFonts w:ascii="Times New Roman" w:hAnsi="Times New Roman" w:cs="Times New Roman"/>
          <w:sz w:val="28"/>
          <w:szCs w:val="28"/>
          <w:highlight w:val="darkGray"/>
          <w:vertAlign w:val="subscript"/>
          <w:lang w:val="en-US"/>
        </w:rPr>
        <w:t>EXT</w:t>
      </w: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 xml:space="preserve"> включает в себя внешний потенциал и энергию взаимодействия электрона с атомными ядрами</w:t>
      </w:r>
    </w:p>
    <w:p w14:paraId="025CCF47" w14:textId="23B57442" w:rsidR="002047CA" w:rsidRPr="00DE07F0" w:rsidRDefault="002047CA">
      <w:pPr>
        <w:rPr>
          <w:rFonts w:ascii="Times New Roman" w:hAnsi="Times New Roman" w:cs="Times New Roman"/>
          <w:sz w:val="28"/>
          <w:szCs w:val="28"/>
          <w:highlight w:val="darkGray"/>
        </w:rPr>
      </w:pPr>
      <w:r w:rsidRPr="00DE07F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E</w:t>
      </w:r>
      <w:r w:rsidR="002D41EB" w:rsidRPr="00DE07F0">
        <w:rPr>
          <w:rFonts w:ascii="Times New Roman" w:hAnsi="Times New Roman" w:cs="Times New Roman"/>
          <w:sz w:val="28"/>
          <w:szCs w:val="28"/>
          <w:highlight w:val="darkGray"/>
          <w:vertAlign w:val="subscript"/>
          <w:lang w:val="en-US"/>
        </w:rPr>
        <w:t>XC</w:t>
      </w:r>
      <w:r w:rsidRPr="00DE07F0">
        <w:rPr>
          <w:rFonts w:ascii="Times New Roman" w:hAnsi="Times New Roman" w:cs="Times New Roman"/>
          <w:sz w:val="28"/>
          <w:szCs w:val="28"/>
          <w:highlight w:val="darkGray"/>
          <w:vertAlign w:val="subscript"/>
        </w:rPr>
        <w:t xml:space="preserve"> </w:t>
      </w: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>- описывает обменно-корреляционное взаимодействие</w:t>
      </w:r>
    </w:p>
    <w:p w14:paraId="51381FC7" w14:textId="4C03E9E1" w:rsidR="002047CA" w:rsidRPr="00DE07F0" w:rsidRDefault="002D41EB">
      <w:pPr>
        <w:rPr>
          <w:rFonts w:ascii="Times New Roman" w:hAnsi="Times New Roman" w:cs="Times New Roman"/>
          <w:sz w:val="28"/>
          <w:szCs w:val="28"/>
          <w:highlight w:val="darkGray"/>
        </w:rPr>
      </w:pPr>
      <w:r w:rsidRPr="00DE07F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V</w:t>
      </w:r>
      <w:r w:rsidRPr="00DE07F0">
        <w:rPr>
          <w:rFonts w:ascii="Times New Roman" w:hAnsi="Times New Roman" w:cs="Times New Roman"/>
          <w:sz w:val="28"/>
          <w:szCs w:val="28"/>
          <w:highlight w:val="darkGray"/>
          <w:vertAlign w:val="subscript"/>
          <w:lang w:val="en-US"/>
        </w:rPr>
        <w:t>CX</w:t>
      </w:r>
      <w:r w:rsidR="002047CA" w:rsidRPr="00DE07F0">
        <w:rPr>
          <w:rFonts w:ascii="Times New Roman" w:hAnsi="Times New Roman" w:cs="Times New Roman"/>
          <w:sz w:val="28"/>
          <w:szCs w:val="28"/>
          <w:highlight w:val="darkGray"/>
        </w:rPr>
        <w:t xml:space="preserve"> - обменно-</w:t>
      </w:r>
      <w:proofErr w:type="spellStart"/>
      <w:r w:rsidR="002047CA" w:rsidRPr="00DE07F0">
        <w:rPr>
          <w:rFonts w:ascii="Times New Roman" w:hAnsi="Times New Roman" w:cs="Times New Roman"/>
          <w:sz w:val="28"/>
          <w:szCs w:val="28"/>
          <w:highlight w:val="darkGray"/>
        </w:rPr>
        <w:t>корелляционный</w:t>
      </w:r>
      <w:proofErr w:type="spellEnd"/>
      <w:r w:rsidR="002047CA" w:rsidRPr="00DE07F0">
        <w:rPr>
          <w:rFonts w:ascii="Times New Roman" w:hAnsi="Times New Roman" w:cs="Times New Roman"/>
          <w:sz w:val="28"/>
          <w:szCs w:val="28"/>
          <w:highlight w:val="darkGray"/>
        </w:rPr>
        <w:t xml:space="preserve"> потенциал</w:t>
      </w:r>
    </w:p>
    <w:p w14:paraId="73C43495" w14:textId="3DB1DBA3" w:rsidR="002D41EB" w:rsidRPr="00DE07F0" w:rsidRDefault="00091FC4">
      <w:pPr>
        <w:rPr>
          <w:rFonts w:ascii="Times New Roman" w:hAnsi="Times New Roman" w:cs="Times New Roman"/>
          <w:sz w:val="28"/>
          <w:szCs w:val="28"/>
        </w:rPr>
      </w:pPr>
      <w:r w:rsidRPr="00DE07F0">
        <w:rPr>
          <w:rFonts w:ascii="Times New Roman" w:hAnsi="Times New Roman" w:cs="Times New Roman"/>
          <w:sz w:val="28"/>
          <w:szCs w:val="28"/>
          <w:highlight w:val="darkGray"/>
        </w:rPr>
        <w:t>В</w:t>
      </w:r>
      <w:r w:rsidR="002D41EB" w:rsidRPr="00DE07F0">
        <w:rPr>
          <w:rFonts w:ascii="Times New Roman" w:hAnsi="Times New Roman" w:cs="Times New Roman"/>
          <w:sz w:val="28"/>
          <w:szCs w:val="28"/>
          <w:highlight w:val="darkGray"/>
        </w:rPr>
        <w:t>се остальное - Функционал кинетической энергии свободных электронов TS выражается через одноэлектронные состояния следующим образом</w:t>
      </w:r>
    </w:p>
    <w:p w14:paraId="66F60D5B" w14:textId="29548E50" w:rsidR="001F554E" w:rsidRPr="00DE07F0" w:rsidRDefault="002047CA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В рамках вычислительной схемы метода сильной связи при расчете матричных элементов используется </w:t>
      </w:r>
      <w:proofErr w:type="spellStart"/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двухцентровое</w:t>
      </w:r>
      <w:proofErr w:type="spellEnd"/>
      <w:r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приближение</w:t>
      </w:r>
      <w:r w:rsidR="001F554E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.</w:t>
      </w:r>
      <w:r w:rsidR="001F1784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В соответствии с процедурой, предложенной </w:t>
      </w:r>
      <w:proofErr w:type="spellStart"/>
      <w:r w:rsidR="001F1784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Слэтером</w:t>
      </w:r>
      <w:proofErr w:type="spellEnd"/>
      <w:r w:rsidR="001F1784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и Костером, элементы матриц вычисляются по формулам:</w:t>
      </w:r>
      <w:r w:rsidR="001F554E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</w:p>
    <w:p w14:paraId="7901E4FD" w14:textId="47184F42" w:rsidR="00DE07F0" w:rsidRDefault="00B80460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5B9BD5" w:themeColor="accent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5B9BD5" w:themeColor="accent5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5B9BD5" w:themeColor="accent5"/>
                <w:sz w:val="28"/>
                <w:szCs w:val="28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5B9BD5" w:themeColor="accent5"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color w:val="5B9BD5" w:themeColor="accent5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5B9BD5" w:themeColor="accent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5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5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acc>
          </m:e>
        </m:d>
      </m:oMath>
      <w:r w:rsidR="002047CA" w:rsidRPr="00DE07F0">
        <w:rPr>
          <w:rFonts w:ascii="Times New Roman" w:eastAsiaTheme="minorEastAsia" w:hAnsi="Times New Roman" w:cs="Times New Roman"/>
          <w:iCs/>
          <w:color w:val="5B9BD5" w:themeColor="accent5"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5B9BD5" w:themeColor="accent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5B9BD5" w:themeColor="accent5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5B9BD5" w:themeColor="accent5"/>
                <w:sz w:val="28"/>
                <w:szCs w:val="28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5B9BD5" w:themeColor="accent5"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iCs/>
                    <w:color w:val="5B9BD5" w:themeColor="accent5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5B9BD5" w:themeColor="accent5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5B9BD5" w:themeColor="accent5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5B9BD5" w:themeColor="accent5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acc>
          </m:e>
        </m:d>
      </m:oMath>
      <w:r w:rsidR="002047CA" w:rsidRPr="00DE07F0">
        <w:rPr>
          <w:rFonts w:ascii="Times New Roman" w:eastAsiaTheme="minorEastAsia" w:hAnsi="Times New Roman" w:cs="Times New Roman"/>
          <w:iCs/>
          <w:color w:val="5B9BD5" w:themeColor="accent5"/>
          <w:sz w:val="28"/>
          <w:szCs w:val="28"/>
        </w:rPr>
        <w:t xml:space="preserve"> - </w:t>
      </w:r>
      <w:r w:rsidR="002047CA" w:rsidRPr="00DE07F0">
        <w:rPr>
          <w:rFonts w:ascii="Times New Roman" w:hAnsi="Times New Roman" w:cs="Times New Roman"/>
          <w:color w:val="5B9BD5" w:themeColor="accent5"/>
          <w:sz w:val="28"/>
          <w:szCs w:val="28"/>
        </w:rPr>
        <w:t>функции, определяющие зависимость интегралов взаимодействия от расстояния между атомами в базисных ориентациях</w:t>
      </w:r>
    </w:p>
    <w:p w14:paraId="0AA57DDB" w14:textId="77777777" w:rsidR="00913B32" w:rsidRPr="00913B32" w:rsidRDefault="00913B32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</w:p>
    <w:p w14:paraId="0ACF66F3" w14:textId="77777777" w:rsidR="00913B32" w:rsidRDefault="00913B32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964E3" w14:textId="1B72D45B" w:rsidR="00AE2336" w:rsidRDefault="00913B32" w:rsidP="00913B32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t>Слайд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8</w:t>
      </w:r>
      <w:r>
        <w:rPr>
          <w:rFonts w:ascii="Times New Roman" w:hAnsi="Times New Roman" w:cs="Times New Roman"/>
          <w:color w:val="5B9BD5" w:themeColor="accent5"/>
          <w:sz w:val="24"/>
          <w:szCs w:val="24"/>
        </w:rPr>
        <w:br/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В качестве объекта исследования были рассмотрены 2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D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-композитные структуры, образованные листом графена и </w:t>
      </w:r>
      <w:proofErr w:type="spellStart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одностенными</w:t>
      </w:r>
      <w:proofErr w:type="spellEnd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нанотрубками типа 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armchair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расположенными на листе графена в ряд на одинаковом расстоянии друг от друга. Рассматривались нанотрубки диаметром 0,9 </w:t>
      </w:r>
      <w:proofErr w:type="spellStart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нм</w:t>
      </w:r>
      <w:proofErr w:type="spellEnd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÷ 1,6 </w:t>
      </w:r>
      <w:proofErr w:type="spellStart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нм</w:t>
      </w:r>
      <w:proofErr w:type="spellEnd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отвечающие наиболее часто синтезируемых </w:t>
      </w:r>
      <w:proofErr w:type="spellStart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одностенным</w:t>
      </w:r>
      <w:proofErr w:type="spellEnd"/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нанотрубкам на практике. Тип 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  <w:lang w:val="en-US"/>
        </w:rPr>
        <w:t>armchair</w:t>
      </w:r>
      <w:r w:rsidR="00AE2336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был выбран из-за хороших электропроводящих свойств этих нанотрубок. Трубки располагались на расстоянии 10-16 гексагонов друг от друга на листе графене.  </w:t>
      </w:r>
    </w:p>
    <w:p w14:paraId="76A1683E" w14:textId="680661AD" w:rsidR="009C2476" w:rsidRPr="00913B32" w:rsidRDefault="00913B32" w:rsidP="00913B3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Слайд 9</w:t>
      </w: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AE233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Для построения атомистических моделей супер-ячеек исследуемых композитов использовался «метод лупы», предложенный научной группой профессора Глуховой О.Е. В рамках этого метода построение </w:t>
      </w:r>
      <w:r w:rsidR="009C247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моделей </w:t>
      </w:r>
      <w:r w:rsidR="00AE233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проводится в несколько этапов. </w:t>
      </w:r>
    </w:p>
    <w:p w14:paraId="035817FB" w14:textId="57C99621" w:rsidR="00913B32" w:rsidRDefault="009C2476" w:rsidP="00AE2336">
      <w:pPr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На первом</w:t>
      </w:r>
      <w:r w:rsidR="00AE233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э</w:t>
      </w:r>
      <w:r w:rsidR="00AE233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тап</w:t>
      </w: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е</w:t>
      </w:r>
      <w:r w:rsidR="00AE2336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построения </w:t>
      </w: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строился протяженный большой фрагмент атомной сетки композита, содержащий пять нанотрубок, расположенных на </w:t>
      </w:r>
      <w:proofErr w:type="spellStart"/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графеновом</w:t>
      </w:r>
      <w:proofErr w:type="spellEnd"/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листе. Чтобы исключить влияние краевых эффектов, краевые атомы нанотрубок и графена насыщались атомами водорода. Общее число атомов в структуре было более двух тысяч. Построенная атомная структура оптимизировалась методом молекулярной динамики с использованием потенциала AIREBO для описания взаимодействия между атомами углерода и водорода. Расчет происходил в программе </w:t>
      </w:r>
      <w:proofErr w:type="spellStart"/>
      <w:r w:rsidRPr="00913B32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Kvazar</w:t>
      </w:r>
      <w:proofErr w:type="spellEnd"/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, разработанной на кафедре радиотехники и электродинамики. На основании оптимизированного большого фрагмента композита строится расширенная супер-ячейка, содержащая части внутренних трех трубок. Построенная расширенная ячейка композита повторно оптимизируется потенциалом AIREBO для уточнения координат атомов.  На рисунке видно, что в ходе оптимизации графен стал криволинейным, а трубки немного деформировались.</w:t>
      </w:r>
    </w:p>
    <w:p w14:paraId="42C3D96B" w14:textId="6E78A56D" w:rsidR="00913B32" w:rsidRPr="00913B32" w:rsidRDefault="00913B32" w:rsidP="00913B3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Слайд 10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На втором этапе из оптимизированно</w:t>
      </w:r>
      <w:r w:rsidR="00A200A8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й</w:t>
      </w:r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расширенной ячейки композита вырезается новая ячейка, которая содержит три нанотрубки шириной в один гексагон. Эта ячейка оптимизируется квантовым методом DFTB с помощью программы </w:t>
      </w:r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Mizar</w:t>
      </w:r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разработанной на кафедре радиотехники и электродинамики. В ходе оптимизации изменялись как координаты атомов </w:t>
      </w:r>
      <w:r w:rsidR="00A200A8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композитной ячейки, так длины вектором трансляции </w:t>
      </w:r>
      <w:proofErr w:type="spellStart"/>
      <w:r w:rsidR="00A200A8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Lx</w:t>
      </w:r>
      <w:proofErr w:type="spellEnd"/>
      <w:r w:rsidR="00A200A8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и</w:t>
      </w:r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Ly</w:t>
      </w:r>
      <w:proofErr w:type="spellEnd"/>
      <w:r w:rsidR="009C2476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  <w:r w:rsidR="00A200A8" w:rsidRPr="00913B3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Цель оптимизации – поиск энергетически выгодной конфигурации структуры. </w:t>
      </w:r>
    </w:p>
    <w:p w14:paraId="6670C939" w14:textId="206C8ACB" w:rsidR="00AE2336" w:rsidRPr="00913B32" w:rsidRDefault="00913B32" w:rsidP="00913B3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>Слайд 11.</w:t>
      </w:r>
      <w:r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A200A8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На третьем этапе из оптимизированной на предыдущем шаге ячейки вырезается серединная часть, которая и является элементарной ячейкой 2D-композита графен-ОУНТ. Эта ячейка снова оптимизируется методом DFTB с помощью программы </w:t>
      </w:r>
      <w:r w:rsidR="00A200A8" w:rsidRPr="00913B32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Mizar</w:t>
      </w:r>
      <w:r w:rsidR="00A200A8" w:rsidRPr="00913B3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</w:p>
    <w:p w14:paraId="3F7C5578" w14:textId="2B069B59" w:rsidR="00A200A8" w:rsidRDefault="00A200A8" w:rsidP="00913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Описанный алгоритм применялся для построения каждой супер-ячейки.</w:t>
      </w:r>
    </w:p>
    <w:p w14:paraId="5AA6A8CB" w14:textId="4E02EB5B" w:rsidR="00B80460" w:rsidRPr="00913B32" w:rsidRDefault="00913B32" w:rsidP="00913B32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>
        <w:rPr>
          <w:rFonts w:ascii="Times New Roman" w:hAnsi="Times New Roman" w:cs="Times New Roman"/>
          <w:color w:val="5B9BD5" w:themeColor="accent5"/>
          <w:sz w:val="24"/>
          <w:szCs w:val="24"/>
        </w:rPr>
        <w:t>Слайд 12</w:t>
      </w:r>
      <w:r w:rsidR="00B80460">
        <w:rPr>
          <w:rFonts w:ascii="Times New Roman" w:hAnsi="Times New Roman" w:cs="Times New Roman"/>
          <w:color w:val="5B9BD5" w:themeColor="accent5"/>
          <w:sz w:val="24"/>
          <w:szCs w:val="24"/>
        </w:rPr>
        <w:br/>
      </w:r>
      <w:r w:rsidR="00A200A8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Далее происходило изучение энергетической стабильности построенных супер-ячеек </w:t>
      </w:r>
      <w:r w:rsidR="00B80460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>по изменению</w:t>
      </w:r>
      <w:r w:rsidR="00A200A8" w:rsidRPr="00913B32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суммарной энергии исследуемой композитной структуры E в соответствии с формулой, приведенной на слайде. Структура графен-ОУНТ конфигурировалась таким образом, чтобы суммарная энергия композита по абсолютной величине была меньше, чем для отдельных графена и нанотрубки. </w:t>
      </w:r>
      <w:r w:rsidR="00B80460">
        <w:rPr>
          <w:rFonts w:ascii="Times New Roman" w:hAnsi="Times New Roman" w:cs="Times New Roman"/>
          <w:color w:val="5B9BD5" w:themeColor="accent5"/>
          <w:sz w:val="24"/>
          <w:szCs w:val="24"/>
        </w:rPr>
        <w:br/>
      </w:r>
    </w:p>
    <w:p w14:paraId="598AC988" w14:textId="0751BC74" w:rsidR="00A200A8" w:rsidRPr="00B80460" w:rsidRDefault="00B80460" w:rsidP="00913B3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Слайд 13-14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br/>
      </w:r>
      <w:r w:rsidR="00A200A8" w:rsidRPr="00B8046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Результаты численной оценки энергетической стабильности исследуемых структур, а </w:t>
      </w:r>
      <w:r w:rsidR="00A200A8" w:rsidRPr="00B80460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также их метрические характеристики приведены в таблицах на следующих слайдах. Для полученных супер-ячеек была рассчитана зонная структура квантовым методом </w:t>
      </w:r>
      <w:r w:rsidR="00A200A8" w:rsidRPr="00B80460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DFTB</w:t>
      </w:r>
      <w:r w:rsidR="00A200A8" w:rsidRPr="00B8046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из которой определялась энергетическая щель – интервал энергий между валентной зоной и зоной проводимости. Расчетные данные приведены в таблицах. Из табличных данных видно, что построенные супер-ячейки композита графен-ОУНТ являются энергетически устойчивыми, поскольку изменение энергии принимает отрицательные значения. Так видно, что величина энергетической щели почти нулевая, </w:t>
      </w:r>
      <w:r w:rsidR="00182DB9" w:rsidRPr="00B8046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следовательно, исследуемые композиты являются проводниками. При этом независимо от того, входит ли в их состав трубка с металлической проводимостью (12,0) или полупроводниковая (14,0). </w:t>
      </w:r>
    </w:p>
    <w:p w14:paraId="1F77506F" w14:textId="3F55716A" w:rsidR="00182DB9" w:rsidRPr="00A200A8" w:rsidRDefault="00182DB9" w:rsidP="00913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выводы по проделанной работе приведены на слайде. </w:t>
      </w:r>
    </w:p>
    <w:p w14:paraId="3C7A4AA3" w14:textId="4566980D" w:rsidR="00A200A8" w:rsidRPr="00A200A8" w:rsidRDefault="00A200A8" w:rsidP="00A200A8">
      <w:pPr>
        <w:jc w:val="both"/>
        <w:rPr>
          <w:rFonts w:ascii="Times New Roman" w:hAnsi="Times New Roman" w:cs="Times New Roman"/>
          <w:sz w:val="24"/>
          <w:szCs w:val="24"/>
        </w:rPr>
      </w:pPr>
      <w:r w:rsidRPr="00A20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6137F" w14:textId="1F8D03C0" w:rsidR="00A200A8" w:rsidRPr="00A200A8" w:rsidRDefault="00A200A8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00A8" w:rsidRPr="00A2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F2A"/>
    <w:multiLevelType w:val="hybridMultilevel"/>
    <w:tmpl w:val="F58453E8"/>
    <w:lvl w:ilvl="0" w:tplc="836E8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80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8F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C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EE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0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1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22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C6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3907E2"/>
    <w:multiLevelType w:val="hybridMultilevel"/>
    <w:tmpl w:val="13B8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A21"/>
    <w:multiLevelType w:val="hybridMultilevel"/>
    <w:tmpl w:val="64103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92D36"/>
    <w:multiLevelType w:val="hybridMultilevel"/>
    <w:tmpl w:val="533E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6A8E"/>
    <w:multiLevelType w:val="hybridMultilevel"/>
    <w:tmpl w:val="3C1AF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1CD"/>
    <w:multiLevelType w:val="hybridMultilevel"/>
    <w:tmpl w:val="8B9E9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E3379"/>
    <w:multiLevelType w:val="hybridMultilevel"/>
    <w:tmpl w:val="F06AA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1097E"/>
    <w:multiLevelType w:val="hybridMultilevel"/>
    <w:tmpl w:val="BD10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352F7"/>
    <w:multiLevelType w:val="hybridMultilevel"/>
    <w:tmpl w:val="100E6EB0"/>
    <w:lvl w:ilvl="0" w:tplc="0419000F">
      <w:start w:val="1"/>
      <w:numFmt w:val="decimal"/>
      <w:lvlText w:val="%1."/>
      <w:lvlJc w:val="left"/>
      <w:pPr>
        <w:ind w:left="31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A7A"/>
    <w:rsid w:val="00000757"/>
    <w:rsid w:val="00076CE1"/>
    <w:rsid w:val="000826BE"/>
    <w:rsid w:val="00091FC4"/>
    <w:rsid w:val="000D054C"/>
    <w:rsid w:val="001636C8"/>
    <w:rsid w:val="00164123"/>
    <w:rsid w:val="00182DB9"/>
    <w:rsid w:val="001A22CA"/>
    <w:rsid w:val="001E2053"/>
    <w:rsid w:val="001F1784"/>
    <w:rsid w:val="001F554E"/>
    <w:rsid w:val="001F7466"/>
    <w:rsid w:val="002047CA"/>
    <w:rsid w:val="00214FE7"/>
    <w:rsid w:val="002153A3"/>
    <w:rsid w:val="00263A7A"/>
    <w:rsid w:val="00284E74"/>
    <w:rsid w:val="002A2A89"/>
    <w:rsid w:val="002D41EB"/>
    <w:rsid w:val="002E2964"/>
    <w:rsid w:val="002E2A70"/>
    <w:rsid w:val="003531CD"/>
    <w:rsid w:val="00370D69"/>
    <w:rsid w:val="003750FC"/>
    <w:rsid w:val="0039220F"/>
    <w:rsid w:val="003B47A5"/>
    <w:rsid w:val="0040012D"/>
    <w:rsid w:val="00455BEF"/>
    <w:rsid w:val="00480BB1"/>
    <w:rsid w:val="005434AD"/>
    <w:rsid w:val="005E5A3E"/>
    <w:rsid w:val="005E765A"/>
    <w:rsid w:val="00665474"/>
    <w:rsid w:val="006C524C"/>
    <w:rsid w:val="006E1A43"/>
    <w:rsid w:val="00701377"/>
    <w:rsid w:val="00744077"/>
    <w:rsid w:val="00812717"/>
    <w:rsid w:val="008463E2"/>
    <w:rsid w:val="008539DA"/>
    <w:rsid w:val="00881D67"/>
    <w:rsid w:val="008E6A4B"/>
    <w:rsid w:val="00913B32"/>
    <w:rsid w:val="00974381"/>
    <w:rsid w:val="00991C2A"/>
    <w:rsid w:val="009C2476"/>
    <w:rsid w:val="009F101F"/>
    <w:rsid w:val="00A1315B"/>
    <w:rsid w:val="00A200A8"/>
    <w:rsid w:val="00A70491"/>
    <w:rsid w:val="00A76413"/>
    <w:rsid w:val="00A94890"/>
    <w:rsid w:val="00AD7BAB"/>
    <w:rsid w:val="00AE2336"/>
    <w:rsid w:val="00AE48F8"/>
    <w:rsid w:val="00B01CB2"/>
    <w:rsid w:val="00B131B2"/>
    <w:rsid w:val="00B22078"/>
    <w:rsid w:val="00B80460"/>
    <w:rsid w:val="00B80FD8"/>
    <w:rsid w:val="00B92800"/>
    <w:rsid w:val="00BA540E"/>
    <w:rsid w:val="00BA6B75"/>
    <w:rsid w:val="00C7632F"/>
    <w:rsid w:val="00D072E0"/>
    <w:rsid w:val="00D17A5D"/>
    <w:rsid w:val="00D314D1"/>
    <w:rsid w:val="00D358EE"/>
    <w:rsid w:val="00D50B65"/>
    <w:rsid w:val="00D67116"/>
    <w:rsid w:val="00DE07F0"/>
    <w:rsid w:val="00E14DA6"/>
    <w:rsid w:val="00E84957"/>
    <w:rsid w:val="00EB4147"/>
    <w:rsid w:val="00F20EAB"/>
    <w:rsid w:val="00F51468"/>
    <w:rsid w:val="00F81B54"/>
    <w:rsid w:val="00F96CA4"/>
    <w:rsid w:val="00FB344C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8D8"/>
  <w15:docId w15:val="{E72A142D-534F-41E9-BAB8-4921228B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7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4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746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6A4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50B6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E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phene-info.com/all-electric-car-graphene-based-battery-be-unveiled-2017-geneva-auto-sh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ys.org/news/2017-05-microscopic-lego-scientists-busy-yea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C%D0%BE%D0%BB%D0%BB%D0%B8,_%D0%A0%D0%B8%D1%87%D0%B0%D1%80%D0%B4" TargetMode="External"/><Relationship Id="rId5" Type="http://schemas.openxmlformats.org/officeDocument/2006/relationships/hyperlink" Target="https://ru.wikipedia.org/wiki/%D0%9A%D1%91%D1%80%D0%BB,_%D0%A0%D0%BE%D0%B1%D0%B5%D1%80%D1%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oldman</dc:creator>
  <cp:lastModifiedBy>oldman</cp:lastModifiedBy>
  <cp:revision>8</cp:revision>
  <dcterms:created xsi:type="dcterms:W3CDTF">2020-05-13T18:21:00Z</dcterms:created>
  <dcterms:modified xsi:type="dcterms:W3CDTF">2020-05-14T05:30:00Z</dcterms:modified>
</cp:coreProperties>
</file>