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ECE295 Written Document 1</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Prepared By Team 06</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 0105</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2025. Feb, 9th </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left"/>
        <w:rPr>
          <w:rFonts w:ascii="Times New Roman" w:cs="Times New Roman" w:eastAsia="Times New Roman" w:hAnsi="Times New Roman"/>
          <w:b w:val="1"/>
          <w:bCs w:val="1"/>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1.0 </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4"/>
          <w:szCs w:val="24"/>
          <w:rtl w:val="0"/>
        </w:rPr>
        <w:t xml:space="preserve">Receiving Chain of Software Defined Radio (SDR</w:t>
      </w:r>
      <w:commentRangeStart w:id="1"/>
      <w:r w:rsidDel="00000000" w:rsidR="00000000" w:rsidRPr="00000000">
        <w:rPr>
          <w:rFonts w:ascii="Times New Roman" w:cs="Times New Roman" w:eastAsia="Times New Roman" w:hAnsi="Times New Roman"/>
          <w:b w:val="1"/>
          <w:bCs w:val="1"/>
          <w:sz w:val="24"/>
          <w:szCs w:val="24"/>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transmission has evolved over decades. One significant innovation in telecommunication is SDR. SDR integrates hardware and software components to perform signal processing for data transmission and receiving [2]. Analog hardware serves as the front-end component in SDRs, an interface between the internal processor and antenna.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performs signal processing to the analog readings before it reaches the demodulator.</w:t>
      </w:r>
      <w:r w:rsidDel="00000000" w:rsidR="00000000" w:rsidRPr="00000000">
        <w:drawing>
          <wp:anchor allowOverlap="1" behindDoc="0" distB="0" distT="0" distL="0" distR="0" hidden="0" layoutInCell="1" locked="0" relativeHeight="0" simplePos="0">
            <wp:simplePos x="0" y="0"/>
            <wp:positionH relativeFrom="column">
              <wp:posOffset>4714875</wp:posOffset>
            </wp:positionH>
            <wp:positionV relativeFrom="paragraph">
              <wp:posOffset>1038225</wp:posOffset>
            </wp:positionV>
            <wp:extent cx="1166813" cy="1754299"/>
            <wp:effectExtent b="0" l="0" r="0" t="0"/>
            <wp:wrapSquare wrapText="bothSides" distB="0" distT="0" distL="0" distR="0"/>
            <wp:docPr id="5"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1166813" cy="1754299"/>
                    </a:xfrm>
                    <a:prstGeom prst="rect"/>
                    <a:ln/>
                  </pic:spPr>
                </pic:pic>
              </a:graphicData>
            </a:graphic>
          </wp:anchor>
        </w:drawing>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intend to develop a hardware system consisting of modules </w:t>
      </w:r>
      <w:r w:rsidDel="00000000" w:rsidR="00000000" w:rsidRPr="00000000">
        <w:rPr>
          <w:rFonts w:ascii="Times New Roman" w:cs="Times New Roman" w:eastAsia="Times New Roman" w:hAnsi="Times New Roman"/>
          <w:sz w:val="24"/>
          <w:szCs w:val="24"/>
          <w:rtl w:val="0"/>
        </w:rPr>
        <w:t xml:space="preserve">to achieve signal filtering and processing. The output signal allows demodulators to perform </w:t>
      </w:r>
      <w:r w:rsidDel="00000000" w:rsidR="00000000" w:rsidRPr="00000000">
        <w:rPr>
          <w:rFonts w:ascii="Times New Roman" w:cs="Times New Roman" w:eastAsia="Times New Roman" w:hAnsi="Times New Roman"/>
          <w:sz w:val="24"/>
          <w:szCs w:val="24"/>
          <w:rtl w:val="0"/>
        </w:rPr>
        <w:t xml:space="preserve">analog-to-digital conversion (ADC) [6]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system is compact and efficient. It is hardware reconfigurable to adapt to any receiving chain of SDR nowadays.                                                                            </w:t>
      </w:r>
    </w:p>
    <w:p w:rsidR="00000000" w:rsidDel="00000000" w:rsidP="00000000" w:rsidRDefault="00000000" w:rsidRPr="00000000" w14:paraId="0000000B">
      <w:pPr>
        <w:spacing w:line="360" w:lineRule="auto"/>
        <w:ind w:left="64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igure </w:t>
      </w:r>
      <w:r w:rsidDel="00000000" w:rsidR="00000000" w:rsidRPr="00000000">
        <w:rPr>
          <w:rFonts w:ascii="Times New Roman" w:cs="Times New Roman" w:eastAsia="Times New Roman" w:hAnsi="Times New Roman"/>
          <w:sz w:val="24"/>
          <w:szCs w:val="24"/>
          <w:rtl w:val="0"/>
        </w:rPr>
        <w:t xml:space="preserve">1. Antenna [1]</w:t>
      </w:r>
    </w:p>
    <w:p w:rsidR="00000000" w:rsidDel="00000000" w:rsidP="00000000" w:rsidRDefault="00000000" w:rsidRPr="00000000" w14:paraId="0000000C">
      <w:pPr>
        <w:pStyle w:val="Heading1"/>
        <w:spacing w:line="360" w:lineRule="auto"/>
        <w:rPr>
          <w:rFonts w:ascii="Times New Roman" w:cs="Times New Roman" w:eastAsia="Times New Roman" w:hAnsi="Times New Roman"/>
          <w:b w:val="1"/>
          <w:bCs w:val="1"/>
          <w:sz w:val="24"/>
          <w:szCs w:val="24"/>
        </w:rPr>
      </w:pPr>
      <w:bookmarkStart w:colFirst="0" w:colLast="0" w:name="_rodyn41a93o0" w:id="0"/>
      <w:bookmarkEnd w:id="0"/>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Theory of Operation</w:t>
      </w:r>
      <w:r w:rsidDel="00000000" w:rsidR="00000000" w:rsidRPr="00000000">
        <w:rPr>
          <w:rFonts w:ascii="Times New Roman" w:cs="Times New Roman" w:eastAsia="Times New Roman" w:hAnsi="Times New Roman"/>
          <w:b w:val="1"/>
          <w:bCs w:val="1"/>
          <w:sz w:val="24"/>
          <w:szCs w:val="24"/>
          <w:rtl w:val="0"/>
        </w:rPr>
        <w:t xml:space="preserve">: Signal </w:t>
      </w:r>
      <w:r w:rsidDel="00000000" w:rsidR="00000000" w:rsidRPr="00000000">
        <w:rPr>
          <w:rFonts w:ascii="Times New Roman" w:cs="Times New Roman" w:eastAsia="Times New Roman" w:hAnsi="Times New Roman"/>
          <w:b w:val="1"/>
          <w:bCs w:val="1"/>
          <w:sz w:val="24"/>
          <w:szCs w:val="24"/>
          <w:rtl w:val="0"/>
        </w:rPr>
        <w:t xml:space="preserve">Processing</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Our design filters, limits, frequency convert and voltage amplification for the incoming signal. The modules collectively output a precise analog signal for ADC. </w:t>
      </w:r>
      <w:r w:rsidDel="00000000" w:rsidR="00000000" w:rsidRPr="00000000">
        <w:rPr>
          <w:rtl w:val="0"/>
        </w:rPr>
      </w:r>
    </w:p>
    <w:p w:rsidR="00000000" w:rsidDel="00000000" w:rsidP="00000000" w:rsidRDefault="00000000" w:rsidRPr="00000000" w14:paraId="0000000E">
      <w:pPr>
        <w:pStyle w:val="Heading2"/>
        <w:spacing w:line="360" w:lineRule="auto"/>
        <w:rPr/>
      </w:pPr>
      <w:bookmarkStart w:colFirst="0" w:colLast="0" w:name="_xukyofgl5khn" w:id="1"/>
      <w:bookmarkEnd w:id="1"/>
      <w:r w:rsidDel="00000000" w:rsidR="00000000" w:rsidRPr="00000000">
        <w:rPr>
          <w:rtl w:val="0"/>
        </w:rPr>
        <w:t xml:space="preserve">2.1 Bandpass Filter</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bandpass filter (BF) ensures only shortwave radio signals are passing through. It takes input directly from the antenna. </w:t>
      </w:r>
      <w:r w:rsidDel="00000000" w:rsidR="00000000" w:rsidRPr="00000000">
        <w:rPr>
          <w:rFonts w:ascii="Times New Roman" w:cs="Times New Roman" w:eastAsia="Times New Roman" w:hAnsi="Times New Roman"/>
          <w:sz w:val="24"/>
          <w:szCs w:val="24"/>
          <w:rtl w:val="0"/>
        </w:rPr>
        <w:t xml:space="preserve">Internal components block the signal in the amplitude-modulated and frequency-modulated frequency range [4]. The output obtains an analog signal within 8 MHz to 16 MHz range [3] and results in an isosceles triangle-shaped cutoff depicted in Figure 2. </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Pr>
        <w:drawing>
          <wp:inline distB="114300" distT="114300" distL="114300" distR="114300">
            <wp:extent cx="4995863" cy="299751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5863" cy="2997518"/>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w:t>
      </w:r>
      <w:r w:rsidDel="00000000" w:rsidR="00000000" w:rsidRPr="00000000">
        <w:rPr>
          <w:rFonts w:ascii="Times New Roman" w:cs="Times New Roman" w:eastAsia="Times New Roman" w:hAnsi="Times New Roman"/>
          <w:color w:val="00c400"/>
          <w:sz w:val="24"/>
          <w:szCs w:val="24"/>
          <w:rtl w:val="0"/>
        </w:rPr>
        <w:t xml:space="preserve">Vin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030af2"/>
          <w:sz w:val="24"/>
          <w:szCs w:val="24"/>
          <w:rtl w:val="0"/>
        </w:rPr>
        <w:t xml:space="preserve">Vout</w:t>
      </w:r>
      <w:r w:rsidDel="00000000" w:rsidR="00000000" w:rsidRPr="00000000">
        <w:rPr>
          <w:rFonts w:ascii="Times New Roman" w:cs="Times New Roman" w:eastAsia="Times New Roman" w:hAnsi="Times New Roman"/>
          <w:sz w:val="24"/>
          <w:szCs w:val="24"/>
          <w:rtl w:val="0"/>
        </w:rPr>
        <w:t xml:space="preserve"> signals of BF</w:t>
      </w:r>
    </w:p>
    <w:p w:rsidR="00000000" w:rsidDel="00000000" w:rsidP="00000000" w:rsidRDefault="00000000" w:rsidRPr="00000000" w14:paraId="00000012">
      <w:pPr>
        <w:pStyle w:val="Heading2"/>
        <w:spacing w:line="360" w:lineRule="auto"/>
        <w:rPr>
          <w:rFonts w:ascii="Times New Roman" w:cs="Times New Roman" w:eastAsia="Times New Roman" w:hAnsi="Times New Roman"/>
          <w:b w:val="1"/>
          <w:bCs w:val="1"/>
          <w:sz w:val="24"/>
          <w:szCs w:val="24"/>
        </w:rPr>
      </w:pPr>
      <w:bookmarkStart w:colFirst="0" w:colLast="0" w:name="_e9nokprnfqji" w:id="2"/>
      <w:bookmarkEnd w:id="2"/>
      <w:r w:rsidDel="00000000" w:rsidR="00000000" w:rsidRPr="00000000">
        <w:rPr>
          <w:rFonts w:ascii="Times New Roman" w:cs="Times New Roman" w:eastAsia="Times New Roman" w:hAnsi="Times New Roman"/>
          <w:b w:val="1"/>
          <w:bCs w:val="1"/>
          <w:sz w:val="24"/>
          <w:szCs w:val="24"/>
          <w:rtl w:val="0"/>
        </w:rPr>
        <w:t xml:space="preserve">2.2 </w:t>
      </w:r>
      <w:r w:rsidDel="00000000" w:rsidR="00000000" w:rsidRPr="00000000">
        <w:rPr>
          <w:rFonts w:ascii="Times New Roman" w:cs="Times New Roman" w:eastAsia="Times New Roman" w:hAnsi="Times New Roman"/>
          <w:b w:val="1"/>
          <w:bCs w:val="1"/>
          <w:sz w:val="24"/>
          <w:szCs w:val="24"/>
          <w:rtl w:val="0"/>
        </w:rPr>
        <w:t xml:space="preserve">Limiter</w:t>
      </w: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limiter ensures that the sensitive components are protected from excessive power. Signals from the antenna have various amplitudes and energy. The limiter detects when the voltage exceeds a threshold of ±0.7V [3] and protects the printed circuit board (PCB) by clamping the overvoltage to dissipate high transient power surges as depicted in Figure 3. </w:t>
      </w: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0588" cy="2775742"/>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700588" cy="277574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w:t>
      </w:r>
      <w:r w:rsidDel="00000000" w:rsidR="00000000" w:rsidRPr="00000000">
        <w:rPr>
          <w:rFonts w:ascii="Times New Roman" w:cs="Times New Roman" w:eastAsia="Times New Roman" w:hAnsi="Times New Roman"/>
          <w:color w:val="00c400"/>
          <w:sz w:val="24"/>
          <w:szCs w:val="24"/>
          <w:rtl w:val="0"/>
        </w:rPr>
        <w:t xml:space="preserve">Vin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030af2"/>
          <w:sz w:val="24"/>
          <w:szCs w:val="24"/>
          <w:rtl w:val="0"/>
        </w:rPr>
        <w:t xml:space="preserve">Vout</w:t>
      </w:r>
      <w:r w:rsidDel="00000000" w:rsidR="00000000" w:rsidRPr="00000000">
        <w:rPr>
          <w:rFonts w:ascii="Times New Roman" w:cs="Times New Roman" w:eastAsia="Times New Roman" w:hAnsi="Times New Roman"/>
          <w:sz w:val="24"/>
          <w:szCs w:val="24"/>
          <w:rtl w:val="0"/>
        </w:rPr>
        <w:t xml:space="preserve"> signals of limiter </w:t>
      </w:r>
    </w:p>
    <w:p w:rsidR="00000000" w:rsidDel="00000000" w:rsidP="00000000" w:rsidRDefault="00000000" w:rsidRPr="00000000" w14:paraId="00000016">
      <w:pPr>
        <w:pStyle w:val="Heading2"/>
        <w:spacing w:line="360" w:lineRule="auto"/>
        <w:rPr/>
      </w:pPr>
      <w:bookmarkStart w:colFirst="0" w:colLast="0" w:name="_gtj1n2mc3bw" w:id="3"/>
      <w:bookmarkEnd w:id="3"/>
      <w:r w:rsidDel="00000000" w:rsidR="00000000" w:rsidRPr="00000000">
        <w:rPr>
          <w:rtl w:val="0"/>
        </w:rPr>
        <w:t xml:space="preserve">2.3 </w:t>
      </w:r>
      <w:r w:rsidDel="00000000" w:rsidR="00000000" w:rsidRPr="00000000">
        <w:rPr>
          <w:rtl w:val="0"/>
        </w:rPr>
        <w:t xml:space="preserve">Quadrature </w:t>
      </w:r>
      <w:r w:rsidDel="00000000" w:rsidR="00000000" w:rsidRPr="00000000">
        <w:rPr>
          <w:rtl w:val="0"/>
        </w:rPr>
        <w:t xml:space="preserve">Mixer</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demodulation, downconverted in-phase and quadrature signals (I/Q) are required. The quadrature mixer parallelly processes the incoming signal by mixing with two orthogonal (90° phase difference) signals from local oscillator (LO) to shift the signal down to the baseband frequency as shown in Figure 4 with a low-pass filter while preserving amplitude and phase information [5]. </w:t>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895975" cy="4136253"/>
                <wp:effectExtent b="0" l="0" r="0" t="0"/>
                <wp:docPr id="1" name=""/>
                <a:graphic>
                  <a:graphicData uri="http://schemas.microsoft.com/office/word/2010/wordprocessingGroup">
                    <wpg:wgp>
                      <wpg:cNvGrpSpPr/>
                      <wpg:grpSpPr>
                        <a:xfrm>
                          <a:off x="449525" y="242025"/>
                          <a:ext cx="5895975" cy="4136253"/>
                          <a:chOff x="449525" y="242025"/>
                          <a:chExt cx="6237575" cy="4386825"/>
                        </a:xfrm>
                      </wpg:grpSpPr>
                      <wps:wsp>
                        <wps:cNvCnPr/>
                        <wps:spPr>
                          <a:xfrm rot="10800000">
                            <a:off x="515600" y="928450"/>
                            <a:ext cx="30000" cy="36327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39725" y="4561150"/>
                            <a:ext cx="5851800" cy="24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360775" y="2721525"/>
                            <a:ext cx="9000" cy="1841400"/>
                          </a:xfrm>
                          <a:prstGeom prst="straightConnector1">
                            <a:avLst/>
                          </a:prstGeom>
                          <a:noFill/>
                          <a:ln cap="flat" cmpd="sng" w="19050">
                            <a:solidFill>
                              <a:srgbClr val="4A86E8"/>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773825" y="1641825"/>
                            <a:ext cx="16200" cy="2921100"/>
                          </a:xfrm>
                          <a:prstGeom prst="straightConnector1">
                            <a:avLst/>
                          </a:prstGeom>
                          <a:noFill/>
                          <a:ln cap="flat" cmpd="sng" w="19050">
                            <a:solidFill>
                              <a:srgbClr val="4A86E8"/>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795125" y="1151925"/>
                            <a:ext cx="12600" cy="3411000"/>
                          </a:xfrm>
                          <a:prstGeom prst="straightConnector1">
                            <a:avLst/>
                          </a:prstGeom>
                          <a:noFill/>
                          <a:ln cap="flat" cmpd="sng" w="19050">
                            <a:solidFill>
                              <a:srgbClr val="4A86E8"/>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3592275" y="1315350"/>
                            <a:ext cx="6258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RF</w:t>
                              </w:r>
                            </w:p>
                          </w:txbxContent>
                        </wps:txbx>
                        <wps:bodyPr anchorCtr="0" anchor="t" bIns="91425" lIns="91425" spcFirstLastPara="1" rIns="91425" wrap="square" tIns="91425">
                          <a:spAutoFit/>
                        </wps:bodyPr>
                      </wps:wsp>
                      <wps:wsp>
                        <wps:cNvSpPr txBox="1"/>
                        <wps:cNvPr id="8" name="Shape 8"/>
                        <wps:spPr>
                          <a:xfrm>
                            <a:off x="4609275" y="767025"/>
                            <a:ext cx="6258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LO</w:t>
                              </w:r>
                            </w:p>
                          </w:txbxContent>
                        </wps:txbx>
                        <wps:bodyPr anchorCtr="0" anchor="t" bIns="91425" lIns="91425" spcFirstLastPara="1" rIns="91425" wrap="square" tIns="91425">
                          <a:spAutoFit/>
                        </wps:bodyPr>
                      </wps:wsp>
                      <wps:wsp>
                        <wps:cNvSpPr txBox="1"/>
                        <wps:cNvPr id="9" name="Shape 9"/>
                        <wps:spPr>
                          <a:xfrm>
                            <a:off x="2060763" y="1700250"/>
                            <a:ext cx="12192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f</w:t>
                              </w:r>
                              <w:r w:rsidDel="00000000" w:rsidR="00000000" w:rsidRPr="00000000">
                                <w:rPr>
                                  <w:rFonts w:ascii="Times New Roman" w:cs="Times New Roman" w:eastAsia="Times New Roman" w:hAnsi="Times New Roman"/>
                                  <w:b w:val="0"/>
                                  <w:i w:val="0"/>
                                  <w:smallCaps w:val="0"/>
                                  <w:strike w:val="0"/>
                                  <w:color w:val="000000"/>
                                  <w:sz w:val="26"/>
                                  <w:vertAlign w:val="subscript"/>
                                </w:rPr>
                                <w:t xml:space="preserve">IF</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  f</w:t>
                              </w:r>
                              <w:r w:rsidDel="00000000" w:rsidR="00000000" w:rsidRPr="00000000">
                                <w:rPr>
                                  <w:rFonts w:ascii="Times New Roman" w:cs="Times New Roman" w:eastAsia="Times New Roman" w:hAnsi="Times New Roman"/>
                                  <w:b w:val="0"/>
                                  <w:i w:val="0"/>
                                  <w:smallCaps w:val="0"/>
                                  <w:strike w:val="0"/>
                                  <w:color w:val="000000"/>
                                  <w:sz w:val="26"/>
                                  <w:vertAlign w:val="subscript"/>
                                </w:rPr>
                                <w:t xml:space="preserve">LO</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 f</w:t>
                              </w:r>
                              <w:r w:rsidDel="00000000" w:rsidR="00000000" w:rsidRPr="00000000">
                                <w:rPr>
                                  <w:rFonts w:ascii="Times New Roman" w:cs="Times New Roman" w:eastAsia="Times New Roman" w:hAnsi="Times New Roman"/>
                                  <w:b w:val="0"/>
                                  <w:i w:val="0"/>
                                  <w:smallCaps w:val="0"/>
                                  <w:strike w:val="0"/>
                                  <w:color w:val="000000"/>
                                  <w:sz w:val="26"/>
                                  <w:vertAlign w:val="subscript"/>
                                </w:rPr>
                                <w:t xml:space="preserve">RF</w:t>
                              </w:r>
                            </w:p>
                          </w:txbxContent>
                        </wps:txbx>
                        <wps:bodyPr anchorCtr="0" anchor="t" bIns="91425" lIns="91425" spcFirstLastPara="1" rIns="91425" wrap="square" tIns="91425">
                          <a:spAutoFit/>
                        </wps:bodyPr>
                      </wps:wsp>
                      <wps:wsp>
                        <wps:cNvSpPr txBox="1"/>
                        <wps:cNvPr id="10" name="Shape 10"/>
                        <wps:spPr>
                          <a:xfrm>
                            <a:off x="1232900" y="2336625"/>
                            <a:ext cx="3381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IF</w:t>
                              </w:r>
                            </w:p>
                          </w:txbxContent>
                        </wps:txbx>
                        <wps:bodyPr anchorCtr="0" anchor="t" bIns="91425" lIns="91425" spcFirstLastPara="1" rIns="91425" wrap="square" tIns="91425">
                          <a:spAutoFit/>
                        </wps:bodyPr>
                      </wps:wsp>
                      <wps:wsp>
                        <wps:cNvSpPr txBox="1"/>
                        <wps:cNvPr id="11" name="Shape 11"/>
                        <wps:spPr>
                          <a:xfrm>
                            <a:off x="6061300" y="4109700"/>
                            <a:ext cx="6258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f</w:t>
                              </w:r>
                            </w:p>
                          </w:txbxContent>
                        </wps:txbx>
                        <wps:bodyPr anchorCtr="0" anchor="t" bIns="91425" lIns="91425" spcFirstLastPara="1" rIns="91425" wrap="square" tIns="91425">
                          <a:spAutoFit/>
                        </wps:bodyPr>
                      </wps:wsp>
                      <wps:wsp>
                        <wps:cNvSpPr txBox="1"/>
                        <wps:cNvPr id="12" name="Shape 12"/>
                        <wps:spPr>
                          <a:xfrm>
                            <a:off x="607100" y="928450"/>
                            <a:ext cx="6258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dB</w:t>
                              </w:r>
                            </w:p>
                          </w:txbxContent>
                        </wps:txbx>
                        <wps:bodyPr anchorCtr="0" anchor="t" bIns="91425" lIns="91425" spcFirstLastPara="1" rIns="91425" wrap="square" tIns="91425">
                          <a:spAutoFit/>
                        </wps:bodyPr>
                      </wps:wsp>
                      <wps:wsp>
                        <wps:cNvSpPr txBox="1"/>
                        <wps:cNvPr id="13" name="Shape 13"/>
                        <wps:spPr>
                          <a:xfrm>
                            <a:off x="515600" y="242025"/>
                            <a:ext cx="3797400" cy="41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Difference frequency at Quadrature Mixer</w:t>
                              </w:r>
                            </w:p>
                          </w:txbxContent>
                        </wps:txbx>
                        <wps:bodyPr anchorCtr="0" anchor="t" bIns="91425" lIns="91425" spcFirstLastPara="1" rIns="91425" wrap="square" tIns="91425">
                          <a:spAutoFit/>
                        </wps:bodyPr>
                      </wps:wsp>
                      <wps:wsp>
                        <wps:cNvCnPr/>
                        <wps:spPr>
                          <a:xfrm flipH="1">
                            <a:off x="1401975" y="1507800"/>
                            <a:ext cx="2190300" cy="8289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424575" y="2171550"/>
                            <a:ext cx="30000" cy="201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895975" cy="4136253"/>
                <wp:effectExtent b="0" l="0" r="0" t="0"/>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895975" cy="41362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Expected output of quadrature mixer</w:t>
      </w:r>
    </w:p>
    <w:p w:rsidR="00000000" w:rsidDel="00000000" w:rsidP="00000000" w:rsidRDefault="00000000" w:rsidRPr="00000000" w14:paraId="0000001A">
      <w:pPr>
        <w:pStyle w:val="Heading2"/>
        <w:widowControl w:val="1"/>
        <w:rPr>
          <w:rFonts w:ascii="Times New Roman" w:cs="Times New Roman" w:eastAsia="Times New Roman" w:hAnsi="Times New Roman"/>
          <w:b w:val="1"/>
          <w:bCs w:val="1"/>
          <w:sz w:val="24"/>
          <w:szCs w:val="24"/>
        </w:rPr>
      </w:pPr>
      <w:bookmarkStart w:colFirst="0" w:colLast="0" w:name="_hmx7iggn175k" w:id="4"/>
      <w:bookmarkEnd w:id="4"/>
      <w:r w:rsidDel="00000000" w:rsidR="00000000" w:rsidRPr="00000000">
        <w:rPr>
          <w:rtl w:val="0"/>
        </w:rPr>
        <w:t xml:space="preserve">2.4 I/Q Amplifier</w:t>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antenna signal has weak energy and the process of filtering and mixing introduces energy losses, making ADC impossible. The I/Q amplifier increases the amplitude of I/Q signals while maintaining a low noise figure, while providing a voltage upshift to both signals by 2.5V [3]. This reconfigures the post-mixed signal to become a clear waveform with proper voltage amplitude. The output signal is connected to the demodulator of Subsystem B. </w:t>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151250" cy="2961345"/>
                <wp:effectExtent b="0" l="0" r="0" t="0"/>
                <wp:docPr id="2" name=""/>
                <a:graphic>
                  <a:graphicData uri="http://schemas.microsoft.com/office/word/2010/wordprocessingGroup">
                    <wpg:wgp>
                      <wpg:cNvGrpSpPr/>
                      <wpg:grpSpPr>
                        <a:xfrm>
                          <a:off x="0" y="0"/>
                          <a:ext cx="6151250" cy="2961345"/>
                          <a:chOff x="0" y="0"/>
                          <a:chExt cx="5448700" cy="2622350"/>
                        </a:xfrm>
                      </wpg:grpSpPr>
                      <wps:wsp>
                        <wps:cNvCnPr/>
                        <wps:spPr>
                          <a:xfrm rot="10800000">
                            <a:off x="24200" y="800400"/>
                            <a:ext cx="4500" cy="18219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8700" y="2011825"/>
                            <a:ext cx="4303200" cy="7800"/>
                          </a:xfrm>
                          <a:prstGeom prst="straightConnector1">
                            <a:avLst/>
                          </a:prstGeom>
                          <a:noFill/>
                          <a:ln cap="flat" cmpd="sng" w="2857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1" name="Shape 11"/>
                        <wps:spPr>
                          <a:xfrm>
                            <a:off x="4321900" y="1773350"/>
                            <a:ext cx="6258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w:t>
                              </w:r>
                            </w:p>
                          </w:txbxContent>
                        </wps:txbx>
                        <wps:bodyPr anchorCtr="0" anchor="t" bIns="91425" lIns="91425" spcFirstLastPara="1" rIns="91425" wrap="square" tIns="91425">
                          <a:spAutoFit/>
                        </wps:bodyPr>
                      </wps:wsp>
                      <wps:wsp>
                        <wps:cNvSpPr txBox="1"/>
                        <wps:cNvPr id="12" name="Shape 12"/>
                        <wps:spPr>
                          <a:xfrm>
                            <a:off x="48700" y="415500"/>
                            <a:ext cx="6258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V</w:t>
                              </w:r>
                            </w:p>
                          </w:txbxContent>
                        </wps:txbx>
                        <wps:bodyPr anchorCtr="0" anchor="t" bIns="91425" lIns="91425" spcFirstLastPara="1" rIns="91425" wrap="square" tIns="91425">
                          <a:spAutoFit/>
                        </wps:bodyPr>
                      </wps:wsp>
                      <wps:wsp>
                        <wps:cNvSpPr txBox="1"/>
                        <wps:cNvPr id="13" name="Shape 13"/>
                        <wps:spPr>
                          <a:xfrm>
                            <a:off x="0" y="0"/>
                            <a:ext cx="3797400" cy="41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I/Q Amplifying Process</w:t>
                              </w:r>
                            </w:p>
                          </w:txbxContent>
                        </wps:txbx>
                        <wps:bodyPr anchorCtr="0" anchor="t" bIns="91425" lIns="91425" spcFirstLastPara="1" rIns="91425" wrap="square" tIns="91425">
                          <a:spAutoFit/>
                        </wps:bodyPr>
                      </wps:wsp>
                      <wpg:grpSp>
                        <wpg:cNvGrpSpPr/>
                        <wpg:grpSpPr>
                          <a:xfrm>
                            <a:off x="48701" y="1773350"/>
                            <a:ext cx="3622272" cy="483600"/>
                            <a:chOff x="40025" y="2339623"/>
                            <a:chExt cx="3594950" cy="863109"/>
                          </a:xfrm>
                        </wpg:grpSpPr>
                        <wps:wsp>
                          <wps:cNvCnPr/>
                          <wps:spPr>
                            <a:xfrm flipH="1" rot="10800000">
                              <a:off x="40025" y="2351775"/>
                              <a:ext cx="880500" cy="8505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08725" y="2351775"/>
                              <a:ext cx="917400" cy="8496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828625" y="2339632"/>
                              <a:ext cx="922200" cy="8631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44275" y="2339623"/>
                              <a:ext cx="890700" cy="8325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CnPr/>
                        <wps:spPr>
                          <a:xfrm flipH="1" rot="10800000">
                            <a:off x="-12" y="1570225"/>
                            <a:ext cx="3719700" cy="4800"/>
                          </a:xfrm>
                          <a:prstGeom prst="straightConnector1">
                            <a:avLst/>
                          </a:prstGeom>
                          <a:noFill/>
                          <a:ln cap="flat" cmpd="sng" w="9525">
                            <a:solidFill>
                              <a:srgbClr val="999999"/>
                            </a:solidFill>
                            <a:prstDash val="solid"/>
                            <a:round/>
                            <a:headEnd len="med" w="med" type="none"/>
                            <a:tailEnd len="med" w="med" type="none"/>
                          </a:ln>
                        </wps:spPr>
                        <wps:bodyPr anchorCtr="0" anchor="ctr" bIns="91425" lIns="91425" spcFirstLastPara="1" rIns="91425" wrap="square" tIns="91425">
                          <a:noAutofit/>
                        </wps:bodyPr>
                      </wps:wsp>
                      <wps:wsp>
                        <wps:cNvSpPr txBox="1"/>
                        <wps:cNvPr id="22" name="Shape 22"/>
                        <wps:spPr>
                          <a:xfrm>
                            <a:off x="1160700" y="909763"/>
                            <a:ext cx="1701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Amplified + Offset</w:t>
                              </w:r>
                            </w:p>
                          </w:txbxContent>
                        </wps:txbx>
                        <wps:bodyPr anchorCtr="0" anchor="t" bIns="91425" lIns="91425" spcFirstLastPara="1" rIns="91425" wrap="square" tIns="91425">
                          <a:spAutoFit/>
                        </wps:bodyPr>
                      </wps:wsp>
                      <wps:wsp>
                        <wps:cNvSpPr txBox="1"/>
                        <wps:cNvPr id="23" name="Shape 23"/>
                        <wps:spPr>
                          <a:xfrm>
                            <a:off x="3670975" y="2062625"/>
                            <a:ext cx="1701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Original</w:t>
                              </w:r>
                            </w:p>
                          </w:txbxContent>
                        </wps:txbx>
                        <wps:bodyPr anchorCtr="0" anchor="t" bIns="91425" lIns="91425" spcFirstLastPara="1" rIns="91425" wrap="square" tIns="91425">
                          <a:spAutoFit/>
                        </wps:bodyPr>
                      </wps:wsp>
                      <wps:wsp>
                        <wps:cNvCnPr/>
                        <wps:spPr>
                          <a:xfrm flipH="1" rot="10800000">
                            <a:off x="18700" y="1138525"/>
                            <a:ext cx="873600" cy="8733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99225" y="1135650"/>
                            <a:ext cx="952500" cy="8805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783025" y="1161025"/>
                            <a:ext cx="986100" cy="8586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63475" y="1155475"/>
                            <a:ext cx="913200" cy="8343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3747700" y="1350750"/>
                            <a:ext cx="1701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 V</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151250" cy="2961345"/>
                <wp:effectExtent b="0" l="0" r="0" t="0"/>
                <wp:docPr id="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6151250" cy="29613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5. Expected output of I/Q amplifier</w:t>
      </w:r>
      <w:r w:rsidDel="00000000" w:rsidR="00000000" w:rsidRPr="00000000">
        <w:rPr>
          <w:rtl w:val="0"/>
        </w:rPr>
      </w:r>
    </w:p>
    <w:p w:rsidR="00000000" w:rsidDel="00000000" w:rsidP="00000000" w:rsidRDefault="00000000" w:rsidRPr="00000000" w14:paraId="0000001F">
      <w:pPr>
        <w:pStyle w:val="Heading1"/>
        <w:spacing w:line="360" w:lineRule="auto"/>
        <w:rPr>
          <w:rFonts w:ascii="Times New Roman" w:cs="Times New Roman" w:eastAsia="Times New Roman" w:hAnsi="Times New Roman"/>
          <w:b w:val="1"/>
          <w:bCs w:val="1"/>
          <w:sz w:val="24"/>
          <w:szCs w:val="24"/>
        </w:rPr>
      </w:pPr>
      <w:bookmarkStart w:colFirst="0" w:colLast="0" w:name="_b5crx8v33rji" w:id="5"/>
      <w:bookmarkEnd w:id="5"/>
      <w:r w:rsidDel="00000000" w:rsidR="00000000" w:rsidRPr="00000000">
        <w:rPr>
          <w:rtl w:val="0"/>
        </w:rPr>
      </w:r>
    </w:p>
    <w:p w:rsidR="00000000" w:rsidDel="00000000" w:rsidP="00000000" w:rsidRDefault="00000000" w:rsidRPr="00000000" w14:paraId="00000020">
      <w:pPr>
        <w:pStyle w:val="Heading1"/>
        <w:spacing w:line="360" w:lineRule="auto"/>
        <w:rPr>
          <w:rFonts w:ascii="Times New Roman" w:cs="Times New Roman" w:eastAsia="Times New Roman" w:hAnsi="Times New Roman"/>
          <w:b w:val="1"/>
          <w:bCs w:val="1"/>
          <w:sz w:val="24"/>
          <w:szCs w:val="24"/>
        </w:rPr>
      </w:pPr>
      <w:bookmarkStart w:colFirst="0" w:colLast="0" w:name="_lajwufdtmhg0" w:id="6"/>
      <w:bookmarkEnd w:id="6"/>
      <w:r w:rsidDel="00000000" w:rsidR="00000000" w:rsidRPr="00000000">
        <w:rPr>
          <w:rtl w:val="0"/>
        </w:rPr>
      </w:r>
    </w:p>
    <w:p w:rsidR="00000000" w:rsidDel="00000000" w:rsidP="00000000" w:rsidRDefault="00000000" w:rsidRPr="00000000" w14:paraId="00000021">
      <w:pPr>
        <w:pStyle w:val="Heading1"/>
        <w:spacing w:line="360" w:lineRule="auto"/>
        <w:rPr>
          <w:rFonts w:ascii="Times New Roman" w:cs="Times New Roman" w:eastAsia="Times New Roman" w:hAnsi="Times New Roman"/>
          <w:b w:val="1"/>
          <w:bCs w:val="1"/>
          <w:sz w:val="24"/>
          <w:szCs w:val="24"/>
        </w:rPr>
      </w:pPr>
      <w:bookmarkStart w:colFirst="0" w:colLast="0" w:name="_rfcnqhqt9j6o" w:id="7"/>
      <w:bookmarkEnd w:id="7"/>
      <w:r w:rsidDel="00000000" w:rsidR="00000000" w:rsidRPr="00000000">
        <w:rPr>
          <w:rFonts w:ascii="Times New Roman" w:cs="Times New Roman" w:eastAsia="Times New Roman" w:hAnsi="Times New Roman"/>
          <w:b w:val="1"/>
          <w:bCs w:val="1"/>
          <w:sz w:val="24"/>
          <w:szCs w:val="24"/>
          <w:rtl w:val="0"/>
        </w:rPr>
        <w:t xml:space="preserve">3.0 Proposed Analog Signal Receiver System</w:t>
      </w:r>
      <w:commentRangeStart w:id="3"/>
      <w:r w:rsidDel="00000000" w:rsidR="00000000" w:rsidRPr="00000000">
        <w:rPr>
          <w:rFonts w:ascii="Times New Roman" w:cs="Times New Roman" w:eastAsia="Times New Roman" w:hAnsi="Times New Roman"/>
          <w:b w:val="1"/>
          <w:bCs w:val="1"/>
          <w:sz w:val="24"/>
          <w:szCs w:val="24"/>
          <w:rtl w:val="0"/>
        </w:rPr>
        <w:t xml:space="preserve"> Design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electronic components including capacitors, inductors, diodes, transistors, resistors, and operational amplifiers (Op-amp) to design circuits to perform the required task. All design specifications of each component and overall structure of the subsystem is carefully considered to ensure the overall performance achieves the expectation.</w:t>
      </w:r>
    </w:p>
    <w:p w:rsidR="00000000" w:rsidDel="00000000" w:rsidP="00000000" w:rsidRDefault="00000000" w:rsidRPr="00000000" w14:paraId="00000023">
      <w:pPr>
        <w:pStyle w:val="Heading2"/>
        <w:spacing w:line="360" w:lineRule="auto"/>
        <w:rPr/>
      </w:pPr>
      <w:bookmarkStart w:colFirst="0" w:colLast="0" w:name="_mcwf4mjpu66l" w:id="8"/>
      <w:bookmarkEnd w:id="8"/>
      <w:r w:rsidDel="00000000" w:rsidR="00000000" w:rsidRPr="00000000">
        <w:rPr>
          <w:rtl w:val="0"/>
        </w:rPr>
      </w:r>
    </w:p>
    <w:p w:rsidR="00000000" w:rsidDel="00000000" w:rsidP="00000000" w:rsidRDefault="00000000" w:rsidRPr="00000000" w14:paraId="00000024">
      <w:pPr>
        <w:pStyle w:val="Heading2"/>
        <w:spacing w:line="360" w:lineRule="auto"/>
        <w:rPr/>
      </w:pPr>
      <w:bookmarkStart w:colFirst="0" w:colLast="0" w:name="_o1d0eapl2ihr" w:id="9"/>
      <w:bookmarkEnd w:id="9"/>
      <w:r w:rsidDel="00000000" w:rsidR="00000000" w:rsidRPr="00000000">
        <w:rPr>
          <w:rtl w:val="0"/>
        </w:rPr>
        <w:t xml:space="preserve">3.1 Targeted requirements</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aspects of performance requirements, thoroughly explained in Table 1,  according to the ICD [3].</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Modules and requirements</w:t>
      </w:r>
    </w:p>
    <w:tbl>
      <w:tblPr>
        <w:tblStyle w:val="Table1"/>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45"/>
        <w:gridCol w:w="1245"/>
        <w:gridCol w:w="2655"/>
        <w:gridCol w:w="2520"/>
        <w:tblGridChange w:id="0">
          <w:tblGrid>
            <w:gridCol w:w="1290"/>
            <w:gridCol w:w="1545"/>
            <w:gridCol w:w="1245"/>
            <w:gridCol w:w="2655"/>
            <w:gridCol w:w="252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Specification</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w:t>
            </w:r>
          </w:p>
        </w:tc>
        <w:tc>
          <w:tcP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unexpected signal</w:t>
            </w:r>
          </w:p>
        </w:tc>
        <w:tc>
          <w:tcP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3dB</w:t>
            </w:r>
            <w:r w:rsidDel="00000000" w:rsidR="00000000" w:rsidRPr="00000000">
              <w:rPr>
                <w:rFonts w:ascii="Times New Roman" w:cs="Times New Roman" w:eastAsia="Times New Roman" w:hAnsi="Times New Roman"/>
                <w:sz w:val="24"/>
                <w:szCs w:val="24"/>
                <w:rtl w:val="0"/>
              </w:rPr>
              <w:t xml:space="preserve"> cutoff at 8MHz and 16Mhz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up targeted signal</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Limiter</w:t>
            </w:r>
          </w:p>
        </w:tc>
        <w:tc>
          <w:tcP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voltage</w:t>
            </w:r>
          </w:p>
        </w:tc>
        <w:tc>
          <w:tcP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V(volts)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signal to ± 0.7V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circuit element</w:t>
            </w:r>
          </w:p>
        </w:tc>
      </w:tr>
      <w:tr>
        <w:trPr>
          <w:cantSplit w:val="0"/>
          <w:trHeight w:val="440" w:hRule="atLeast"/>
          <w:tblHeader w:val="0"/>
        </w:trPr>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Quadrature mixer</w:t>
            </w:r>
          </w:p>
        </w:tc>
        <w:tc>
          <w:tcP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phase integrity</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Hz (hertz)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 maintains 90°±12.5° phase difference, Q lagging 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essential characteristics of original signal </w:t>
            </w:r>
          </w:p>
        </w:tc>
      </w:tr>
      <w:tr>
        <w:trPr>
          <w:cantSplit w:val="0"/>
          <w:trHeight w:val="44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amplitude similarity</w:t>
            </w:r>
          </w:p>
        </w:tc>
        <w:tc>
          <w:tcP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 amplitudes must not differ more than 1dB</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Downconvert frequency</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Hz (hertz)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Cutoff frequency of 96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readable signals for demodulator</w:t>
            </w:r>
          </w:p>
        </w:tc>
      </w:tr>
      <w:tr>
        <w:trPr>
          <w:cantSplit w:val="0"/>
          <w:trHeight w:val="440" w:hRule="atLeast"/>
          <w:tblHeader w:val="0"/>
        </w:trPr>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 amplifier</w:t>
            </w:r>
          </w:p>
        </w:tc>
        <w:tc>
          <w:tcP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Amplify signal</w:t>
            </w:r>
          </w:p>
        </w:tc>
        <w:tc>
          <w:tcP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(decibels)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30dB minimum 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clarity</w:t>
            </w:r>
          </w:p>
        </w:tc>
      </w:tr>
      <w:tr>
        <w:trPr>
          <w:cantSplit w:val="0"/>
          <w:trHeight w:val="440"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Offset voltage</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(volts)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 signal between 0-5V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ADC process</w:t>
            </w:r>
          </w:p>
        </w:tc>
      </w:tr>
    </w:tbl>
    <w:p w:rsidR="00000000" w:rsidDel="00000000" w:rsidP="00000000" w:rsidRDefault="00000000" w:rsidRPr="00000000" w14:paraId="00000052">
      <w:pPr>
        <w:pStyle w:val="Heading2"/>
        <w:spacing w:line="360" w:lineRule="auto"/>
        <w:rPr/>
      </w:pPr>
      <w:bookmarkStart w:colFirst="0" w:colLast="0" w:name="_jis5imii1dz3" w:id="10"/>
      <w:bookmarkEnd w:id="10"/>
      <w:r w:rsidDel="00000000" w:rsidR="00000000" w:rsidRPr="00000000">
        <w:rPr>
          <w:rtl w:val="0"/>
        </w:rPr>
        <w:t xml:space="preserve">3.2 Component Description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discuss our approach for each module in the block diagram, see Figure. 6, and the reasoning behind our decisions. </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970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w:t>
      </w:r>
      <w:r w:rsidDel="00000000" w:rsidR="00000000" w:rsidRPr="00000000">
        <w:rPr>
          <w:rFonts w:ascii="Times New Roman" w:cs="Times New Roman" w:eastAsia="Times New Roman" w:hAnsi="Times New Roman"/>
          <w:rtl w:val="0"/>
        </w:rPr>
        <w:t xml:space="preserve">6. Modular block diagram</w:t>
      </w:r>
    </w:p>
    <w:p w:rsidR="00000000" w:rsidDel="00000000" w:rsidP="00000000" w:rsidRDefault="00000000" w:rsidRPr="00000000" w14:paraId="00000056">
      <w:pPr>
        <w:pStyle w:val="Heading3"/>
        <w:rPr>
          <w:rFonts w:ascii="Times New Roman" w:cs="Times New Roman" w:eastAsia="Times New Roman" w:hAnsi="Times New Roman"/>
          <w:b w:val="1"/>
          <w:bCs w:val="1"/>
          <w:sz w:val="24"/>
          <w:szCs w:val="24"/>
        </w:rPr>
      </w:pPr>
      <w:bookmarkStart w:colFirst="0" w:colLast="0" w:name="_yiercbed44r5" w:id="11"/>
      <w:bookmarkEnd w:id="11"/>
      <w:r w:rsidDel="00000000" w:rsidR="00000000" w:rsidRPr="00000000">
        <w:rPr>
          <w:rFonts w:ascii="Times New Roman" w:cs="Times New Roman" w:eastAsia="Times New Roman" w:hAnsi="Times New Roman"/>
          <w:b w:val="1"/>
          <w:bCs w:val="1"/>
          <w:sz w:val="24"/>
          <w:szCs w:val="24"/>
          <w:rtl w:val="0"/>
        </w:rPr>
        <w:t xml:space="preserve">3.2.1 </w:t>
      </w:r>
      <w:r w:rsidDel="00000000" w:rsidR="00000000" w:rsidRPr="00000000">
        <w:rPr>
          <w:rFonts w:ascii="Times New Roman" w:cs="Times New Roman" w:eastAsia="Times New Roman" w:hAnsi="Times New Roman"/>
          <w:b w:val="1"/>
          <w:bCs w:val="1"/>
          <w:sz w:val="24"/>
          <w:szCs w:val="24"/>
          <w:rtl w:val="0"/>
        </w:rPr>
        <w:t xml:space="preserve">BF</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BF removes unwanted frequency without any significant loss of signal intensity. We</w:t>
      </w:r>
      <w:r w:rsidDel="00000000" w:rsidR="00000000" w:rsidRPr="00000000">
        <w:rPr>
          <w:rFonts w:ascii="Times New Roman" w:cs="Times New Roman" w:eastAsia="Times New Roman" w:hAnsi="Times New Roman"/>
          <w:sz w:val="24"/>
          <w:szCs w:val="24"/>
          <w:rtl w:val="0"/>
        </w:rPr>
        <w:t xml:space="preserve"> use capacitors and inductors (LC) for the BF because they vary impedance, opposition to the signal, to frequency while minimizing power loss [7].  In LC, energy is stored and transferred to maximize efficiency, see Figure 7(a). With multiple LCs, a sharper frequency response of unwanted signals is expected, minimizing their influence on signal processing.</w:t>
      </w:r>
      <w:r w:rsidDel="00000000" w:rsidR="00000000" w:rsidRPr="00000000">
        <w:rPr>
          <w:rtl w:val="0"/>
        </w:rPr>
      </w:r>
    </w:p>
    <w:p w:rsidR="00000000" w:rsidDel="00000000" w:rsidP="00000000" w:rsidRDefault="00000000" w:rsidRPr="00000000" w14:paraId="00000059">
      <w:pPr>
        <w:pStyle w:val="Heading3"/>
        <w:spacing w:line="360" w:lineRule="auto"/>
        <w:rPr>
          <w:rFonts w:ascii="Times New Roman" w:cs="Times New Roman" w:eastAsia="Times New Roman" w:hAnsi="Times New Roman"/>
          <w:b w:val="1"/>
          <w:bCs w:val="1"/>
          <w:sz w:val="24"/>
          <w:szCs w:val="24"/>
        </w:rPr>
      </w:pPr>
      <w:bookmarkStart w:colFirst="0" w:colLast="0" w:name="_g5ia2snbfkys" w:id="12"/>
      <w:bookmarkEnd w:id="12"/>
      <w:commentRangeStart w:id="4"/>
      <w:r w:rsidDel="00000000" w:rsidR="00000000" w:rsidRPr="00000000">
        <w:rPr>
          <w:rFonts w:ascii="Times New Roman" w:cs="Times New Roman" w:eastAsia="Times New Roman" w:hAnsi="Times New Roman"/>
          <w:b w:val="1"/>
          <w:bCs w:val="1"/>
          <w:sz w:val="24"/>
          <w:szCs w:val="24"/>
          <w:rtl w:val="0"/>
        </w:rPr>
        <w:t xml:space="preserve">3.2.2 Limiter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silicon diodes for the limiter because d</w:t>
      </w:r>
      <w:r w:rsidDel="00000000" w:rsidR="00000000" w:rsidRPr="00000000">
        <w:rPr>
          <w:rFonts w:ascii="Times New Roman" w:cs="Times New Roman" w:eastAsia="Times New Roman" w:hAnsi="Times New Roman"/>
          <w:sz w:val="24"/>
          <w:szCs w:val="24"/>
          <w:rtl w:val="0"/>
        </w:rPr>
        <w:t xml:space="preserve">iodes</w:t>
      </w:r>
      <w:r w:rsidDel="00000000" w:rsidR="00000000" w:rsidRPr="00000000">
        <w:rPr>
          <w:rFonts w:ascii="Times New Roman" w:cs="Times New Roman" w:eastAsia="Times New Roman" w:hAnsi="Times New Roman"/>
          <w:sz w:val="24"/>
          <w:szCs w:val="24"/>
          <w:rtl w:val="0"/>
        </w:rPr>
        <w:t xml:space="preserve"> act like short circuits when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voltage across them reaches a certain value. It should ensure the received signals do not exceed ± 0.7 V which protects downstream components like the quadrature mixer. For silicon diodes, the threshold is 0.7 Volts. By configuring two diodes D1 and D2 in parallel with opposite </w:t>
      </w:r>
      <w:r w:rsidDel="00000000" w:rsidR="00000000" w:rsidRPr="00000000">
        <w:rPr>
          <w:rFonts w:ascii="Times New Roman" w:cs="Times New Roman" w:eastAsia="Times New Roman" w:hAnsi="Times New Roman"/>
          <w:sz w:val="24"/>
          <w:szCs w:val="24"/>
          <w:rtl w:val="0"/>
        </w:rPr>
        <w:t xml:space="preserve">connections</w:t>
      </w:r>
      <w:r w:rsidDel="00000000" w:rsidR="00000000" w:rsidRPr="00000000">
        <w:rPr>
          <w:rFonts w:ascii="Times New Roman" w:cs="Times New Roman" w:eastAsia="Times New Roman" w:hAnsi="Times New Roman"/>
          <w:sz w:val="24"/>
          <w:szCs w:val="24"/>
          <w:rtl w:val="0"/>
        </w:rPr>
        <w:t xml:space="preserve"> shown in Figure 7(b), the limiter clips both positive and negative peaks of the signal to ensure the output stays within ± 0.7 V.</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1404938"/>
            <wp:effectExtent b="0" l="0" r="0" t="0"/>
            <wp:docPr id="4" name="image6.png"/>
            <a:graphic>
              <a:graphicData uri="http://schemas.openxmlformats.org/drawingml/2006/picture">
                <pic:pic>
                  <pic:nvPicPr>
                    <pic:cNvPr id="0" name="image6.png"/>
                    <pic:cNvPicPr preferRelativeResize="0"/>
                  </pic:nvPicPr>
                  <pic:blipFill>
                    <a:blip r:embed="rId12"/>
                    <a:srcRect b="5960" l="1843" r="1613" t="7947"/>
                    <a:stretch>
                      <a:fillRect/>
                    </a:stretch>
                  </pic:blipFill>
                  <pic:spPr>
                    <a:xfrm>
                      <a:off x="0" y="0"/>
                      <a:ext cx="4114800" cy="14049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19263" cy="1399837"/>
            <wp:effectExtent b="0" l="0" r="0" t="0"/>
            <wp:docPr id="9" name="image9.png"/>
            <a:graphic>
              <a:graphicData uri="http://schemas.openxmlformats.org/drawingml/2006/picture">
                <pic:pic>
                  <pic:nvPicPr>
                    <pic:cNvPr id="0" name="image9.png"/>
                    <pic:cNvPicPr preferRelativeResize="0"/>
                  </pic:nvPicPr>
                  <pic:blipFill>
                    <a:blip r:embed="rId13"/>
                    <a:srcRect b="0" l="5100" r="5521" t="0"/>
                    <a:stretch>
                      <a:fillRect/>
                    </a:stretch>
                  </pic:blipFill>
                  <pic:spPr>
                    <a:xfrm>
                      <a:off x="0" y="0"/>
                      <a:ext cx="1719263" cy="139983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(a) Schematic of multi-staged LC BF</w:t>
        <w:tab/>
        <w:tab/>
        <w:t xml:space="preserve">   (b) Schematic of limiter</w:t>
      </w:r>
    </w:p>
    <w:p w:rsidR="00000000" w:rsidDel="00000000" w:rsidP="00000000" w:rsidRDefault="00000000" w:rsidRPr="00000000" w14:paraId="0000005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Design for BF and limiter </w:t>
      </w:r>
    </w:p>
    <w:p w:rsidR="00000000" w:rsidDel="00000000" w:rsidP="00000000" w:rsidRDefault="00000000" w:rsidRPr="00000000" w14:paraId="0000005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3"/>
        <w:rPr>
          <w:rFonts w:ascii="Times New Roman" w:cs="Times New Roman" w:eastAsia="Times New Roman" w:hAnsi="Times New Roman"/>
          <w:b w:val="1"/>
          <w:bCs w:val="1"/>
          <w:sz w:val="24"/>
          <w:szCs w:val="24"/>
        </w:rPr>
      </w:pPr>
      <w:bookmarkStart w:colFirst="0" w:colLast="0" w:name="_6lpr4sqvj3ma" w:id="13"/>
      <w:bookmarkEnd w:id="13"/>
      <w:r w:rsidDel="00000000" w:rsidR="00000000" w:rsidRPr="00000000">
        <w:rPr>
          <w:rFonts w:ascii="Times New Roman" w:cs="Times New Roman" w:eastAsia="Times New Roman" w:hAnsi="Times New Roman"/>
          <w:b w:val="1"/>
          <w:bCs w:val="1"/>
          <w:sz w:val="24"/>
          <w:szCs w:val="24"/>
          <w:rtl w:val="0"/>
        </w:rPr>
        <w:t xml:space="preserve">3.2.3 Quadrature Mixer (Appendix B)</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choose two pairs of diode-based mixers in combination with LC lowpass filters. Such configuration is efficient. The diode mixer is passive and draws no external power, reducing the complexity compared to other mixers. It generates the difference frequency and picks the down-converted signal with an LC lowpass filter, ensuring the precision of the desired down-converted signal. With such a combination, we can extract the signal at a desired frequency [5].</w:t>
      </w:r>
    </w:p>
    <w:p w:rsidR="00000000" w:rsidDel="00000000" w:rsidP="00000000" w:rsidRDefault="00000000" w:rsidRPr="00000000" w14:paraId="00000063">
      <w:pPr>
        <w:pStyle w:val="Heading3"/>
        <w:spacing w:line="360" w:lineRule="auto"/>
        <w:rPr>
          <w:rFonts w:ascii="Times New Roman" w:cs="Times New Roman" w:eastAsia="Times New Roman" w:hAnsi="Times New Roman"/>
          <w:b w:val="1"/>
          <w:bCs w:val="1"/>
          <w:sz w:val="24"/>
          <w:szCs w:val="24"/>
        </w:rPr>
      </w:pPr>
      <w:bookmarkStart w:colFirst="0" w:colLast="0" w:name="_sski7hlwanfl" w:id="14"/>
      <w:bookmarkEnd w:id="14"/>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spacing w:line="360" w:lineRule="auto"/>
        <w:rPr>
          <w:rFonts w:ascii="Times New Roman" w:cs="Times New Roman" w:eastAsia="Times New Roman" w:hAnsi="Times New Roman"/>
          <w:b w:val="1"/>
          <w:bCs w:val="1"/>
          <w:sz w:val="24"/>
          <w:szCs w:val="24"/>
        </w:rPr>
      </w:pPr>
      <w:bookmarkStart w:colFirst="0" w:colLast="0" w:name="_5nd19lrlet89" w:id="15"/>
      <w:bookmarkEnd w:id="15"/>
      <w:r w:rsidDel="00000000" w:rsidR="00000000" w:rsidRPr="00000000">
        <w:rPr>
          <w:rFonts w:ascii="Times New Roman" w:cs="Times New Roman" w:eastAsia="Times New Roman" w:hAnsi="Times New Roman"/>
          <w:b w:val="1"/>
          <w:bCs w:val="1"/>
          <w:sz w:val="24"/>
          <w:szCs w:val="24"/>
          <w:rtl w:val="0"/>
        </w:rPr>
        <w:t xml:space="preserve">3.2.4 I/Q Amplifier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Op-amps have</w:t>
      </w:r>
      <w:r w:rsidDel="00000000" w:rsidR="00000000" w:rsidRPr="00000000">
        <w:rPr>
          <w:rFonts w:ascii="Times New Roman" w:cs="Times New Roman" w:eastAsia="Times New Roman" w:hAnsi="Times New Roman"/>
          <w:sz w:val="24"/>
          <w:szCs w:val="24"/>
          <w:rtl w:val="0"/>
        </w:rPr>
        <w:t xml:space="preserve"> been selected for our application. Op-amp provides high gain, low distortion, and low noise, critical for maintaining signal integrity after the filtering and mixing stage [12]. The linear property of op-amp allows precise control of the gain. We also use an op-amp to produce an offset.</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 Post-Design </w:t>
      </w:r>
      <w:r w:rsidDel="00000000" w:rsidR="00000000" w:rsidRPr="00000000">
        <w:rPr>
          <w:rFonts w:ascii="Times New Roman" w:cs="Times New Roman" w:eastAsia="Times New Roman" w:hAnsi="Times New Roman"/>
          <w:b w:val="1"/>
          <w:bCs w:val="1"/>
          <w:sz w:val="24"/>
          <w:szCs w:val="24"/>
          <w:rtl w:val="0"/>
        </w:rPr>
        <w:t xml:space="preserve">Verification</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post-design verifications are performed after the component value selection. The prototype of each module would be built on a protoboard and corresponding equipment would be used [8][9][10][11]. Rapid-</w:t>
      </w:r>
      <w:r w:rsidDel="00000000" w:rsidR="00000000" w:rsidRPr="00000000">
        <w:rPr>
          <w:rFonts w:ascii="Times New Roman" w:cs="Times New Roman" w:eastAsia="Times New Roman" w:hAnsi="Times New Roman"/>
          <w:sz w:val="24"/>
          <w:szCs w:val="24"/>
          <w:rtl w:val="0"/>
        </w:rPr>
        <w:t xml:space="preserve">prototyping and iterative design process is expected before the finalization of the PCB to address issues during verification.</w:t>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rPr/>
      </w:pPr>
      <w:bookmarkStart w:colFirst="0" w:colLast="0" w:name="_ry7rmy5b75gx" w:id="16"/>
      <w:bookmarkEnd w:id="16"/>
      <w:r w:rsidDel="00000000" w:rsidR="00000000" w:rsidRPr="00000000">
        <w:rPr>
          <w:rtl w:val="0"/>
        </w:rPr>
        <w:t xml:space="preserve">4.1 BF Frequency Analysis</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focuses on the circuit response, cut-off frequency and signal attenuation, to a range of frequency input. The following equipment and procedures are required to perform the analysis in Table. 2.</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BF tests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425"/>
        <w:gridCol w:w="2895"/>
        <w:tblGridChange w:id="0">
          <w:tblGrid>
            <w:gridCol w:w="2040"/>
            <w:gridCol w:w="4425"/>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Prototype circuit</w:t>
            </w:r>
          </w:p>
          <w:p w:rsidR="00000000" w:rsidDel="00000000" w:rsidP="00000000" w:rsidRDefault="00000000" w:rsidRPr="00000000" w14:paraId="0000007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generator</w:t>
            </w:r>
          </w:p>
          <w:p w:rsidR="00000000" w:rsidDel="00000000" w:rsidP="00000000" w:rsidRDefault="00000000" w:rsidRPr="00000000" w14:paraId="0000007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Oscilloscope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Select a 2 Vpp Sine wave of 1kHz</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Sweep the signal from 1MHz to 20 MHz</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Connect function generator to input port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Wire oscilloscope to output and observe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Isosceles triangle-shape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- 3dB cutoff at 8 MHz and 16 Mhz [3]</w:t>
            </w:r>
          </w:p>
        </w:tc>
      </w:tr>
    </w:tbl>
    <w:p w:rsidR="00000000" w:rsidDel="00000000" w:rsidP="00000000" w:rsidRDefault="00000000" w:rsidRPr="00000000" w14:paraId="0000007F">
      <w:pPr>
        <w:pStyle w:val="Heading2"/>
        <w:rPr/>
      </w:pPr>
      <w:bookmarkStart w:colFirst="0" w:colLast="0" w:name="_mn1lqj4u15dp" w:id="17"/>
      <w:bookmarkEnd w:id="17"/>
      <w:r w:rsidDel="00000000" w:rsidR="00000000" w:rsidRPr="00000000">
        <w:rPr>
          <w:rtl w:val="0"/>
        </w:rPr>
      </w:r>
    </w:p>
    <w:p w:rsidR="00000000" w:rsidDel="00000000" w:rsidP="00000000" w:rsidRDefault="00000000" w:rsidRPr="00000000" w14:paraId="00000080">
      <w:pPr>
        <w:pStyle w:val="Heading2"/>
        <w:rPr/>
      </w:pPr>
      <w:bookmarkStart w:colFirst="0" w:colLast="0" w:name="_srji2s5q4dka" w:id="18"/>
      <w:bookmarkEnd w:id="18"/>
      <w:r w:rsidDel="00000000" w:rsidR="00000000" w:rsidRPr="00000000">
        <w:rPr>
          <w:rtl w:val="0"/>
        </w:rPr>
        <w:t xml:space="preserve">4.2 Voltage Protection Verification</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focuses on the prevention of voltage overload on the receiving chain. Test specification is demonstrated in Table. 3.</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Limiter tests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0000000000005"/>
        <w:gridCol w:w="4389.999999999999"/>
        <w:gridCol w:w="2850"/>
        <w:tblGridChange w:id="0">
          <w:tblGrid>
            <w:gridCol w:w="2120.0000000000005"/>
            <w:gridCol w:w="4389.999999999999"/>
            <w:gridCol w:w="2850"/>
          </w:tblGrid>
        </w:tblGridChange>
      </w:tblGrid>
      <w:tr>
        <w:trPr>
          <w:cantSplit w:val="0"/>
          <w:trHeight w:val="57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generator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Protoboard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Oscilloscope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Generate a 2 Vpp, 8MHz sinusoidal waveform via function generator as input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Connect the oscilloscope to the output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Sweep frequency of the input waveform from 8Mhz to 16Mhz</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Observe through an oscilloscope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electric waveforms need to be clamped within the ± 0.7 V</w:t>
            </w:r>
          </w:p>
        </w:tc>
      </w:tr>
    </w:tbl>
    <w:p w:rsidR="00000000" w:rsidDel="00000000" w:rsidP="00000000" w:rsidRDefault="00000000" w:rsidRPr="00000000" w14:paraId="0000008F">
      <w:pPr>
        <w:pStyle w:val="Heading2"/>
        <w:rPr/>
      </w:pPr>
      <w:bookmarkStart w:colFirst="0" w:colLast="0" w:name="_9600xmpknp41" w:id="19"/>
      <w:bookmarkEnd w:id="19"/>
      <w:r w:rsidDel="00000000" w:rsidR="00000000" w:rsidRPr="00000000">
        <w:rPr>
          <w:rtl w:val="0"/>
        </w:rPr>
        <w:t xml:space="preserve">4.3 Quadrature Mixer Amplitude and Phase Verification</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mixer amplitude and phase verification ensure a precise down-conversion of the antenna signal and the phase difference of the IQ signal. Table. 4 provides a detailed procedure for such verification. </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Quadrature Mixer tests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4443.333333333334"/>
        <w:gridCol w:w="2876.6666666666656"/>
        <w:tblGridChange w:id="0">
          <w:tblGrid>
            <w:gridCol w:w="2040"/>
            <w:gridCol w:w="4443.333333333334"/>
            <w:gridCol w:w="2876.66666666666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w:t>
            </w:r>
          </w:p>
        </w:tc>
      </w:tr>
      <w:tr>
        <w:trPr>
          <w:cantSplit w:val="0"/>
          <w:trHeight w:val="3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Prototype circuit</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generator</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Oscilloscope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Generate two 3.3Vpp, 12MHz sine signals with 0</w:t>
            </w:r>
            <w:r w:rsidDel="00000000" w:rsidR="00000000" w:rsidRPr="00000000">
              <w:rPr>
                <w:rFonts w:ascii="Times New Roman" w:cs="Times New Roman" w:eastAsia="Times New Roman" w:hAnsi="Times New Roman"/>
                <w:sz w:val="24"/>
                <w:szCs w:val="24"/>
                <w:rtl w:val="0"/>
              </w:rPr>
              <w:t xml:space="preserve">°and 90° phase differences using function generator</w:t>
            </w:r>
          </w:p>
          <w:p w:rsidR="00000000" w:rsidDel="00000000" w:rsidP="00000000" w:rsidRDefault="00000000" w:rsidRPr="00000000" w14:paraId="000000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Generate a 0.5Vpp, 90°±12.5° signal</w:t>
            </w:r>
          </w:p>
          <w:p w:rsidR="00000000" w:rsidDel="00000000" w:rsidP="00000000" w:rsidRDefault="00000000" w:rsidRPr="00000000" w14:paraId="000000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Connect the two signals to the LO inputs and the 10 MHz signal to RF input</w:t>
            </w:r>
          </w:p>
          <w:p w:rsidR="00000000" w:rsidDel="00000000" w:rsidP="00000000" w:rsidRDefault="00000000" w:rsidRPr="00000000" w14:paraId="000000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Observe the I/Q on oscilloscope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IQ phase between 90°±12.5° at all frequencies of RF inputs </w:t>
            </w:r>
          </w:p>
          <w:p w:rsidR="00000000" w:rsidDel="00000000" w:rsidP="00000000" w:rsidRDefault="00000000" w:rsidRPr="00000000" w14:paraId="000000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Cutoff frequency of 96kHz</w:t>
            </w:r>
          </w:p>
        </w:tc>
      </w:tr>
    </w:tbl>
    <w:p w:rsidR="00000000" w:rsidDel="00000000" w:rsidP="00000000" w:rsidRDefault="00000000" w:rsidRPr="00000000" w14:paraId="0000009E">
      <w:pPr>
        <w:pStyle w:val="Heading2"/>
        <w:rPr>
          <w:rFonts w:ascii="Times New Roman" w:cs="Times New Roman" w:eastAsia="Times New Roman" w:hAnsi="Times New Roman"/>
        </w:rPr>
      </w:pPr>
      <w:bookmarkStart w:colFirst="0" w:colLast="0" w:name="_nde2oo7s0nt0" w:id="20"/>
      <w:bookmarkEnd w:id="20"/>
      <w:r w:rsidDel="00000000" w:rsidR="00000000" w:rsidRPr="00000000">
        <w:rPr>
          <w:rtl w:val="0"/>
        </w:rPr>
        <w:t xml:space="preserve">4.4 I/Q Amplifier Performance Test</w:t>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focuses on amplitude gain, output frequency and linearity, as displayed in Table 5.</w:t>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IQ amplifier tests</w:t>
      </w:r>
    </w:p>
    <w:tbl>
      <w:tblPr>
        <w:tblStyle w:val="Table5"/>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65"/>
        <w:gridCol w:w="3090"/>
        <w:tblGridChange w:id="0">
          <w:tblGrid>
            <w:gridCol w:w="2025"/>
            <w:gridCol w:w="436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w:t>
            </w:r>
          </w:p>
        </w:tc>
      </w:tr>
      <w:tr>
        <w:trPr>
          <w:cantSplit w:val="0"/>
          <w:trHeight w:val="127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Prototype circuit</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generator</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Oscilloscope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Select a 2Vpp Sine wave of 1kHz</w:t>
            </w:r>
          </w:p>
          <w:p w:rsidR="00000000" w:rsidDel="00000000" w:rsidP="00000000" w:rsidRDefault="00000000" w:rsidRPr="00000000" w14:paraId="000000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Sweep the signal up to 96kHz</w:t>
            </w:r>
          </w:p>
          <w:p w:rsidR="00000000" w:rsidDel="00000000" w:rsidP="00000000" w:rsidRDefault="00000000" w:rsidRPr="00000000" w14:paraId="000000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Connect function generator to input port</w:t>
            </w:r>
          </w:p>
          <w:p w:rsidR="00000000" w:rsidDel="00000000" w:rsidP="00000000" w:rsidRDefault="00000000" w:rsidRPr="00000000" w14:paraId="000000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Wire oscilloscope to output and observe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Minimum gain of 30dB </w:t>
            </w:r>
          </w:p>
          <w:p w:rsidR="00000000" w:rsidDel="00000000" w:rsidP="00000000" w:rsidRDefault="00000000" w:rsidRPr="00000000" w14:paraId="000000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Linear response to all frequency</w:t>
            </w:r>
          </w:p>
          <w:p w:rsidR="00000000" w:rsidDel="00000000" w:rsidP="00000000" w:rsidRDefault="00000000" w:rsidRPr="00000000" w14:paraId="000000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between 0-5V</w:t>
            </w:r>
          </w:p>
          <w:p w:rsidR="00000000" w:rsidDel="00000000" w:rsidP="00000000" w:rsidRDefault="00000000" w:rsidRPr="00000000" w14:paraId="000000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I/Q outputs have an amplitude balanced at 1dB</w:t>
            </w:r>
          </w:p>
        </w:tc>
      </w:tr>
    </w:tbl>
    <w:p w:rsidR="00000000" w:rsidDel="00000000" w:rsidP="00000000" w:rsidRDefault="00000000" w:rsidRPr="00000000" w14:paraId="000000AF">
      <w:pPr>
        <w:pStyle w:val="Heading1"/>
        <w:spacing w:line="360" w:lineRule="auto"/>
        <w:rPr>
          <w:rFonts w:ascii="Times New Roman" w:cs="Times New Roman" w:eastAsia="Times New Roman" w:hAnsi="Times New Roman"/>
          <w:sz w:val="24"/>
          <w:szCs w:val="24"/>
        </w:rPr>
      </w:pPr>
      <w:bookmarkStart w:colFirst="0" w:colLast="0" w:name="_kl09acjw65ul" w:id="21"/>
      <w:bookmarkEnd w:id="21"/>
      <w:r w:rsidDel="00000000" w:rsidR="00000000" w:rsidRPr="00000000">
        <w:rPr>
          <w:rFonts w:ascii="Times New Roman" w:cs="Times New Roman" w:eastAsia="Times New Roman" w:hAnsi="Times New Roman"/>
          <w:b w:val="1"/>
          <w:bCs w:val="1"/>
          <w:sz w:val="24"/>
          <w:szCs w:val="24"/>
          <w:rtl w:val="0"/>
        </w:rPr>
        <w:t xml:space="preserve">4.5 Failure Procedure</w:t>
      </w: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analysis is conducted on substandard results and failure; furthermore, we will reconfigure the module to ensure a rapid design process while maintaining the overall performance of the subsystem.</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1"/>
        <w:spacing w:line="360" w:lineRule="auto"/>
        <w:rPr>
          <w:rFonts w:ascii="Times New Roman" w:cs="Times New Roman" w:eastAsia="Times New Roman" w:hAnsi="Times New Roman"/>
          <w:b w:val="1"/>
          <w:bCs w:val="1"/>
          <w:sz w:val="24"/>
          <w:szCs w:val="24"/>
        </w:rPr>
      </w:pPr>
      <w:bookmarkStart w:colFirst="0" w:colLast="0" w:name="_3qpubp6e5qgk" w:id="22"/>
      <w:bookmarkEnd w:id="22"/>
      <w:r w:rsidDel="00000000" w:rsidR="00000000" w:rsidRPr="00000000">
        <w:rPr>
          <w:rFonts w:ascii="Times New Roman" w:cs="Times New Roman" w:eastAsia="Times New Roman" w:hAnsi="Times New Roman"/>
          <w:b w:val="1"/>
          <w:bCs w:val="1"/>
          <w:sz w:val="24"/>
          <w:szCs w:val="24"/>
          <w:rtl w:val="0"/>
        </w:rPr>
        <w:t xml:space="preserve">5.0 Conclusion</w:t>
      </w: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signal processing design has wide applications in telecommunications and great potential due to its modular design. The proposed design theoretically meets all target requirements with thorough consideration. </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would finalize the design specification through computer simulation and component selection from vendors. The functionality of modules will be tested on the protoboard before PCB assembly. </w:t>
      </w:r>
    </w:p>
    <w:p w:rsidR="00000000" w:rsidDel="00000000" w:rsidP="00000000" w:rsidRDefault="00000000" w:rsidRPr="00000000" w14:paraId="000000B6">
      <w:pPr>
        <w:pStyle w:val="Heading1"/>
        <w:spacing w:line="360" w:lineRule="auto"/>
        <w:rPr>
          <w:rFonts w:ascii="Times New Roman" w:cs="Times New Roman" w:eastAsia="Times New Roman" w:hAnsi="Times New Roman"/>
          <w:b w:val="1"/>
          <w:bCs w:val="1"/>
          <w:sz w:val="24"/>
          <w:szCs w:val="24"/>
        </w:rPr>
      </w:pPr>
      <w:bookmarkStart w:colFirst="0" w:colLast="0" w:name="_ch4olj233swn" w:id="23"/>
      <w:bookmarkEnd w:id="23"/>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Stec, "Steel telecommunication antenna," Pexels, [Online]. Available: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https://www.pexels.com/photo/steel-telecommunication-antenna-20520576/</w:t>
        </w:r>
      </w:hyperlink>
      <w:r w:rsidDel="00000000" w:rsidR="00000000" w:rsidRPr="00000000">
        <w:rPr>
          <w:rFonts w:ascii="Times New Roman" w:cs="Times New Roman" w:eastAsia="Times New Roman" w:hAnsi="Times New Roman"/>
          <w:sz w:val="24"/>
          <w:szCs w:val="24"/>
          <w:rtl w:val="0"/>
        </w:rPr>
        <w:t xml:space="preserve">. Accessed: Feb. 2, 2025.</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Wikipedia. “Software-defined radio” Wikipedia.com. Accessed: Jan. 19,2025. [Online]. Available:</w:t>
      </w:r>
    </w:p>
    <w:p w:rsidR="00000000" w:rsidDel="00000000" w:rsidP="00000000" w:rsidRDefault="00000000" w:rsidRPr="00000000" w14:paraId="000000BF">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https://en.wikipedia.org/wiki/Software-defined_radio</w:t>
        </w:r>
      </w:hyperlink>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 V. Hum. Flexible Radio Transceiver (FLRTRX) Interface Control Document. (2025, Winter). Hardware Design and Communication. Toronto, Canada: University of Toronto</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 V. Hum. Radio Fundamentals. (2025, Winter). Hardware Design and Communication. Toronto, Canada: University of Toronto</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 Cox, "A Quick Guide to Mixer Topologies," Mini-Circuits, Mar. 7, 2022. [Online]. Available: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https://blog.minicircuits.com/a-quick-guide-to-mixer-topologies/</w:t>
        </w:r>
      </w:hyperlink>
      <w:r w:rsidDel="00000000" w:rsidR="00000000" w:rsidRPr="00000000">
        <w:rPr>
          <w:rFonts w:ascii="Times New Roman" w:cs="Times New Roman" w:eastAsia="Times New Roman" w:hAnsi="Times New Roman"/>
          <w:sz w:val="24"/>
          <w:szCs w:val="24"/>
          <w:rtl w:val="0"/>
        </w:rPr>
        <w:t xml:space="preserve">. Accessed: Feb. 7, 2025.</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ElectronicsTutorials, “Analogue to Digital Convertor” electronics-tutorial.ws. Accessed: Feb. 9, 2025. [Online]. Available: </w:t>
      </w:r>
      <w:hyperlink r:id="rId19">
        <w:r w:rsidDel="00000000" w:rsidR="00000000" w:rsidRPr="00000000">
          <w:rPr>
            <w:rFonts w:ascii="Times New Roman" w:cs="Times New Roman" w:eastAsia="Times New Roman" w:hAnsi="Times New Roman"/>
            <w:color w:val="1155cc"/>
            <w:sz w:val="24"/>
            <w:szCs w:val="24"/>
            <w:u w:val="single"/>
            <w:rtl w:val="0"/>
          </w:rPr>
          <w:t xml:space="preserve">https://www.electronics-tutorials.ws/combination/analogue-to-digital-converter.html</w:t>
        </w:r>
      </w:hyperlink>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Isaac Physics, “Electrical Impedance” isaacpyshics.org. Accessed: Feb. 9,2025. [Online]. Available: </w:t>
      </w:r>
      <w:hyperlink r:id="rId20">
        <w:r w:rsidDel="00000000" w:rsidR="00000000" w:rsidRPr="00000000">
          <w:rPr>
            <w:rFonts w:ascii="Times New Roman" w:cs="Times New Roman" w:eastAsia="Times New Roman" w:hAnsi="Times New Roman"/>
            <w:color w:val="1155cc"/>
            <w:sz w:val="24"/>
            <w:szCs w:val="24"/>
            <w:u w:val="single"/>
            <w:rtl w:val="0"/>
          </w:rPr>
          <w:t xml:space="preserve">https://isaacphysics.org/concepts/cp_electrical_impedance</w:t>
        </w:r>
      </w:hyperlink>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i w:val="1"/>
          <w:iCs w:val="1"/>
          <w:sz w:val="24"/>
          <w:szCs w:val="24"/>
          <w:rtl w:val="0"/>
        </w:rPr>
        <w:t xml:space="preserve">EDU36311A Triple Output Programmable DC Power Supply</w:t>
      </w:r>
      <w:r w:rsidDel="00000000" w:rsidR="00000000" w:rsidRPr="00000000">
        <w:rPr>
          <w:rFonts w:ascii="Times New Roman" w:cs="Times New Roman" w:eastAsia="Times New Roman" w:hAnsi="Times New Roman"/>
          <w:sz w:val="24"/>
          <w:szCs w:val="24"/>
          <w:rtl w:val="0"/>
        </w:rPr>
        <w:t xml:space="preserve">, Keysight Technologies., Bayan Lepas, Penang, Malaysia, 2021.</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i w:val="1"/>
          <w:iCs w:val="1"/>
          <w:sz w:val="24"/>
          <w:szCs w:val="24"/>
          <w:rtl w:val="0"/>
        </w:rPr>
        <w:t xml:space="preserve">EDU34450A 5 1⁄2 Digit Digital Multimeter</w:t>
      </w:r>
      <w:r w:rsidDel="00000000" w:rsidR="00000000" w:rsidRPr="00000000">
        <w:rPr>
          <w:rFonts w:ascii="Times New Roman" w:cs="Times New Roman" w:eastAsia="Times New Roman" w:hAnsi="Times New Roman"/>
          <w:sz w:val="24"/>
          <w:szCs w:val="24"/>
          <w:rtl w:val="0"/>
        </w:rPr>
        <w:t xml:space="preserve">, Keysight Technologies., Bayan Lepas, Penang, Malaysia, 2021.</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i w:val="1"/>
          <w:iCs w:val="1"/>
          <w:sz w:val="24"/>
          <w:szCs w:val="24"/>
          <w:rtl w:val="0"/>
        </w:rPr>
        <w:t xml:space="preserve">Keysight InfiniiVision 1200 X-Series and EDUX1052A/G Oscilloscopes</w:t>
      </w:r>
      <w:r w:rsidDel="00000000" w:rsidR="00000000" w:rsidRPr="00000000">
        <w:rPr>
          <w:rFonts w:ascii="Times New Roman" w:cs="Times New Roman" w:eastAsia="Times New Roman" w:hAnsi="Times New Roman"/>
          <w:sz w:val="24"/>
          <w:szCs w:val="24"/>
          <w:rtl w:val="0"/>
        </w:rPr>
        <w:t xml:space="preserve">, Keysight Technologies, Inc., Colorado Spring, Colorado, USA, 2020</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i w:val="1"/>
          <w:iCs w:val="1"/>
          <w:sz w:val="24"/>
          <w:szCs w:val="24"/>
          <w:rtl w:val="0"/>
        </w:rPr>
        <w:t xml:space="preserve">EDU33210 Series Trueform Arbitrary Waveform Generator</w:t>
      </w:r>
      <w:r w:rsidDel="00000000" w:rsidR="00000000" w:rsidRPr="00000000">
        <w:rPr>
          <w:rFonts w:ascii="Times New Roman" w:cs="Times New Roman" w:eastAsia="Times New Roman" w:hAnsi="Times New Roman"/>
          <w:sz w:val="24"/>
          <w:szCs w:val="24"/>
          <w:rtl w:val="0"/>
        </w:rPr>
        <w:t xml:space="preserve">,  Keysight Technologies., Bayan Lepas, Penang, Malaysia, 2021.</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ElectronicTutorials, “Operational Amplifier Basics” electronics-tutorial.ws. Accessed: Feb. 9, 2025. [Online]. Available: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https://www.electronics-tutorials.ws/opamp/opamp_1.html</w:t>
        </w:r>
      </w:hyperlink>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ElectronicTurotials, “NPN Transistor” electronics-tutorial.ws. Accessed: Feb. 9, 2025. [Online]. Available: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https://www.electronics-tutorials.ws/transistor/tran_2.html</w:t>
        </w:r>
      </w:hyperlink>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Attribution table</w:t>
      </w:r>
    </w:p>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number</w:t>
            </w:r>
          </w:p>
        </w:tc>
        <w:tc>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Member</w:t>
            </w:r>
          </w:p>
        </w:tc>
      </w:tr>
      <w:tr>
        <w:trPr>
          <w:cantSplit w:val="0"/>
          <w:tblHeader w:val="0"/>
        </w:trPr>
        <w:tc>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Enpei</w:t>
            </w:r>
          </w:p>
        </w:tc>
      </w:tr>
      <w:tr>
        <w:trPr>
          <w:cantSplit w:val="0"/>
          <w:tblHeader w:val="0"/>
        </w:trPr>
        <w:tc>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Enpei</w:t>
            </w:r>
          </w:p>
        </w:tc>
      </w:tr>
      <w:tr>
        <w:trPr>
          <w:cantSplit w:val="0"/>
          <w:tblHeader w:val="0"/>
        </w:trPr>
        <w:tc>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Enpei, Jacky</w:t>
            </w:r>
          </w:p>
        </w:tc>
      </w:tr>
      <w:tr>
        <w:trPr>
          <w:cantSplit w:val="0"/>
          <w:tblHeader w:val="0"/>
        </w:trPr>
        <w:tc>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Jacky</w:t>
            </w:r>
          </w:p>
        </w:tc>
      </w:tr>
      <w:tr>
        <w:trPr>
          <w:cantSplit w:val="0"/>
          <w:tblHeader w:val="0"/>
        </w:trPr>
        <w:tc>
          <w:tcPr/>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Minghan</w:t>
            </w:r>
          </w:p>
        </w:tc>
      </w:tr>
      <w:tr>
        <w:trPr>
          <w:cantSplit w:val="0"/>
          <w:tblHeader w:val="0"/>
        </w:trPr>
        <w:tc>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Minghan</w:t>
            </w:r>
          </w:p>
        </w:tc>
      </w:tr>
      <w:tr>
        <w:trPr>
          <w:cantSplit w:val="0"/>
          <w:tblHeader w:val="0"/>
        </w:trPr>
        <w:tc>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Enpei</w:t>
            </w:r>
          </w:p>
        </w:tc>
      </w:tr>
      <w:tr>
        <w:trPr>
          <w:cantSplit w:val="0"/>
          <w:tblHeader w:val="0"/>
        </w:trPr>
        <w:tc>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Enpei, Minghan, Jacky</w:t>
            </w:r>
          </w:p>
        </w:tc>
      </w:tr>
      <w:tr>
        <w:trPr>
          <w:cantSplit w:val="0"/>
          <w:tblHeader w:val="0"/>
        </w:trPr>
        <w:tc>
          <w:tcPr/>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Enpei, Minghan, Jacky</w:t>
            </w:r>
          </w:p>
        </w:tc>
      </w:tr>
      <w:tr>
        <w:trPr>
          <w:cantSplit w:val="0"/>
          <w:tblHeader w:val="0"/>
        </w:trPr>
        <w:tc>
          <w:tcPr/>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Minghan, Jacky</w:t>
            </w:r>
          </w:p>
        </w:tc>
      </w:tr>
      <w:tr>
        <w:trPr>
          <w:cantSplit w:val="0"/>
          <w:tblHeader w:val="0"/>
        </w:trPr>
        <w:tc>
          <w:tcPr/>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Enpei</w:t>
            </w:r>
          </w:p>
        </w:tc>
      </w:tr>
      <w:tr>
        <w:trPr>
          <w:cantSplit w:val="0"/>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Jacky</w:t>
            </w:r>
          </w:p>
        </w:tc>
      </w:tr>
      <w:tr>
        <w:trPr>
          <w:cantSplit w:val="0"/>
          <w:tblHeader w:val="0"/>
        </w:trPr>
        <w:tc>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Jacky, Minghan</w:t>
            </w:r>
          </w:p>
        </w:tc>
      </w:tr>
      <w:tr>
        <w:trPr>
          <w:cantSplit w:val="0"/>
          <w:tblHeader w:val="0"/>
        </w:trPr>
        <w:tc>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Minghan</w:t>
            </w:r>
          </w:p>
        </w:tc>
      </w:tr>
      <w:tr>
        <w:trPr>
          <w:cantSplit w:val="0"/>
          <w:tblHeader w:val="0"/>
        </w:trPr>
        <w:tc>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Jacky, Enpei</w:t>
            </w:r>
          </w:p>
        </w:tc>
      </w:tr>
    </w:tbl>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Switch Base Mixer</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the team is developing a switch base mixer. The BJT acts like an active switch driven by the signal from the local oscillator [13]. When the signal from the LO is high (5 volt), the switch is closed and the output is 0 volt. When the LO signal is low (0 volt), the switch is open and the output is the voltage of the signal waveform. The result of the output signal maintains the original signal while creating different frequencies shown in the Fourier Transform Analysis (figure 10). Combined with a LC low pass filter, a down converted signal will be captured.</w:t>
      </w:r>
    </w:p>
    <w:p w:rsidR="00000000" w:rsidDel="00000000" w:rsidP="00000000" w:rsidRDefault="00000000" w:rsidRPr="00000000" w14:paraId="0000012C">
      <w:pPr>
        <w:pStyle w:val="Heading1"/>
        <w:spacing w:line="360" w:lineRule="auto"/>
        <w:jc w:val="center"/>
        <w:rPr>
          <w:rFonts w:ascii="Times New Roman" w:cs="Times New Roman" w:eastAsia="Times New Roman" w:hAnsi="Times New Roman"/>
          <w:b w:val="1"/>
          <w:bCs w:val="1"/>
          <w:sz w:val="24"/>
          <w:szCs w:val="24"/>
        </w:rPr>
      </w:pPr>
      <w:bookmarkStart w:colFirst="0" w:colLast="0" w:name="_4l9ri0ep5eqd" w:id="24"/>
      <w:bookmarkEnd w:id="24"/>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20218" cy="1633096"/>
            <wp:effectExtent b="0" l="0" r="0" t="0"/>
            <wp:docPr id="1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420218" cy="163309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circuit schematic design</w:t>
      </w:r>
    </w:p>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4713" cy="1472211"/>
            <wp:effectExtent b="0" l="0" r="0" t="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414713" cy="147221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Fourier Transform Analysis of the input signal, only 10kHz</w:t>
      </w:r>
    </w:p>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30803" cy="1154598"/>
            <wp:effectExtent b="0" l="0" r="0" t="0"/>
            <wp:docPr id="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230803" cy="115459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Fourier Transform Analysis of the output signal, a component with 5kHz (down converted) is in the plot</w:t>
      </w:r>
    </w:p>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24238" cy="1392465"/>
            <wp:effectExtent b="0" l="0" r="0" t="0"/>
            <wp:docPr id="1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424238" cy="139246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color w:val="00ff00"/>
          <w:sz w:val="24"/>
          <w:szCs w:val="24"/>
        </w:rPr>
      </w:pPr>
      <w:r w:rsidDel="00000000" w:rsidR="00000000" w:rsidRPr="00000000">
        <w:rPr>
          <w:rFonts w:ascii="Times New Roman" w:cs="Times New Roman" w:eastAsia="Times New Roman" w:hAnsi="Times New Roman"/>
          <w:sz w:val="24"/>
          <w:szCs w:val="24"/>
          <w:rtl w:val="0"/>
        </w:rPr>
        <w:t xml:space="preserve">Figure 11, Input signal </w:t>
      </w:r>
      <w:r w:rsidDel="00000000" w:rsidR="00000000" w:rsidRPr="00000000">
        <w:rPr>
          <w:rFonts w:ascii="Times New Roman" w:cs="Times New Roman" w:eastAsia="Times New Roman" w:hAnsi="Times New Roman"/>
          <w:color w:val="1155cc"/>
          <w:sz w:val="24"/>
          <w:szCs w:val="24"/>
          <w:rtl w:val="0"/>
        </w:rPr>
        <w:t xml:space="preserve">(blue)</w:t>
      </w:r>
      <w:r w:rsidDel="00000000" w:rsidR="00000000" w:rsidRPr="00000000">
        <w:rPr>
          <w:rFonts w:ascii="Times New Roman" w:cs="Times New Roman" w:eastAsia="Times New Roman" w:hAnsi="Times New Roman"/>
          <w:sz w:val="24"/>
          <w:szCs w:val="24"/>
          <w:rtl w:val="0"/>
        </w:rPr>
        <w:t xml:space="preserve"> and output signal </w:t>
      </w:r>
      <w:r w:rsidDel="00000000" w:rsidR="00000000" w:rsidRPr="00000000">
        <w:rPr>
          <w:rFonts w:ascii="Times New Roman" w:cs="Times New Roman" w:eastAsia="Times New Roman" w:hAnsi="Times New Roman"/>
          <w:color w:val="00ff00"/>
          <w:sz w:val="24"/>
          <w:szCs w:val="24"/>
          <w:rtl w:val="0"/>
        </w:rPr>
        <w:t xml:space="preserve">(green)</w:t>
      </w:r>
    </w:p>
    <w:sectPr>
      <w:footerReference r:id="rId2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pei Gu" w:id="3" w:date="2025-02-02T20:01:49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section introduction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targeted Requirement (need specification, reason , and information for this)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design description + explanation+block diagram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component description major components</w:t>
      </w:r>
    </w:p>
  </w:comment>
  <w:comment w:author="Minghan Wei" w:id="2" w:date="2025-02-08T02:49:21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bold the waves?</w:t>
      </w:r>
    </w:p>
  </w:comment>
  <w:comment w:author="Jacky Ye" w:id="4" w:date="2025-02-05T18:04:59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sentence: design choices: we made some choices</w:t>
      </w:r>
    </w:p>
  </w:comment>
  <w:comment w:author="Enpei Gu" w:id="1" w:date="2025-02-02T20:35:08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make them receptive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focus on attention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develop understanding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-&gt; unknown-&gt;background-&gt;set up</w:t>
      </w:r>
    </w:p>
  </w:comment>
  <w:comment w:author="Enpei Gu" w:id="0" w:date="2025-01-28T02:12:37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saacphysics.org/concepts/cp_electrical_impedance" TargetMode="External"/><Relationship Id="rId22" Type="http://schemas.openxmlformats.org/officeDocument/2006/relationships/hyperlink" Target="https://www.electronics-tutorials.ws/transistor/tran_2.html" TargetMode="External"/><Relationship Id="rId21" Type="http://schemas.openxmlformats.org/officeDocument/2006/relationships/hyperlink" Target="https://www.electronics-tutorials.ws/opamp/opamp_1.html" TargetMode="External"/><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image" Target="media/image1.png"/><Relationship Id="rId25" Type="http://schemas.openxmlformats.org/officeDocument/2006/relationships/image" Target="media/image4.png"/><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0.jpg"/><Relationship Id="rId8"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hyperlink" Target="https://www.pexels.com/photo/steel-telecommunication-antenna-20520576/" TargetMode="External"/><Relationship Id="rId14" Type="http://schemas.openxmlformats.org/officeDocument/2006/relationships/hyperlink" Target="https://www.pexels.com/photo/steel-telecommunication-antenna-20520576/" TargetMode="External"/><Relationship Id="rId17" Type="http://schemas.openxmlformats.org/officeDocument/2006/relationships/hyperlink" Target="https://blog.minicircuits.com/a-quick-guide-to-mixer-topologies/" TargetMode="External"/><Relationship Id="rId16" Type="http://schemas.openxmlformats.org/officeDocument/2006/relationships/hyperlink" Target="https://en.wikipedia.org/wiki/Software-defined_radio" TargetMode="External"/><Relationship Id="rId19" Type="http://schemas.openxmlformats.org/officeDocument/2006/relationships/hyperlink" Target="https://www.electronics-tutorials.ws/combination/analogue-to-digital-converter.html" TargetMode="External"/><Relationship Id="rId18" Type="http://schemas.openxmlformats.org/officeDocument/2006/relationships/hyperlink" Target="https://blog.minicircuits.com/a-quick-guide-to-mixer-top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