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0.png" ContentType="image/png"/>
  <Override PartName="/word/media/rId40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480" w:after="0" w:line="240" w:lineRule="auto"/>
        <w:jc w:val="center"/>
      </w:pPr>
    </w:p>
    <w:p>
      <w:pPr>
        <w:spacing w:before="0" w:after="560" w:line="240" w:lineRule="auto"/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PhD MILESTONE 1 REPORT</w:t>
      </w:r>
    </w:p>
    <w:p>
      <w:pPr>
        <w:spacing w:after="560" w:line="240" w:lineRule="auto"/>
        <w:jc w:val="center"/>
      </w:pPr>
      <w:r>
        <w:drawing>
          <wp:inline>
            <wp:extent cx="2519999" cy="44063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../diagrams/curtin_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44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80" w:line="240" w:lineRule="auto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Economic Model Predictive Control of a Semi-Autogenous Grinding Mill Circuit: A Modular Energy-Minimising Cost Function</w:t>
      </w:r>
    </w:p>
    <w:p>
      <w:pPr>
        <w:spacing w:before="0" w:after="80" w:line="24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Batbold Sangi</w:t>
      </w:r>
    </w:p>
    <w:p>
      <w:pPr>
        <w:spacing w:before="0" w:after="900" w:line="24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(23897641)</w:t>
      </w:r>
    </w:p>
    <w:p>
      <w:pPr>
        <w:spacing w:before="0" w:after="100" w:line="24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Faculty of Science and Engineering</w:t>
      </w:r>
    </w:p>
    <w:p>
      <w:pPr>
        <w:spacing w:before="0" w:after="460" w:line="24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WA School of Mines: Minerals, Energy and Chemical Engineering</w:t>
      </w:r>
    </w:p>
    <w:p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Thesis Chair: Prof George Barakos</w:t>
      </w:r>
      <w:r>
        <w:br/>
      </w:r>
      <w:r>
        <w:rPr>
          <w:sz w:val="24"/>
          <w:szCs w:val="24"/>
        </w:rPr>
        <w:t xml:space="preserve">Principal Supervisor: Prof Agus Saptoro</w:t>
      </w:r>
      <w:r>
        <w:br/>
      </w:r>
      <w:r>
        <w:rPr>
          <w:sz w:val="24"/>
          <w:szCs w:val="24"/>
        </w:rPr>
        <w:t xml:space="preserve">Co-Supervisor: Prof Laurence Dyer</w:t>
      </w:r>
      <w:r>
        <w:br/>
      </w:r>
      <w:r>
        <w:rPr>
          <w:sz w:val="24"/>
          <w:szCs w:val="24"/>
        </w:rPr>
        <w:t xml:space="preserve">Co-Supervisor: Prof Moses Tade</w:t>
      </w:r>
      <w:r>
        <w:br/>
      </w:r>
      <w:r>
        <w:rPr>
          <w:sz w:val="24"/>
          <w:szCs w:val="24"/>
        </w:rPr>
        <w:t xml:space="preserve">August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</w:rPr>
        <w:t xml:space="preserve">Table of contents — in Word, right-click here and choose “Update Field” to build it.</w:t>
      </w:r>
      <w:r>
        <w:fldChar w:fldCharType="end"/>
      </w:r>
    </w:p>
    <w:p>
      <w:r>
        <w:br w:type="page"/>
      </w:r>
    </w:p>
    <w:bookmarkStart w:id="23" w:name="abstract"/>
    <w:p>
      <w:pPr>
        <w:pStyle w:val="Heading1"/>
      </w:pPr>
      <w:r>
        <w:t xml:space="preserve">1. Abstract</w:t>
      </w:r>
    </w:p>
    <w:p>
      <w:pPr>
        <w:pStyle w:val="FirstParagraph"/>
      </w:pPr>
      <w:r>
        <w:t xml:space="preserve">Semi-autogenous grinding (SAG) is the most energy-intensive stage of</w:t>
      </w:r>
      <w:r>
        <w:t xml:space="preserve"> </w:t>
      </w:r>
      <w:r>
        <w:t xml:space="preserve">mineral comminution. The comminution circuit dominates a concentrator’s</w:t>
      </w:r>
      <w:r>
        <w:t xml:space="preserve"> </w:t>
      </w:r>
      <w:r>
        <w:t xml:space="preserve">electricity bill and the greenhouse emissions that come with it. The</w:t>
      </w:r>
      <w:r>
        <w:t xml:space="preserve"> </w:t>
      </w:r>
      <w:r>
        <w:t xml:space="preserve">mill should grind the ore to the size the downstream circuits require,</w:t>
      </w:r>
      <w:r>
        <w:t xml:space="preserve"> </w:t>
      </w:r>
      <w:r>
        <w:t xml:space="preserve">at the lowest possible energy per tonne, while respecting throughput</w:t>
      </w:r>
      <w:r>
        <w:t xml:space="preserve"> </w:t>
      </w:r>
      <w:r>
        <w:t xml:space="preserve">demand and product-quality limits. The classical solution places a</w:t>
      </w:r>
      <w:r>
        <w:t xml:space="preserve"> </w:t>
      </w:r>
      <w:r>
        <w:t xml:space="preserve">steady-state real-time optimiser (SSRTO) above a tracking model</w:t>
      </w:r>
      <w:r>
        <w:t xml:space="preserve"> </w:t>
      </w:r>
      <w:r>
        <w:t xml:space="preserve">predictive controller (MPC). Ore hardness and feed size drift on</w:t>
      </w:r>
      <w:r>
        <w:t xml:space="preserve"> </w:t>
      </w:r>
      <w:r>
        <w:t xml:space="preserve">hour-to-shift timescales, so the plant rarely holds the strict steady</w:t>
      </w:r>
      <w:r>
        <w:t xml:space="preserve"> </w:t>
      </w:r>
      <w:r>
        <w:t xml:space="preserve">state that SSRTO’s parameter-estimation step requires. The optimiser</w:t>
      </w:r>
      <w:r>
        <w:t xml:space="preserve"> </w:t>
      </w:r>
      <w:r>
        <w:t xml:space="preserve">then sits idle and pushes stale set-points. Economic MPC (EMPC) merges</w:t>
      </w:r>
      <w:r>
        <w:t xml:space="preserve"> </w:t>
      </w:r>
      <w:r>
        <w:t xml:space="preserve">optimisation and regulation into a single receding-horizon problem. It</w:t>
      </w:r>
      <w:r>
        <w:t xml:space="preserve"> </w:t>
      </w:r>
      <w:r>
        <w:t xml:space="preserve">can track a moving economic optimum during transients, and transients</w:t>
      </w:r>
      <w:r>
        <w:t xml:space="preserve"> </w:t>
      </w:r>
      <w:r>
        <w:t xml:space="preserve">are where a SAG mill spends most of its operating life.</w:t>
      </w:r>
    </w:p>
    <w:p>
      <w:pPr>
        <w:pStyle w:val="BodyText"/>
      </w:pPr>
      <w:r>
        <w:t xml:space="preserve">This research develops and benchmarks an EMPC framework for a SAG</w:t>
      </w:r>
      <w:r>
        <w:t xml:space="preserve"> </w:t>
      </w:r>
      <w:r>
        <w:t xml:space="preserve">circuit. It uses two prediction models. The Hulbert-Le Roux</w:t>
      </w:r>
      <w:r>
        <w:t xml:space="preserve"> </w:t>
      </w:r>
      <w:r>
        <w:t xml:space="preserve">reduced-order model handles fast online solves. A cumulative-rates</w:t>
      </w:r>
      <w:r>
        <w:t xml:space="preserve"> </w:t>
      </w:r>
      <w:r>
        <w:t xml:space="preserve">population balance model (PBM) covers cases that need the full product</w:t>
      </w:r>
      <w:r>
        <w:t xml:space="preserve"> </w:t>
      </w:r>
      <w:r>
        <w:t xml:space="preserve">size distribution. Two contributions are central. The first is a</w:t>
      </w:r>
      <w:r>
        <w:t xml:space="preserve"> </w:t>
      </w:r>
      <w:r>
        <w:t xml:space="preserve">modular, energy-minimising cost function. The online controller</w:t>
      </w:r>
      <w:r>
        <w:t xml:space="preserve"> </w:t>
      </w:r>
      <w:r>
        <w:t xml:space="preserve">minimises mill energy alone. The downstream economics do not enter it</w:t>
      </w:r>
      <w:r>
        <w:t xml:space="preserve"> </w:t>
      </w:r>
      <w:r>
        <w:t xml:space="preserve">directly. They are worked out offline and reduced to one specification,</w:t>
      </w:r>
      <w:r>
        <w:t xml:space="preserve"> </w:t>
      </w:r>
      <w:r>
        <w:t xml:space="preserve">a particle-size floor the controller must hold. Re-tuning for a new ore</w:t>
      </w:r>
      <w:r>
        <w:t xml:space="preserve"> </w:t>
      </w:r>
      <w:r>
        <w:t xml:space="preserve">body or a different downstream plant then means swapping that</w:t>
      </w:r>
      <w:r>
        <w:t xml:space="preserve"> </w:t>
      </w:r>
      <w:r>
        <w:t xml:space="preserve">specification, not redesigning the controller. The second is a</w:t>
      </w:r>
      <w:r>
        <w:t xml:space="preserve"> </w:t>
      </w:r>
      <w:r>
        <w:t xml:space="preserve">comparison of the supervisory architectures (SSRTO, ROPA, and single-</w:t>
      </w:r>
      <w:r>
        <w:t xml:space="preserve"> </w:t>
      </w:r>
      <w:r>
        <w:t xml:space="preserve">and two-layer EMPC) together with the basic regulatory baselines. The</w:t>
      </w:r>
      <w:r>
        <w:t xml:space="preserve"> </w:t>
      </w:r>
      <w:r>
        <w:t xml:space="preserve">test is not a fixed steady state but a plant-representative,</w:t>
      </w:r>
      <w:r>
        <w:t xml:space="preserve"> </w:t>
      </w:r>
      <w:r>
        <w:t xml:space="preserve">transient-rich scenario.</w:t>
      </w:r>
    </w:p>
    <w:p>
      <w:pPr>
        <w:pStyle w:val="BodyText"/>
      </w:pPr>
      <w:r>
        <w:t xml:space="preserve">Preliminary work has implemented all of these controllers in</w:t>
      </w:r>
      <w:r>
        <w:t xml:space="preserve"> </w:t>
      </w:r>
      <w:r>
        <w:rPr>
          <w:rStyle w:val="VerbatimChar"/>
        </w:rPr>
        <w:t xml:space="preserve">do-mpc</w:t>
      </w:r>
      <w:r>
        <w:t xml:space="preserve">/CasADi/IPOPT on a simulated eight-state circuit. The</w:t>
      </w:r>
      <w:r>
        <w:t xml:space="preserve"> </w:t>
      </w:r>
      <w:r>
        <w:t xml:space="preserve">first like-for-like benchmark is now complete. Six 218 h closed-loop</w:t>
      </w:r>
      <w:r>
        <w:t xml:space="preserve"> </w:t>
      </w:r>
      <w:r>
        <w:t xml:space="preserve">runs compared three architectures (SSRTO over PI loops, single-layer</w:t>
      </w:r>
      <w:r>
        <w:t xml:space="preserve"> </w:t>
      </w:r>
      <w:r>
        <w:t xml:space="preserve">EMPC and two-layer EMPC) under both economic objectives, on identical</w:t>
      </w:r>
      <w:r>
        <w:t xml:space="preserve"> </w:t>
      </w:r>
      <w:r>
        <w:t xml:space="preserve">ore, estimator and constraints. Two findings stand out. First, the</w:t>
      </w:r>
      <w:r>
        <w:t xml:space="preserve"> </w:t>
      </w:r>
      <w:r>
        <w:t xml:space="preserve">specific energy of all six runs clustered within about two percent and</w:t>
      </w:r>
      <w:r>
        <w:t xml:space="preserve"> </w:t>
      </w:r>
      <w:r>
        <w:t xml:space="preserve">followed the ore hardness. The energy per tonne is set by the ore and</w:t>
      </w:r>
      <w:r>
        <w:t xml:space="preserve"> </w:t>
      </w:r>
      <w:r>
        <w:t xml:space="preserve">the quality floor, not by the architecture or the objective. Second,</w:t>
      </w:r>
      <w:r>
        <w:t xml:space="preserve"> </w:t>
      </w:r>
      <w:r>
        <w:t xml:space="preserve">energy minimisation reached the same specific energy as profit</w:t>
      </w:r>
      <w:r>
        <w:t xml:space="preserve"> </w:t>
      </w:r>
      <w:r>
        <w:t xml:space="preserve">maximisation while keeping the mill away from its feed and speed limits.</w:t>
      </w:r>
      <w:r>
        <w:t xml:space="preserve"> </w:t>
      </w:r>
      <w:r>
        <w:t xml:space="preserve">This supports the modular mill-level objective the project proposes. The</w:t>
      </w:r>
      <w:r>
        <w:t xml:space="preserve"> </w:t>
      </w:r>
      <w:r>
        <w:t xml:space="preserve">two-layer EMPC remains the main candidate. These results are synthetic.</w:t>
      </w:r>
      <w:r>
        <w:t xml:space="preserve"> </w:t>
      </w:r>
      <w:r>
        <w:t xml:space="preserve">The next step is to calibrate the mill model against historical plant</w:t>
      </w:r>
      <w:r>
        <w:t xml:space="preserve"> </w:t>
      </w:r>
      <w:r>
        <w:t xml:space="preserve">data, so the comparison can carry plant-level numbers.</w:t>
      </w:r>
    </w:p>
    <w:bookmarkEnd w:id="23"/>
    <w:bookmarkStart w:id="24" w:name="nomenclature"/>
    <w:p>
      <w:pPr>
        <w:pStyle w:val="Heading1"/>
      </w:pPr>
      <w:r>
        <w:t xml:space="preserve">Nomenclature</w:t>
      </w:r>
    </w:p>
    <w:p>
      <w:pPr>
        <w:pStyle w:val="FirstParagraph"/>
        <w:spacing w:after="120" w:before="0" w:line="240" w:lineRule="auto"/>
      </w:pPr>
      <w:r>
        <w:rPr>
          <w:bCs/>
          <w:b/>
        </w:rPr>
        <w:t xml:space="preserve">Manipulated variables (MV):</w:t>
      </w:r>
      <w:r>
        <w:t xml:space="preserve"> </w:t>
      </w:r>
      <w:r>
        <w:rPr>
          <w:rStyle w:val="VerbatimChar"/>
        </w:rPr>
        <w:t xml:space="preserve">MFS</w:t>
      </w:r>
      <w:r>
        <w:t xml:space="preserve"> </w:t>
      </w:r>
      <w:r>
        <w:t xml:space="preserve">mill feed solids / ore</w:t>
      </w:r>
      <w:r>
        <w:t xml:space="preserve"> </w:t>
      </w:r>
      <w:r>
        <w:t xml:space="preserve">feed rate (t/h) ·</w:t>
      </w:r>
      <w:r>
        <w:t xml:space="preserve"> </w:t>
      </w:r>
      <w:r>
        <w:rPr>
          <w:rStyle w:val="VerbatimChar"/>
        </w:rPr>
        <w:t xml:space="preserve">CFF</w:t>
      </w:r>
      <w:r>
        <w:t xml:space="preserve"> </w:t>
      </w:r>
      <w:r>
        <w:t xml:space="preserve">cyclone feed flow ·</w:t>
      </w:r>
      <w:r>
        <w:t xml:space="preserve"> </w:t>
      </w:r>
      <w:r>
        <w:rPr>
          <w:rStyle w:val="VerbatimChar"/>
        </w:rPr>
        <w:t xml:space="preserve">SFW</w:t>
      </w:r>
      <w:r>
        <w:t xml:space="preserve"> </w:t>
      </w:r>
      <w:r>
        <w:t xml:space="preserve">sump</w:t>
      </w:r>
      <w:r>
        <w:t xml:space="preserve"> </w:t>
      </w:r>
      <w:r>
        <w:t xml:space="preserve">feed water ·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mill speed (fraction of critical speed,</w:t>
      </w:r>
      <w:r>
        <w:t xml:space="preserve"> </w:t>
      </w:r>
      <w:r>
        <w:t xml:space="preserve">0.55-0.80).</w:t>
      </w:r>
    </w:p>
    <w:p>
      <w:pPr>
        <w:pStyle w:val="BodyText"/>
      </w:pPr>
      <w:r>
        <w:rPr>
          <w:bCs/>
          <w:b/>
        </w:rPr>
        <w:t xml:space="preserve">Controlled variables (CV):</w:t>
      </w:r>
      <w:r>
        <w:t xml:space="preserve"> </w:t>
      </w:r>
      <w:r>
        <w:rPr>
          <w:rStyle w:val="VerbatimChar"/>
        </w:rPr>
        <w:t xml:space="preserve">JT</w:t>
      </w:r>
      <w:r>
        <w:t xml:space="preserve"> </w:t>
      </w:r>
      <w:r>
        <w:t xml:space="preserve">total mill charge</w:t>
      </w:r>
      <w:r>
        <w:t xml:space="preserve"> </w:t>
      </w:r>
      <w:r>
        <w:t xml:space="preserve">filling ·</w:t>
      </w:r>
      <w:r>
        <w:t xml:space="preserve"> </w:t>
      </w:r>
      <w:r>
        <w:rPr>
          <w:rStyle w:val="VerbatimChar"/>
        </w:rPr>
        <w:t xml:space="preserve">SVOL</w:t>
      </w:r>
      <w:r>
        <w:t xml:space="preserve"> </w:t>
      </w:r>
      <w:r>
        <w:t xml:space="preserve">sump slurry volume ·</w:t>
      </w:r>
      <w:r>
        <w:t xml:space="preserve"> </w:t>
      </w:r>
      <w:r>
        <w:rPr>
          <w:rStyle w:val="VerbatimChar"/>
        </w:rPr>
        <w:t xml:space="preserve">PSE</w:t>
      </w:r>
      <w:r>
        <w:t xml:space="preserve"> </w:t>
      </w:r>
      <w:r>
        <w:t xml:space="preserve">product size</w:t>
      </w:r>
      <w:r>
        <w:t xml:space="preserve"> </w:t>
      </w:r>
      <w:r>
        <w:t xml:space="preserve">estimate (fraction &lt; 75 µm) ·</w:t>
      </w:r>
      <w:r>
        <w:t xml:space="preserve"> </w:t>
      </w:r>
      <w:r>
        <w:rPr>
          <w:rStyle w:val="VerbatimChar"/>
        </w:rPr>
        <w:t xml:space="preserve">Pmill</w:t>
      </w:r>
      <w:r>
        <w:t xml:space="preserve"> </w:t>
      </w:r>
      <w:r>
        <w:t xml:space="preserve">mill power draw.</w:t>
      </w:r>
    </w:p>
    <w:p>
      <w:pPr>
        <w:pStyle w:val="BodyText"/>
      </w:pPr>
      <w:r>
        <w:rPr>
          <w:bCs/>
          <w:b/>
        </w:rPr>
        <w:t xml:space="preserve">Plant states (8):</w:t>
      </w:r>
      <w:r>
        <w:t xml:space="preserve"> </w:t>
      </w:r>
      <w:r>
        <w:t xml:space="preserve">mill</w:t>
      </w:r>
      <w:r>
        <w:t xml:space="preserve"> </w:t>
      </w:r>
      <w:r>
        <w:rPr>
          <w:rStyle w:val="VerbatimChar"/>
        </w:rPr>
        <w:t xml:space="preserve">Xmw, Xms, Xmf, Xmr, Xmb</w:t>
      </w:r>
      <w:r>
        <w:t xml:space="preserve"> </w:t>
      </w:r>
      <w:r>
        <w:t xml:space="preserve">(water, solids, fines, rocks, balls); sump</w:t>
      </w:r>
      <w:r>
        <w:t xml:space="preserve"> </w:t>
      </w:r>
      <w:r>
        <w:rPr>
          <w:rStyle w:val="VerbatimChar"/>
        </w:rPr>
        <w:t xml:space="preserve">Xsw, Xss, Xsf</w:t>
      </w:r>
      <w:r>
        <w:t xml:space="preserve"> </w:t>
      </w:r>
      <w:r>
        <w:t xml:space="preserve">(water, solids, fines).</w:t>
      </w:r>
    </w:p>
    <w:p>
      <w:pPr>
        <w:pStyle w:val="BodyText"/>
        <w:spacing w:after="120" w:before="0" w:line="240" w:lineRule="auto"/>
      </w:pPr>
      <w:r>
        <w:rPr>
          <w:bCs/>
          <w:b/>
        </w:rPr>
        <w:t xml:space="preserve">Disturbances / parameters: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feed rocks fraction ·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ore-hardness (power per tonne of fines) ·</w:t>
      </w:r>
      <w:r>
        <w:t xml:space="preserve"> </w:t>
      </w:r>
      <w:r>
        <w:rPr>
          <w:rStyle w:val="VerbatimChar"/>
        </w:rPr>
        <w:t xml:space="preserve">MIW</w:t>
      </w:r>
      <w:r>
        <w:t xml:space="preserve"> </w:t>
      </w:r>
      <w:r>
        <w:t xml:space="preserve">mill</w:t>
      </w:r>
      <w:r>
        <w:t xml:space="preserve"> </w:t>
      </w:r>
      <w:r>
        <w:t xml:space="preserve">inlet water ·</w:t>
      </w:r>
      <w:r>
        <w:t xml:space="preserve"> </w:t>
      </w:r>
      <w:r>
        <w:rPr>
          <w:rStyle w:val="VerbatimChar"/>
        </w:rPr>
        <w:t xml:space="preserve">MFB</w:t>
      </w:r>
      <w:r>
        <w:t xml:space="preserve"> </w:t>
      </w:r>
      <w:r>
        <w:t xml:space="preserve">ball feed.</w:t>
      </w:r>
    </w:p>
    <w:p>
      <w:pPr>
        <w:pStyle w:val="BodyText"/>
        <w:spacing w:after="120" w:before="0" w:line="240" w:lineRule="auto"/>
      </w:pPr>
      <w:r>
        <w:rPr>
          <w:bCs/>
          <w:b/>
        </w:rPr>
        <w:t xml:space="preserve">Derived / economic: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t xml:space="preserve">throughput (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Style w:val="VerbatimChar"/>
        </w:rPr>
        <w:t xml:space="preserve">MFS</w:t>
      </w:r>
      <w:r>
        <w:t xml:space="preserve"> </w:t>
      </w:r>
      <w:r>
        <w:t xml:space="preserve">at</w:t>
      </w:r>
      <w:r>
        <w:t xml:space="preserve"> </w:t>
      </w:r>
      <w:r>
        <w:t xml:space="preserve">steady state) ·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F</m:t>
        </m:r>
        <m:r>
          <m:rPr>
            <m:sty m:val="p"/>
          </m:rPr>
          <m:t>S</m:t>
        </m:r>
      </m:oMath>
      <w:r>
        <w:t xml:space="preserve"> </w:t>
      </w:r>
      <w:r>
        <w:t xml:space="preserve">specific energy consumption</w:t>
      </w:r>
      <w:r>
        <w:t xml:space="preserve"> </w:t>
      </w:r>
      <w:r>
        <w:t xml:space="preserve">(kWh/t) ·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net return per tonne ($/t) ·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electricity tariff ($/kWh) ·</w:t>
      </w:r>
      <w:r>
        <w:t xml:space="preserve"> </w:t>
      </w:r>
      <w:r>
        <w:rPr>
          <w:rStyle w:val="VerbatimChar"/>
        </w:rPr>
        <w:t xml:space="preserve">NSR</w:t>
      </w:r>
      <w:r>
        <w:t xml:space="preserve"> </w:t>
      </w:r>
      <w:r>
        <w:t xml:space="preserve">net smelter return ·</w:t>
      </w:r>
      <w:r>
        <w:t xml:space="preserve"> </w:t>
      </w:r>
      <m:oMath>
        <m:sSub>
          <m:e>
            <m:r>
              <m:t>J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m</m:t>
            </m:r>
          </m:sub>
        </m:sSub>
      </m:oMath>
      <w:r>
        <w:t xml:space="preserve"> </w:t>
      </w:r>
      <w:r>
        <w:t xml:space="preserve">commercial objective.</w:t>
      </w:r>
    </w:p>
    <w:p>
      <w:pPr>
        <w:pStyle w:val="BodyText"/>
      </w:pPr>
      <w:r>
        <w:rPr>
          <w:bCs/>
          <w:b/>
        </w:rPr>
        <w:t xml:space="preserve">Acronyms:</w:t>
      </w:r>
      <w:r>
        <w:t xml:space="preserve"> </w:t>
      </w:r>
      <w:r>
        <w:t xml:space="preserve">SAG semi-autogenous grinding · PBM population balance</w:t>
      </w:r>
      <w:r>
        <w:t xml:space="preserve"> </w:t>
      </w:r>
      <w:r>
        <w:t xml:space="preserve">model · PSD particle-size distribution · (E)MPC (economic) model</w:t>
      </w:r>
      <w:r>
        <w:t xml:space="preserve"> </w:t>
      </w:r>
      <w:r>
        <w:t xml:space="preserve">predictive control · RTO real-time optimisation · SSRTO steady-state RTO</w:t>
      </w:r>
      <w:r>
        <w:t xml:space="preserve"> </w:t>
      </w:r>
      <w:r>
        <w:t xml:space="preserve">· ROPA RTO with persistent adaptation · DRTO dynamic RTO · EKF extended</w:t>
      </w:r>
      <w:r>
        <w:t xml:space="preserve"> </w:t>
      </w:r>
      <w:r>
        <w:t xml:space="preserve">Kalman filter · DO/NDOB (nonlinear) disturbance observer · PINN</w:t>
      </w:r>
      <w:r>
        <w:t xml:space="preserve"> </w:t>
      </w:r>
      <w:r>
        <w:t xml:space="preserve">physics-informed neural network · OCP optimal control problem · NLP</w:t>
      </w:r>
      <w:r>
        <w:t xml:space="preserve"> </w:t>
      </w:r>
      <w:r>
        <w:t xml:space="preserve">nonlinear program.</w:t>
      </w:r>
    </w:p>
    <w:bookmarkEnd w:id="24"/>
    <w:bookmarkStart w:id="30" w:name="research-background"/>
    <w:p>
      <w:pPr>
        <w:pStyle w:val="Heading1"/>
      </w:pPr>
      <w:r>
        <w:t xml:space="preserve">2. Research Background</w:t>
      </w:r>
    </w:p>
    <w:bookmarkStart w:id="25" w:name="Xbe4096fa21b37c92623a163ee2cb028e3207938"/>
    <w:p>
      <w:pPr>
        <w:pStyle w:val="Heading2"/>
      </w:pPr>
      <w:r>
        <w:t xml:space="preserve">2.1 The SAG grinding circuit and its control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Comminution is the crushing and grinding of run-of-mine (ROM) ore to</w:t>
      </w:r>
      <w:r>
        <w:t xml:space="preserve"> </w:t>
      </w:r>
      <w:r>
        <w:t xml:space="preserve">free the valuable mineral. It is the single largest electricity consumer</w:t>
      </w:r>
      <w:r>
        <w:t xml:space="preserve"> </w:t>
      </w:r>
      <w:r>
        <w:t xml:space="preserve">on a concentrator, and the SAG mill is the largest single draw within</w:t>
      </w:r>
      <w:r>
        <w:t xml:space="preserve"> </w:t>
      </w:r>
      <w:r>
        <w:t xml:space="preserve">it. The control problem is multivariable and strongly coupled. A closed</w:t>
      </w:r>
      <w:r>
        <w:t xml:space="preserve"> </w:t>
      </w:r>
      <w:r>
        <w:t xml:space="preserve">circuit (SAG mill → sump → hydrocyclone) is driven through a handful of</w:t>
      </w:r>
      <w:r>
        <w:t xml:space="preserve"> </w:t>
      </w:r>
      <w:r>
        <w:t xml:space="preserve">manipulated variables: ore feed rate, cyclone feed flow, dilution water</w:t>
      </w:r>
      <w:r>
        <w:t xml:space="preserve"> </w:t>
      </w:r>
      <w:r>
        <w:t xml:space="preserve">and mill speed. The controller must hold a few controlled variables</w:t>
      </w:r>
      <w:r>
        <w:t xml:space="preserve"> </w:t>
      </w:r>
      <w:r>
        <w:t xml:space="preserve">(mill charge, sump level, product particle size) inside an operating</w:t>
      </w:r>
      <w:r>
        <w:t xml:space="preserve"> </w:t>
      </w:r>
      <w:r>
        <w:t xml:space="preserve">envelope. Meanwhile the ore properties drift underneath the controller.</w:t>
      </w:r>
      <w:r>
        <w:t xml:space="preserve"> </w:t>
      </w:r>
      <w:r>
        <w:t xml:space="preserve">The economically meaningful quantity is the specific energy consumption</w:t>
      </w:r>
      <w:r>
        <w:t xml:space="preserve"> </w:t>
      </w:r>
      <w:r>
        <w:t xml:space="preserve">(SEC), the energy per tonne of product at acceptable quality. SEC is</w:t>
      </w:r>
      <w:r>
        <w:t xml:space="preserve"> </w:t>
      </w:r>
      <w:r>
        <w:t xml:space="preserve">also the right variable for comparing controllers, and it is the</w:t>
      </w:r>
      <w:r>
        <w:t xml:space="preserve"> </w:t>
      </w:r>
      <w:r>
        <w:t xml:space="preserve">headline metric of this project’s benchmark. Set-point tracking remains</w:t>
      </w:r>
      <w:r>
        <w:t xml:space="preserve"> </w:t>
      </w:r>
      <w:r>
        <w:t xml:space="preserve">necessary at the regulatory level. On its own, however, it does not</w:t>
      </w:r>
      <w:r>
        <w:t xml:space="preserve"> </w:t>
      </w:r>
      <w:r>
        <w:t xml:space="preserve">decide where the plant should operate. Choosing the operating point is</w:t>
      </w:r>
      <w:r>
        <w:t xml:space="preserve"> </w:t>
      </w:r>
      <w:r>
        <w:t xml:space="preserve">an economic decision.</w:t>
      </w:r>
    </w:p>
    <w:p>
      <w:pPr>
        <w:pStyle w:val="BodyText"/>
      </w:pPr>
      <w:r>
        <w:t xml:space="preserve">A controller is only as good as the model behind it, the estimator that</w:t>
      </w:r>
      <w:r>
        <w:t xml:space="preserve"> </w:t>
      </w:r>
      <w:r>
        <w:t xml:space="preserve">feeds it state, and the supervisory layer that decides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to</w:t>
      </w:r>
      <w:r>
        <w:t xml:space="preserve"> </w:t>
      </w:r>
      <w:r>
        <w:t xml:space="preserve">operate. The next three subsections review each in turn.</w:t>
      </w:r>
    </w:p>
    <w:bookmarkEnd w:id="25"/>
    <w:bookmarkStart w:id="26" w:name="control-oriented-dynamic-models"/>
    <w:p>
      <w:pPr>
        <w:pStyle w:val="Heading2"/>
      </w:pPr>
      <w:r>
        <w:t xml:space="preserve">2.2 Control-oriented dynamic</w:t>
      </w:r>
      <w:r>
        <w:t xml:space="preserve"> </w:t>
      </w:r>
      <w:r>
        <w:t xml:space="preserve">models</w:t>
      </w:r>
    </w:p>
    <w:p>
      <w:pPr>
        <w:pStyle w:val="FirstParagraph"/>
      </w:pPr>
      <w:r>
        <w:t xml:space="preserve">A control-oriented mill model must be predictive enough to capture the</w:t>
      </w:r>
      <w:r>
        <w:t xml:space="preserve"> </w:t>
      </w:r>
      <w:r>
        <w:t xml:space="preserve">load, power, and product dynamics. It must also stay cheap enough to</w:t>
      </w:r>
      <w:r>
        <w:t xml:space="preserve"> </w:t>
      </w:r>
      <w:r>
        <w:t xml:space="preserve">solve inside an online optimisation. Two mechanistic families span this</w:t>
      </w:r>
      <w:r>
        <w:t xml:space="preserve"> </w:t>
      </w:r>
      <w:r>
        <w:t xml:space="preserve">trade-off, and both are used in this work. A reduced-order lumped model</w:t>
      </w:r>
      <w:r>
        <w:t xml:space="preserve"> </w:t>
      </w:r>
      <w:r>
        <w:t xml:space="preserve">serves the fast economic MPC. A size-resolved population balance model</w:t>
      </w:r>
      <w:r>
        <w:t xml:space="preserve"> </w:t>
      </w:r>
      <w:r>
        <w:t xml:space="preserve">serves the cases where the cost function must see the full product size</w:t>
      </w:r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Hulbert-Le Roux reduced-order model</w:t>
      </w:r>
      <w:r>
        <w:t xml:space="preserve"> </w:t>
      </w:r>
      <w:r>
        <w:t xml:space="preserve">(Le Roux et al., 2013;</w:t>
      </w:r>
      <w:r>
        <w:t xml:space="preserve"> </w:t>
      </w:r>
      <w:r>
        <w:t xml:space="preserve">Le Roux &amp; Steyn, 2022) collapses the size structure to three</w:t>
      </w:r>
      <w:r>
        <w:t xml:space="preserve"> </w:t>
      </w:r>
      <w:r>
        <w:t xml:space="preserve">operationally meaningful lumps:</w:t>
      </w:r>
      <w:r>
        <w:t xml:space="preserve"> </w:t>
      </w:r>
      <w:r>
        <w:rPr>
          <w:iCs/>
          <w:i/>
        </w:rPr>
        <w:t xml:space="preserve">rocks</w:t>
      </w:r>
      <w:r>
        <w:t xml:space="preserve">,</w:t>
      </w:r>
      <w:r>
        <w:t xml:space="preserve"> </w:t>
      </w:r>
      <w:r>
        <w:rPr>
          <w:iCs/>
          <w:i/>
        </w:rPr>
        <w:t xml:space="preserve">solids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fines</w:t>
      </w:r>
      <w:r>
        <w:t xml:space="preserve">. Water and ball hold-ups are added, giving a five-state</w:t>
      </w:r>
      <w:r>
        <w:t xml:space="preserve"> </w:t>
      </w:r>
      <w:r>
        <w:t xml:space="preserve">mill plus a three-state sump in the closed-circuit form. The model’s strengths</w:t>
      </w:r>
      <w:r>
        <w:t xml:space="preserve"> </w:t>
      </w:r>
      <w:r>
        <w:t xml:space="preserve">make it the default for online control. It can be identified from a</w:t>
      </w:r>
      <w:r>
        <w:t xml:space="preserve"> </w:t>
      </w:r>
      <w:r>
        <w:t xml:space="preserve">single plant survey. It supports non-linear MPC at industrial sample</w:t>
      </w:r>
      <w:r>
        <w:t xml:space="preserve"> </w:t>
      </w:r>
      <w:r>
        <w:t xml:space="preserve">rates (Coetzee et al., 2010; Le Roux et al., 2016). An EKF state</w:t>
      </w:r>
      <w:r>
        <w:t xml:space="preserve"> </w:t>
      </w:r>
      <w:r>
        <w:t xml:space="preserve">estimator works well on it, recovering the unmeasured internal states</w:t>
      </w:r>
      <w:r>
        <w:t xml:space="preserve"> </w:t>
      </w:r>
      <w:r>
        <w:t xml:space="preserve">from standard plant sensors (Le Roux et al., 2017). The model has also</w:t>
      </w:r>
      <w:r>
        <w:t xml:space="preserve"> </w:t>
      </w:r>
      <w:r>
        <w:t xml:space="preserve">been embedded in an industrial digital twin (Quintanilla et al., 2025).</w:t>
      </w:r>
      <w:r>
        <w:t xml:space="preserve"> </w:t>
      </w:r>
      <w:r>
        <w:t xml:space="preserve">The model’s drawbacks follow from the same lumping, the grouping of</w:t>
      </w:r>
      <w:r>
        <w:t xml:space="preserve"> </w:t>
      </w:r>
      <w:r>
        <w:t xml:space="preserve">all particle sizes into three bins. The single quality output is</w:t>
      </w:r>
      <w:r>
        <w:t xml:space="preserve"> </w:t>
      </w:r>
      <w:r>
        <w:t xml:space="preserve">the product particle-size estimate (PSE), the fraction of</w:t>
      </w:r>
      <w:r>
        <w:t xml:space="preserve"> </w:t>
      </w:r>
      <w:r>
        <w:t xml:space="preserve">cyclone-overflow product passing a specified limit (e.g. 75 µm). The</w:t>
      </w:r>
      <w:r>
        <w:t xml:space="preserve"> </w:t>
      </w:r>
      <w:r>
        <w:t xml:space="preserve">model therefore represents only one quantile of the size distribution</w:t>
      </w:r>
      <w:r>
        <w:t xml:space="preserve"> </w:t>
      </w:r>
      <w:r>
        <w:t xml:space="preserve">and never its shape.</w:t>
      </w:r>
    </w:p>
    <w:p>
      <w:pPr>
        <w:pStyle w:val="BodyText"/>
      </w:pPr>
      <w:r>
        <w:t xml:space="preserve">The model’s core is a set of population volume balances for the mill hold-ups of</w:t>
      </w:r>
      <w:r>
        <w:t xml:space="preserve"> </w:t>
      </w:r>
      <w:r>
        <w:t xml:space="preserve">water, solids, rocks and fines, in 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(Le Roux et al.,</w:t>
      </w:r>
      <w:r>
        <w:t xml:space="preserve"> </w:t>
      </w:r>
      <w:r>
        <w:t xml:space="preserve">2013):</w:t>
      </w:r>
    </w:p>
    <w:p>
      <w:pPr>
        <w:pStyle w:val="BodyText"/>
        <w:spacing w:after="160" w:before="16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m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I</m:t>
          </m:r>
          <m:r>
            <m:t>W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w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w</m:t>
              </m:r>
              <m:r>
                <m:t>o</m:t>
              </m:r>
            </m:sub>
          </m:sSub>
        </m:oMath>
      </m:oMathPara>
    </w:p>
    <w:p>
      <w:pPr>
        <w:pStyle w:val="FirstParagraph"/>
        <w:spacing w:after="160" w:before="16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F</m:t>
              </m:r>
              <m:r>
                <m:t>S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s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s</m:t>
              </m:r>
              <m:r>
                <m:t>o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t>C</m:t>
          </m:r>
        </m:oMath>
      </m:oMathPara>
    </w:p>
    <w:p>
      <w:pPr>
        <w:pStyle w:val="FirstParagraph"/>
        <w:spacing w:after="160" w:before="16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m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F</m:t>
              </m:r>
              <m:r>
                <m:t>S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C</m:t>
          </m:r>
        </m:oMath>
      </m:oMathPara>
    </w:p>
    <w:p>
      <w:pPr>
        <w:pStyle w:val="FirstParagraph"/>
        <w:spacing w:after="160" w:before="16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m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F</m:t>
              </m:r>
              <m:r>
                <m:t>S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sSub>
            <m:e>
              <m:r>
                <m:t>α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f</m:t>
              </m:r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f</m:t>
              </m:r>
              <m:r>
                <m:t>o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t>P</m:t>
          </m:r>
        </m:oMath>
      </m:oMathPara>
    </w:p>
    <w:p>
      <w:pPr>
        <w:pStyle w:val="FirstParagraph"/>
        <w:spacing w:after="120" w:before="0" w:line="240" w:lineRule="auto"/>
      </w:pPr>
      <w:r>
        <w:t xml:space="preserve">Each hold-up gains material from the feed and the cyclone underflow and</w:t>
      </w:r>
      <w:r>
        <w:t xml:space="preserve"> </w:t>
      </w:r>
      <w:r>
        <w:t xml:space="preserve">loses it through the end-discharge screen (the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flow terms). A</w:t>
      </w:r>
      <w:r>
        <w:t xml:space="preserve"> </w:t>
      </w:r>
      <w:r>
        <w:t xml:space="preserve">fifth balance tracks the ball hold-up. The feed ore splits by two ore</w:t>
      </w:r>
      <w:r>
        <w:t xml:space="preserve"> </w:t>
      </w:r>
      <w:r>
        <w:t xml:space="preserve">parameters. The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enters as rocks, too large to</w:t>
      </w:r>
      <w:r>
        <w:t xml:space="preserve"> </w:t>
      </w:r>
      <w:r>
        <w:t xml:space="preserve">discharge. The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enters as fines, already below the</w:t>
      </w:r>
      <w:r>
        <w:t xml:space="preserve"> </w:t>
      </w:r>
      <w:r>
        <w:t xml:space="preserve">specification size. Breakage moves material down this ladder, and in</w:t>
      </w:r>
      <w:r>
        <w:t xml:space="preserve"> </w:t>
      </w:r>
      <w:r>
        <w:t xml:space="preserve">this model it is driven by mill power:</w:t>
      </w:r>
    </w:p>
    <w:p>
      <w:pPr>
        <w:pStyle w:val="BodyText"/>
        <w:spacing w:after="160" w:before="160" w:line="240" w:lineRule="auto"/>
      </w:pPr>
      <m:oMathPara>
        <m:oMathParaPr>
          <m:jc m:val="center"/>
        </m:oMathParaPr>
        <m:oMath>
          <m:r>
            <m:t>R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t> </m:t>
              </m:r>
              <m:r>
                <m:t>φ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ϕ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m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m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m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spacing w:after="160" w:before="160" w:line="240" w:lineRule="auto"/>
      </w:pPr>
      <m:oMathPara>
        <m:oMathParaPr>
          <m:jc m:val="center"/>
        </m:oMathParaPr>
        <m:oMath>
          <m:r>
            <m:t>F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ϕ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L</m:t>
                          </m:r>
                          <m:r>
                            <m:t>O</m:t>
                          </m:r>
                          <m:r>
                            <m:t>A</m:t>
                          </m:r>
                          <m:r>
                            <m:t>D</m:t>
                          </m:r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i</m:t>
                              </m:r>
                              <m:r>
                                <m:t>l</m:t>
                              </m:r>
                              <m:r>
                                <m:t>l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a</m:t>
                              </m:r>
                              <m:r>
                                <m:t>x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pStyle w:val="FirstParagraph"/>
        <w:spacing w:after="120" w:before="0" w:line="240" w:lineRule="auto"/>
      </w:pPr>
      <w:r>
        <w:t xml:space="preserve">where</w:t>
      </w:r>
      <w:r>
        <w:t xml:space="preserve"> </w:t>
      </w:r>
      <m:oMath>
        <m:r>
          <m:t>R</m:t>
        </m:r>
        <m:r>
          <m:t>C</m:t>
        </m:r>
      </m:oMath>
      <w:r>
        <w:t xml:space="preserve"> </w:t>
      </w:r>
      <w:r>
        <w:t xml:space="preserve">is the volumetric rate at which rocks are consumed into</w:t>
      </w:r>
      <w:r>
        <w:t xml:space="preserve"> </w:t>
      </w:r>
      <w:r>
        <w:t xml:space="preserve">solids and</w:t>
      </w:r>
      <w:r>
        <w:t xml:space="preserve"> </w:t>
      </w:r>
      <m:oMath>
        <m:r>
          <m:t>F</m:t>
        </m:r>
        <m:r>
          <m:t>P</m:t>
        </m:r>
      </m:oMath>
      <w:r>
        <w:t xml:space="preserve"> </w:t>
      </w:r>
      <w:r>
        <w:t xml:space="preserve">the rate at which new fines are produced. The two</w:t>
      </w:r>
      <w:r>
        <w:t xml:space="preserve"> </w:t>
      </w:r>
      <w:r>
        <w:t xml:space="preserve">ore-hardness parameters sit exactly here.</w:t>
      </w:r>
      <w:r>
        <w:t xml:space="preserve"> </w:t>
      </w:r>
      <m:oMath>
        <m:sSub>
          <m:e>
            <m:r>
              <m:t>ϕ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(kWh/t) is the rock</w:t>
      </w:r>
      <w:r>
        <w:t xml:space="preserve"> </w:t>
      </w:r>
      <w:r>
        <w:t xml:space="preserve">abrasion factor, the energy required per tonne of rocks broken.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(kWh/t) is the power needed per tonne of fines produced, the</w:t>
      </w:r>
      <w:r>
        <w:t xml:space="preserve"> </w:t>
      </w:r>
      <w:r>
        <w:t xml:space="preserve">ore-hardness parameter used throughout this report. The factor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slurry rheology factor, and</w:t>
      </w:r>
      <w:r>
        <w:t xml:space="preserve"> </w:t>
      </w:r>
      <m:oMath>
        <m:sSub>
          <m:e>
            <m:r>
              <m:t>α</m:t>
            </m:r>
          </m:e>
          <m:sub>
            <m:sSub>
              <m:e>
                <m:r>
                  <m:t>ϕ</m:t>
                </m:r>
              </m:e>
              <m:sub>
                <m:r>
                  <m:t>f</m:t>
                </m:r>
              </m:sub>
            </m:sSub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small correction for the mill filling (</w:t>
      </w:r>
      <m:oMath>
        <m:r>
          <m:t>L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is the total charge</w:t>
      </w:r>
      <w:r>
        <w:t xml:space="preserve"> </w:t>
      </w:r>
      <w:r>
        <w:t xml:space="preserve">volume and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the mill volume). Mill power itself is an</w:t>
      </w:r>
      <w:r>
        <w:t xml:space="preserve"> </w:t>
      </w:r>
      <w:r>
        <w:t xml:space="preserve">empirical parabola in the charge and the rheology, scaled by the mill</w:t>
      </w:r>
      <w:r>
        <w:t xml:space="preserve"> </w:t>
      </w:r>
      <w:r>
        <w:t xml:space="preserve">speed (Le Roux et al., 2013):</w:t>
      </w:r>
    </w:p>
    <w:p>
      <w:pPr>
        <w:pStyle w:val="BodyText"/>
        <w:spacing w:after="160" w:before="160" w:line="240" w:lineRule="auto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  <m:r>
                <m:t>i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P</m:t>
                  </m:r>
                  <m:r>
                    <m:t>v</m:t>
                  </m:r>
                </m:sub>
              </m:sSub>
              <m:sSubSup>
                <m:e>
                  <m:r>
                    <m:t>Z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P</m:t>
                  </m:r>
                  <m:r>
                    <m:t>v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sSubSup>
                <m:e>
                  <m:r>
                    <m:t>Z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s</m:t>
                      </m:r>
                      <m:r>
                        <m:t>p</m:t>
                      </m:r>
                      <m:r>
                        <m:t>e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e>
              </m:d>
            </m:e>
            <m:sup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</m:sup>
          </m:sSup>
        </m:oMath>
      </m:oMathPara>
    </w:p>
    <w:p>
      <w:pPr>
        <w:pStyle w:val="FirstParagraph"/>
        <w:spacing w:after="120" w:before="0" w:line="240" w:lineRule="auto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measures the charge volume against the filling at maximum</w:t>
      </w:r>
      <w:r>
        <w:t xml:space="preserve"> </w:t>
      </w:r>
      <w:r>
        <w:t xml:space="preserve">power,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measures the rheology factor against its value at maximum</w:t>
      </w:r>
      <w:r>
        <w:t xml:space="preserve"> </w:t>
      </w:r>
      <w:r>
        <w:t xml:space="preserve">power, and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  <m:r>
              <m:t>p</m:t>
            </m:r>
            <m:r>
              <m:t>e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fraction of critical mill speed</w:t>
      </w:r>
      <w:r>
        <w:t xml:space="preserve"> </w:t>
      </w:r>
      <w:r>
        <w:t xml:space="preserve">(written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elsewhere in this report).</w:t>
      </w:r>
    </w:p>
    <w:p>
      <w:pPr>
        <w:pStyle w:val="BodyText"/>
        <w:spacing w:after="120" w:before="0" w:line="240" w:lineRule="auto"/>
      </w:pPr>
      <w:r>
        <w:t xml:space="preserve">The</w:t>
      </w:r>
      <w:r>
        <w:t xml:space="preserve"> </w:t>
      </w:r>
      <w:r>
        <w:rPr>
          <w:bCs/>
          <w:b/>
        </w:rPr>
        <w:t xml:space="preserve">cumulative-rates population balance model</w:t>
      </w:r>
      <w:r>
        <w:t xml:space="preserve"> </w:t>
      </w:r>
      <w:r>
        <w:t xml:space="preserve">resolves the full</w:t>
      </w:r>
      <w:r>
        <w:t xml:space="preserve"> </w:t>
      </w:r>
      <w:r>
        <w:t xml:space="preserve">PSD. It tracks the ore mass in each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geometrically-spaced</w:t>
      </w:r>
      <w:r>
        <w:t xml:space="preserve"> </w:t>
      </w:r>
      <w:r>
        <w:t xml:space="preserve">size classes, giving a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-state circuit (</w:t>
      </w:r>
      <m:oMath>
        <m:r>
          <m:t>n</m:t>
        </m:r>
      </m:oMath>
      <w:r>
        <w:t xml:space="preserve"> </w:t>
      </w:r>
      <w:r>
        <w:t xml:space="preserve">mill</w:t>
      </w:r>
      <w:r>
        <w:t xml:space="preserve"> </w:t>
      </w:r>
      <w:r>
        <w:t xml:space="preserve">classes plus mill water,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sump classes plus sump water). Its</w:t>
      </w:r>
      <w:r>
        <w:t xml:space="preserve"> </w:t>
      </w:r>
      <w:r>
        <w:t xml:space="preserve">defining feature is the cumulative-rates parametrisation of Hinde &amp;</w:t>
      </w:r>
      <w:r>
        <w:t xml:space="preserve"> </w:t>
      </w:r>
      <w:r>
        <w:t xml:space="preserve">Kalala (2009). A standard PBM describes breakage with two functions that</w:t>
      </w:r>
      <w:r>
        <w:t xml:space="preserve"> </w:t>
      </w:r>
      <w:r>
        <w:t xml:space="preserve">are hard to measure: a specific breakage-rate function and a</w:t>
      </w:r>
      <w:r>
        <w:t xml:space="preserve"> </w:t>
      </w:r>
      <w:r>
        <w:t xml:space="preserve">breakage-distribution function. Their parameters are back-calculated</w:t>
      </w:r>
      <w:r>
        <w:t xml:space="preserve"> </w:t>
      </w:r>
      <w:r>
        <w:t xml:space="preserve">from test data and are notoriously sensitive to measurement error, with</w:t>
      </w:r>
      <w:r>
        <w:t xml:space="preserve"> </w:t>
      </w:r>
      <w:r>
        <w:t xml:space="preserve">large variances. The cumulative-rates form replaces both with a single</w:t>
      </w:r>
      <w:r>
        <w:t xml:space="preserve"> </w:t>
      </w:r>
      <w:r>
        <w:t xml:space="preserve">cumulative breakage rate</w:t>
      </w:r>
      <w: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t>E</m:t>
            </m:r>
          </m:sup>
        </m:sSubSup>
      </m:oMath>
      <w:r>
        <w:t xml:space="preserve">. This is the rate at which</w:t>
      </w:r>
      <w:r>
        <w:t xml:space="preserve"> </w:t>
      </w:r>
      <w:r>
        <w:t xml:space="preserve">material coarser than size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breaks below that size, normalised by</w:t>
      </w:r>
      <w:r>
        <w:t xml:space="preserve"> </w:t>
      </w:r>
      <w:r>
        <w:t xml:space="preserve">mill power so that the rate is largely insensitive to scale-up. The decisive advantage of the cumulative-rates form is direct</w:t>
      </w:r>
      <w:r>
        <w:t xml:space="preserve"> </w:t>
      </w:r>
      <w:r>
        <w:t xml:space="preserve">estimation.</w:t>
      </w:r>
      <w: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t>E</m:t>
            </m:r>
          </m:sup>
        </m:sSubSup>
      </m:oMath>
      <w:r>
        <w:t xml:space="preserve"> </w:t>
      </w:r>
      <w:r>
        <w:t xml:space="preserve">comes straight from</w:t>
      </w:r>
      <w:r>
        <w:t xml:space="preserve"> </w:t>
      </w:r>
      <w:r>
        <w:t xml:space="preserve">measured feed and product size distributions and the mill’s specific</w:t>
      </w:r>
      <w:r>
        <w:t xml:space="preserve"> </w:t>
      </w:r>
      <w:r>
        <w:t xml:space="preserve">energy input, with no back-calculation. That makes a PSD-resolving model</w:t>
      </w:r>
      <w:r>
        <w:t xml:space="preserve"> </w:t>
      </w:r>
      <w:r>
        <w:t xml:space="preserve">robustly identifiable, and smooth enough to linearise or differentiate</w:t>
      </w:r>
      <w:r>
        <w:t xml:space="preserve"> </w:t>
      </w:r>
      <w:r>
        <w:t xml:space="preserve">for control.</w:t>
      </w:r>
    </w:p>
    <w:p>
      <w:pPr>
        <w:pStyle w:val="BodyText"/>
        <w:spacing w:after="120" w:before="0" w:line="240" w:lineRule="auto"/>
      </w:pPr>
      <w:r>
        <w:t xml:space="preserve">For size class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 model tracks the mass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held</w:t>
      </w:r>
      <w:r>
        <w:t xml:space="preserve"> </w:t>
      </w:r>
      <w:r>
        <w:t xml:space="preserve">in the mill,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mass coarser than size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(Le Roux &amp; Craig, 2013):</w:t>
      </w:r>
    </w:p>
    <w:p>
      <w:pPr>
        <w:pStyle w:val="BodyText"/>
        <w:spacing w:after="160" w:before="16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M</m:t>
              </m:r>
            </m:den>
          </m:f>
          <m:sSubSup>
            <m:e>
              <m:r>
                <m:t>K</m:t>
              </m:r>
            </m:e>
            <m:sub>
              <m:r>
                <m:t>i</m:t>
              </m:r>
            </m:sub>
            <m:sup>
              <m:r>
                <m:t>E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d>
          <m:f>
            <m:fPr>
              <m:type m:val="bar"/>
            </m:fPr>
            <m:num>
              <m:r>
                <m:t>P</m:t>
              </m:r>
            </m:num>
            <m:den>
              <m:r>
                <m:t>M</m:t>
              </m:r>
            </m:den>
          </m:f>
          <m:sSubSup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E</m:t>
              </m:r>
            </m:sup>
          </m:sSubSup>
        </m:oMath>
      </m:oMathPara>
    </w:p>
    <w:p>
      <w:pPr>
        <w:pStyle w:val="FirstParagraph"/>
        <w:spacing w:after="120" w:before="0" w:line="240" w:lineRule="auto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feed rate into the class,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</w:t>
      </w:r>
      <w:r>
        <w:t xml:space="preserve"> </w:t>
      </w:r>
      <w:r>
        <w:t xml:space="preserve">discharge rate,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net mill power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ore</w:t>
      </w:r>
      <w:r>
        <w:t xml:space="preserve"> </w:t>
      </w:r>
      <w:r>
        <w:t xml:space="preserve">hold-up. The first power term is material breaking into the class from</w:t>
      </w:r>
      <w:r>
        <w:t xml:space="preserve"> </w:t>
      </w:r>
      <w:r>
        <w:t xml:space="preserve">coarser sizes. The second is material breaking out of it to finer sizes.</w:t>
      </w:r>
      <w:r>
        <w:t xml:space="preserve"> </w:t>
      </w:r>
      <w:r>
        <w:t xml:space="preserve">The energy-normalised rate</w:t>
      </w:r>
      <w: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t> 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, in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t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is the scale-robust quantity described above, and it is</w:t>
      </w:r>
      <w:r>
        <w:t xml:space="preserve"> </w:t>
      </w:r>
      <w:r>
        <w:t xml:space="preserve">where the ore hardness lives in this model. Harder ore means smaller</w:t>
      </w:r>
      <w: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t>E</m:t>
            </m:r>
          </m:sup>
        </m:sSubSup>
      </m:oMath>
      <w:r>
        <w:t xml:space="preserve"> </w:t>
      </w:r>
      <w:r>
        <w:t xml:space="preserve">values, fewer tonnes broken below each size per kWh</w:t>
      </w:r>
      <w:r>
        <w:t xml:space="preserve"> </w:t>
      </w:r>
      <w:r>
        <w:t xml:space="preserve">of grinding energy. The whole rate curve is captured by one smooth</w:t>
      </w:r>
      <w:r>
        <w:t xml:space="preserve"> </w:t>
      </w:r>
      <w:r>
        <w:t xml:space="preserve">fitted function (Le Roux &amp; Craig, 2013):</w:t>
      </w:r>
    </w:p>
    <w:p>
      <w:pPr>
        <w:pStyle w:val="BodyText"/>
        <w:spacing w:after="160" w:before="160" w:line="240" w:lineRule="auto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  <m:sub>
              <m:r>
                <m:t>i</m:t>
              </m:r>
            </m:sub>
            <m:sup>
              <m:r>
                <m:t>E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t>1</m:t>
              </m:r>
            </m:sub>
          </m:sSub>
          <m:r>
            <m:t> 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e>
                  </m:d>
                </m:e>
                <m:sup>
                  <m:r>
                    <m:t>λ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κ</m:t>
              </m:r>
            </m:e>
            <m:sub>
              <m:r>
                <m:t>2</m:t>
              </m:r>
            </m:sub>
          </m:sSub>
          <m:r>
            <m:t> 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sup>
          </m:sSubSup>
        </m:oMath>
      </m:oMathPara>
    </w:p>
    <w:p>
      <w:pPr>
        <w:pStyle w:val="FirstParagraph"/>
        <w:spacing w:after="120" w:before="0" w:line="240" w:lineRule="auto"/>
      </w:pPr>
      <w:r>
        <w:t xml:space="preserve">with six ore-dependent parameters</w:t>
      </w:r>
      <w:r>
        <w:t xml:space="preserve"> </w:t>
      </w:r>
      <m:oMath>
        <m:sSub>
          <m:e>
            <m:r>
              <m:t>κ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κ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 Together they play</w:t>
      </w:r>
      <w:r>
        <w:t xml:space="preserve"> </w:t>
      </w:r>
      <w:r>
        <w:t xml:space="preserve">the role that the single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plays in the reduced-order model,</w:t>
      </w:r>
      <w:r>
        <w:t xml:space="preserve"> </w:t>
      </w:r>
      <w:r>
        <w:t xml:space="preserve">spread over the full size axis.</w:t>
      </w:r>
    </w:p>
    <w:p>
      <w:pPr>
        <w:pStyle w:val="BodyText"/>
        <w:spacing w:after="120" w:before="0" w:line="240" w:lineRule="auto"/>
      </w:pPr>
      <w:r>
        <w:t xml:space="preserve">The two families are complementary rather than competing. The Hulbert-Le</w:t>
      </w:r>
      <w:r>
        <w:t xml:space="preserve"> </w:t>
      </w:r>
      <w:r>
        <w:t xml:space="preserve">Roux model is preferred for online MPC. Its small state keeps the</w:t>
      </w:r>
      <w:r>
        <w:t xml:space="preserve"> </w:t>
      </w:r>
      <w:r>
        <w:t xml:space="preserve">optimisation cheap and offers the right granularity for</w:t>
      </w:r>
      <w:r>
        <w:t xml:space="preserve"> </w:t>
      </w:r>
      <w:r>
        <w:t xml:space="preserve">grinding-circuit-only (PSE-based) economic decisions. The</w:t>
      </w:r>
      <w:r>
        <w:t xml:space="preserve"> </w:t>
      </w:r>
      <w:r>
        <w:t xml:space="preserve">cumulative-rates PBM is needed when the cost function must see PSD</w:t>
      </w:r>
      <w:r>
        <w:t xml:space="preserve"> </w:t>
      </w:r>
      <w:r>
        <w:t xml:space="preserve">shape, for example when downstream flotation and leaching kinetics are</w:t>
      </w:r>
      <w:r>
        <w:t xml:space="preserve"> </w:t>
      </w:r>
      <w:r>
        <w:t xml:space="preserve">size-dependent. Any genuinely plant-wide economic objective requires a</w:t>
      </w:r>
      <w:r>
        <w:t xml:space="preserve"> </w:t>
      </w:r>
      <w:r>
        <w:t xml:space="preserve">PSD-resolving signal that a single PSE quantile cannot provide. The</w:t>
      </w:r>
      <w:r>
        <w:t xml:space="preserve"> </w:t>
      </w:r>
      <w:r>
        <w:t xml:space="preserve">reduced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form supplies that at a state count a</w:t>
      </w:r>
      <w:r>
        <w:t xml:space="preserve"> </w:t>
      </w:r>
      <w:r>
        <w:t xml:space="preserve">controller can still afford.</w:t>
      </w:r>
    </w:p>
    <w:bookmarkEnd w:id="26"/>
    <w:bookmarkStart w:id="27" w:name="Xe854d18945368a9bc1d09ec5e5da2460d6f2a30"/>
    <w:p>
      <w:pPr>
        <w:pStyle w:val="Heading2"/>
      </w:pPr>
      <w:r>
        <w:t xml:space="preserve">2.3 Disturbance observers and state</w:t>
      </w:r>
      <w:r>
        <w:t xml:space="preserve"> </w:t>
      </w:r>
      <w:r>
        <w:t xml:space="preserve">estimation</w:t>
      </w:r>
    </w:p>
    <w:p>
      <w:pPr>
        <w:pStyle w:val="FirstParagraph"/>
        <w:spacing w:after="120" w:before="0" w:line="240" w:lineRule="auto"/>
      </w:pPr>
      <w:r>
        <w:t xml:space="preserve">A SAG circuit’s disturbances are well characterised and act on distinct</w:t>
      </w:r>
      <w:r>
        <w:t xml:space="preserve"> </w:t>
      </w:r>
      <w:r>
        <w:t xml:space="preserve">timescales. Ore-hardness drift acts hour-to-shift and is the dominant</w:t>
      </w:r>
      <w:r>
        <w:t xml:space="preserve"> </w:t>
      </w:r>
      <w:r>
        <w:t xml:space="preserve">source of model-plant mismatch. Feed-size variability acts on</w:t>
      </w:r>
      <w:r>
        <w:t xml:space="preserve"> </w:t>
      </w:r>
      <w:r>
        <w:t xml:space="preserve">minutes-to-hours and is usually correlated with hardness. Feed-moisture</w:t>
      </w:r>
      <w:r>
        <w:t xml:space="preserve"> </w:t>
      </w:r>
      <w:r>
        <w:t xml:space="preserve">and dilution-water swings change the slurry rheology. Liner wear and</w:t>
      </w:r>
      <w:r>
        <w:t xml:space="preserve"> </w:t>
      </w:r>
      <w:r>
        <w:t xml:space="preserve">ball-charge drift act over weeks to months. The literature splits the</w:t>
      </w:r>
      <w:r>
        <w:t xml:space="preserve"> </w:t>
      </w:r>
      <w:r>
        <w:t xml:space="preserve">estimation work across two roles. A fast non-linear disturbance observer</w:t>
      </w:r>
      <w:r>
        <w:t xml:space="preserve"> </w:t>
      </w:r>
      <w:r>
        <w:t xml:space="preserve">(NDOB) at the regulatory MPC layer cancels input-side disturbances by</w:t>
      </w:r>
      <w:r>
        <w:t xml:space="preserve"> </w:t>
      </w:r>
      <w:r>
        <w:t xml:space="preserve">feed-forward before they reach the optimisation loop. The first</w:t>
      </w:r>
      <w:r>
        <w:t xml:space="preserve"> </w:t>
      </w:r>
      <w:r>
        <w:t xml:space="preserve">grinding-circuit deployments (Chen et al., 2009; Yang et al., 2010)</w:t>
      </w:r>
      <w:r>
        <w:t xml:space="preserve"> </w:t>
      </w:r>
      <w:r>
        <w:t xml:space="preserve">established two things. Pairing a DO with the MPC improves disturbance</w:t>
      </w:r>
      <w:r>
        <w:t xml:space="preserve"> </w:t>
      </w:r>
      <w:r>
        <w:t xml:space="preserve">rejection without changing the controller’s normal set-point tracking. The estimate also stays</w:t>
      </w:r>
      <w:r>
        <w:t xml:space="preserve"> </w:t>
      </w:r>
      <w:r>
        <w:t xml:space="preserve">meaningful to operators, who can read it directly as an</w:t>
      </w:r>
      <w:r>
        <w:t xml:space="preserve"> </w:t>
      </w:r>
      <w:r>
        <w:t xml:space="preserve">“</w:t>
      </w:r>
      <w:r>
        <w:t xml:space="preserve">ore-hardness</w:t>
      </w:r>
      <w:r>
        <w:t xml:space="preserve"> </w:t>
      </w:r>
      <w:r>
        <w:t xml:space="preserve">offset</w:t>
      </w:r>
      <w:r>
        <w:t xml:space="preserve">”</w:t>
      </w:r>
      <w:r>
        <w:t xml:space="preserve">. The second role is a slow estimator at the economic layer, an</w:t>
      </w:r>
      <w:r>
        <w:t xml:space="preserve"> </w:t>
      </w:r>
      <w:r>
        <w:t xml:space="preserve">augmented EKF/UKF (Le Roux et al., 2017). It tracks the drifting</w:t>
      </w:r>
      <w:r>
        <w:t xml:space="preserve"> </w:t>
      </w:r>
      <w:r>
        <w:t xml:space="preserve">hardness parameter and recovers the unmeasured internal mill states. The augmented</w:t>
      </w:r>
      <w:r>
        <w:t xml:space="preserve"> </w:t>
      </w:r>
      <w:r>
        <w:t xml:space="preserve">Kalman filter is the established choice for this role on grinding</w:t>
      </w:r>
      <w:r>
        <w:t xml:space="preserve"> </w:t>
      </w:r>
      <w:r>
        <w:t xml:space="preserve">circuits. It propagates the slow parameter drift through its</w:t>
      </w:r>
      <w:r>
        <w:t xml:space="preserve"> </w:t>
      </w:r>
      <w:r>
        <w:t xml:space="preserve">process-noise model while staying a deterministic, real-time update.</w:t>
      </w:r>
      <w:r>
        <w:t xml:space="preserve"> </w:t>
      </w:r>
      <w:r>
        <w:t xml:space="preserve">Here the augmented estimator tracks a single slow parameter, the ore</w:t>
      </w:r>
      <w:r>
        <w:t xml:space="preserve"> </w:t>
      </w:r>
      <w:r>
        <w:t xml:space="preserve">hardness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(the power drawn per tonne of fines produced). One</w:t>
      </w:r>
      <w:r>
        <w:t xml:space="preserve"> </w:t>
      </w:r>
      <w:r>
        <w:t xml:space="preserve">direction this work will explore is augmenting it with further</w:t>
      </w:r>
      <w:r>
        <w:t xml:space="preserve"> </w:t>
      </w:r>
      <w:r>
        <w:t xml:space="preserve">slowly-varying disturbance states, such as the feed rocks fraction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other rheology-related parameters. The test is whether</w:t>
      </w:r>
      <w:r>
        <w:t xml:space="preserve"> </w:t>
      </w:r>
      <w:r>
        <w:t xml:space="preserve">jointly estimating them, rather than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alone, sharpens the</w:t>
      </w:r>
      <w:r>
        <w:t xml:space="preserve"> </w:t>
      </w:r>
      <w:r>
        <w:t xml:space="preserve">economic-layer model under the realistic, multi-disturbance scenario.</w:t>
      </w:r>
    </w:p>
    <w:bookmarkEnd w:id="27"/>
    <w:bookmarkStart w:id="28" w:name="X8313637f912a7d431af032817f28d27b5785482"/>
    <w:p>
      <w:pPr>
        <w:pStyle w:val="Heading2"/>
      </w:pPr>
      <w:r>
        <w:t xml:space="preserve">2.4 The supervisory-optimisation continuum: SSRTO → ROPA</w:t>
      </w:r>
      <w:r>
        <w:t xml:space="preserve"> </w:t>
      </w:r>
      <w:r>
        <w:t xml:space="preserve">→ DRTO →</w:t>
      </w:r>
      <w:r>
        <w:t xml:space="preserve"> </w:t>
      </w:r>
      <w:r>
        <w:t xml:space="preserve">EMPC</w:t>
      </w:r>
    </w:p>
    <w:p>
      <w:pPr>
        <w:pStyle w:val="FirstParagraph"/>
      </w:pPr>
      <w:r>
        <w:t xml:space="preserve">The question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does the controller decide what the</w:t>
      </w:r>
      <w:r>
        <w:rPr>
          <w:iCs/>
          <w:i/>
        </w:rPr>
        <w:t xml:space="preserve"> </w:t>
      </w:r>
      <w:r>
        <w:rPr>
          <w:iCs/>
          <w:i/>
        </w:rPr>
        <w:t xml:space="preserve">economically best operating point is?</w:t>
      </w:r>
      <w:r>
        <w:rPr>
          <w:iCs/>
          <w:i/>
        </w:rPr>
        <w:t xml:space="preserve">”</w:t>
      </w:r>
      <w:r>
        <w:t xml:space="preserve"> </w:t>
      </w:r>
      <w:r>
        <w:t xml:space="preserve">has four published answers.</w:t>
      </w:r>
      <w:r>
        <w:t xml:space="preserve"> </w:t>
      </w:r>
      <w:r>
        <w:rPr>
          <w:bCs/>
          <w:b/>
        </w:rPr>
        <w:t xml:space="preserve">Classical SSRTO</w:t>
      </w:r>
      <w:r>
        <w:t xml:space="preserve"> </w:t>
      </w:r>
      <w:r>
        <w:t xml:space="preserve">(Darby et al., 2011) puts a separate</w:t>
      </w:r>
      <w:r>
        <w:t xml:space="preserve"> </w:t>
      </w:r>
      <w:r>
        <w:t xml:space="preserve">steady-state optimiser above the MPC. It solves a parameter-estimation</w:t>
      </w:r>
      <w:r>
        <w:t xml:space="preserve"> </w:t>
      </w:r>
      <w:r>
        <w:t xml:space="preserve">and economic optimisation problem whenever a steady-state detector</w:t>
      </w:r>
      <w:r>
        <w:t xml:space="preserve"> </w:t>
      </w:r>
      <w:r>
        <w:t xml:space="preserve">declares the plant settled. Between detections the set-points are held.</w:t>
      </w:r>
      <w:r>
        <w:t xml:space="preserve"> </w:t>
      </w:r>
      <w:r>
        <w:t xml:space="preserve">The wait is necessary. Fitting the steady-state model to transient data</w:t>
      </w:r>
      <w:r>
        <w:t xml:space="preserve"> </w:t>
      </w:r>
      <w:r>
        <w:t xml:space="preserve">corrupts it. For a SAG mill this is a real problem. The plant rarely</w:t>
      </w:r>
      <w:r>
        <w:t xml:space="preserve"> </w:t>
      </w:r>
      <w:r>
        <w:t xml:space="preserve">holds the strict steady state the detector requires, so the optimiser</w:t>
      </w:r>
      <w:r>
        <w:t xml:space="preserve"> </w:t>
      </w:r>
      <w:r>
        <w:t xml:space="preserve">sits idle and pushes stale set-points.</w:t>
      </w:r>
    </w:p>
    <w:p>
      <w:pPr>
        <w:pStyle w:val="BodyText"/>
        <w:spacing w:after="120" w:before="0" w:line="240" w:lineRule="auto"/>
      </w:pPr>
      <w:r>
        <w:rPr>
          <w:bCs/>
          <w:b/>
        </w:rPr>
        <w:t xml:space="preserve">ROPA</w:t>
      </w:r>
      <w:r>
        <w:t xml:space="preserve"> </w:t>
      </w:r>
      <w:r>
        <w:t xml:space="preserve">(real-time optimisation with persistent adaptation) breaks</w:t>
      </w:r>
      <w:r>
        <w:t xml:space="preserve"> </w:t>
      </w:r>
      <w:r>
        <w:t xml:space="preserve">SSRTO’s central coupling. It runs a continuous dynamic estimator for the</w:t>
      </w:r>
      <w:r>
        <w:t xml:space="preserve"> </w:t>
      </w:r>
      <w:r>
        <w:t xml:space="preserve">model parameters, so the still-steady-state economic NLP always receives</w:t>
      </w:r>
      <w:r>
        <w:t xml:space="preserve"> </w:t>
      </w:r>
      <w:r>
        <w:t xml:space="preserve">fresh parameters, even during transients.</w:t>
      </w:r>
      <w:r>
        <w:t xml:space="preserve"> </w:t>
      </w:r>
      <w:r>
        <w:rPr>
          <w:bCs/>
          <w:b/>
        </w:rPr>
        <w:t xml:space="preserve">DRTO</w:t>
      </w:r>
      <w:r>
        <w:t xml:space="preserve"> </w:t>
      </w:r>
      <w:r>
        <w:t xml:space="preserve">replaces the</w:t>
      </w:r>
      <w:r>
        <w:t xml:space="preserve"> </w:t>
      </w:r>
      <w:r>
        <w:t xml:space="preserve">static NLP with a dynamic optimisation over a long horizon. It emits an</w:t>
      </w:r>
      <w:r>
        <w:t xml:space="preserve"> </w:t>
      </w:r>
      <w:r>
        <w:t xml:space="preserve">economic</w:t>
      </w:r>
      <w:r>
        <w:t xml:space="preserve"> </w:t>
      </w:r>
      <w:r>
        <w:rPr>
          <w:iCs/>
          <w:i/>
        </w:rPr>
        <w:t xml:space="preserve">trajectory</w:t>
      </w:r>
      <w:r>
        <w:t xml:space="preserve"> </w:t>
      </w:r>
      <w:r>
        <w:t xml:space="preserve">for a tracking MPC to follow.</w:t>
      </w:r>
      <w:r>
        <w:t xml:space="preserve"> </w:t>
      </w:r>
      <w:r>
        <w:rPr>
          <w:bCs/>
          <w:b/>
        </w:rPr>
        <w:t xml:space="preserve">EMPC</w:t>
      </w:r>
      <w:r>
        <w:t xml:space="preserve"> </w:t>
      </w:r>
      <w:r>
        <w:t xml:space="preserve">(Ellis et al., 2014; Faulwasser &amp; Pannocchia, 2018) takes the DRTO</w:t>
      </w:r>
      <w:r>
        <w:t xml:space="preserve"> </w:t>
      </w:r>
      <w:r>
        <w:t xml:space="preserve">logic to its limit. It drops the dedicated upper layer and embeds the</w:t>
      </w:r>
      <w:r>
        <w:t xml:space="preserve"> </w:t>
      </w:r>
      <w:r>
        <w:t xml:space="preserve">economic objective directly in the regulatory MPC’s stage cost. DRTO and</w:t>
      </w:r>
      <w:r>
        <w:t xml:space="preserve"> </w:t>
      </w:r>
      <w:r>
        <w:t xml:space="preserve">EMPC are theoretically equivalent. They share the same dynamic economic</w:t>
      </w:r>
      <w:r>
        <w:t xml:space="preserve"> </w:t>
      </w:r>
      <w:r>
        <w:t xml:space="preserve">cost, model and horizon, and differ only in whether the layers are kept</w:t>
      </w:r>
      <w:r>
        <w:t xml:space="preserve"> </w:t>
      </w:r>
      <w:r>
        <w:t xml:space="preserve">visibly separate. An experimental-rig comparison (Matias et al., 2022)</w:t>
      </w:r>
      <w:r>
        <w:t xml:space="preserve"> </w:t>
      </w:r>
      <w:r>
        <w:t xml:space="preserve">reports ROPA matching DRTO at about 38 % profit improvement over a</w:t>
      </w:r>
      <w:r>
        <w:t xml:space="preserve"> </w:t>
      </w:r>
      <w:r>
        <w:t xml:space="preserve">fixed-input baseline, while SSRTO reaches only about 20 %. The</w:t>
      </w:r>
      <w:r>
        <w:t xml:space="preserve"> </w:t>
      </w:r>
      <w:r>
        <w:t xml:space="preserve">practical ordering is EMPC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DRTO &gt; ROPA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SSRTO.</w:t>
      </w:r>
    </w:p>
    <w:bookmarkEnd w:id="28"/>
    <w:bookmarkStart w:id="29" w:name="Xf03c533655bf5533d0d5803eb67e8084ccd8554"/>
    <w:p>
      <w:pPr>
        <w:pStyle w:val="Heading2"/>
      </w:pPr>
      <w:r>
        <w:t xml:space="preserve">2.5 EMPC on grinding circuits - the empirical</w:t>
      </w:r>
      <w:r>
        <w:t xml:space="preserve"> </w:t>
      </w:r>
      <w:r>
        <w:t xml:space="preserve">record</w:t>
      </w:r>
    </w:p>
    <w:p>
      <w:pPr>
        <w:pStyle w:val="FirstParagraph"/>
      </w:pPr>
      <w:r>
        <w:t xml:space="preserve">The components have been published piecewise. Thivierge, Bouchard and</w:t>
      </w:r>
      <w:r>
        <w:t xml:space="preserve"> </w:t>
      </w:r>
      <w:r>
        <w:t xml:space="preserve">Desbiens (2023) provide the closest precedent. They compare four</w:t>
      </w:r>
      <w:r>
        <w:t xml:space="preserve"> </w:t>
      </w:r>
      <w:r>
        <w:t xml:space="preserve">controllers on a simulated HPGR, ball mill and flotation circuit: basic</w:t>
      </w:r>
      <w:r>
        <w:t xml:space="preserve"> </w:t>
      </w:r>
      <w:r>
        <w:t xml:space="preserve">regulatory control (BRC), advanced regulatory control (ARC), a profit</w:t>
      </w:r>
      <w:r>
        <w:t xml:space="preserve"> </w:t>
      </w:r>
      <w:r>
        <w:t xml:space="preserve">EMPC, and a power-penalised EMPC. The economic cost function is</w:t>
      </w:r>
      <w:r>
        <w:t xml:space="preserve"> </w:t>
      </w:r>
      <w:r>
        <w:t xml:space="preserve">flotation-concentrate revenue minus the energy cost. Three of their</w:t>
      </w:r>
      <w:r>
        <w:t xml:space="preserve"> </w:t>
      </w:r>
      <w:r>
        <w:t xml:space="preserve">results matter here. The basic regulatory baseline used significantly</w:t>
      </w:r>
      <w:r>
        <w:t xml:space="preserve"> </w:t>
      </w:r>
      <w:r>
        <w:t xml:space="preserve">more energy than the optimising controllers. The ARC and the profit EMPC</w:t>
      </w:r>
      <w:r>
        <w:t xml:space="preserve"> </w:t>
      </w:r>
      <w:r>
        <w:t xml:space="preserve">performed identically, because the economic optimum sits at the process</w:t>
      </w:r>
      <w:r>
        <w:t xml:space="preserve"> </w:t>
      </w:r>
      <w:r>
        <w:t xml:space="preserve">constraints and both end up holding the plant there. The power-penalised</w:t>
      </w:r>
      <w:r>
        <w:t xml:space="preserve"> </w:t>
      </w:r>
      <w:r>
        <w:t xml:space="preserve">EMPC cut specific energy by only 0.4 to 2.9 percent relative to the</w:t>
      </w:r>
      <w:r>
        <w:t xml:space="preserve"> </w:t>
      </w:r>
      <w:r>
        <w:t xml:space="preserve">profit optimum, and gave up 3.6 to 3.9 percent of net value for it.</w:t>
      </w:r>
      <w:r>
        <w:t xml:space="preserve"> </w:t>
      </w:r>
      <w:r>
        <w:t xml:space="preserve">However, they evaluate only at steady-state operating points after the</w:t>
      </w:r>
      <w:r>
        <w:t xml:space="preserve"> </w:t>
      </w:r>
      <w:r>
        <w:t xml:space="preserve">simulator re-settles, and defer transient performance to future work.</w:t>
      </w:r>
      <w:r>
        <w:t xml:space="preserve"> </w:t>
      </w:r>
      <w:r>
        <w:t xml:space="preserve">The transient-rich benchmark of this project takes exactly that missing</w:t>
      </w:r>
      <w:r>
        <w:t xml:space="preserve"> </w:t>
      </w:r>
      <w:r>
        <w:t xml:space="preserve">step, and where the two studies overlap, our first six-run results agree</w:t>
      </w:r>
      <w:r>
        <w:t xml:space="preserve"> </w:t>
      </w:r>
      <w:r>
        <w:t xml:space="preserve">with theirs. Numbi &amp; Xia</w:t>
      </w:r>
      <w:r>
        <w:t xml:space="preserve"> </w:t>
      </w:r>
      <w:r>
        <w:t xml:space="preserve">(2016) demonstrate energy-cost EMPC on a crushing plant under</w:t>
      </w:r>
      <w:r>
        <w:t xml:space="preserve"> </w:t>
      </w:r>
      <w:r>
        <w:t xml:space="preserve">time-of-use tariffs. Jia et al. (2020) demonstrate multi-stage EMPC for</w:t>
      </w:r>
      <w:r>
        <w:t xml:space="preserve"> </w:t>
      </w:r>
      <w:r>
        <w:t xml:space="preserve">downstream gold cyanidation. No single study combines the Hulbert-Le</w:t>
      </w:r>
      <w:r>
        <w:t xml:space="preserve"> </w:t>
      </w:r>
      <w:r>
        <w:t xml:space="preserve">Roux model, a composite DO + augmented-EKF estimator stack, and an</w:t>
      </w:r>
      <w:r>
        <w:t xml:space="preserve"> </w:t>
      </w:r>
      <w:r>
        <w:t xml:space="preserve">explicit specific-energy EMPC cost on a SAG circuit, evaluated under</w:t>
      </w:r>
      <w:r>
        <w:t xml:space="preserve"> </w:t>
      </w:r>
      <w:r>
        <w:t xml:space="preserve">realistic operating conditions.</w:t>
      </w:r>
    </w:p>
    <w:bookmarkEnd w:id="29"/>
    <w:bookmarkEnd w:id="30"/>
    <w:bookmarkStart w:id="31" w:name="research-gap-and-problem-statement"/>
    <w:p>
      <w:pPr>
        <w:pStyle w:val="Heading1"/>
      </w:pPr>
      <w:r>
        <w:t xml:space="preserve">3. Research Gap and Problem</w:t>
      </w:r>
      <w:r>
        <w:t xml:space="preserve"> </w:t>
      </w:r>
      <w:r>
        <w:t xml:space="preserve">Statement</w:t>
      </w:r>
    </w:p>
    <w:p>
      <w:pPr>
        <w:pStyle w:val="FirstParagraph"/>
      </w:pPr>
      <w:r>
        <w:t xml:space="preserve">The literature reviewed in Section 2 traces a body of work in which</w:t>
      </w:r>
      <w:r>
        <w:t xml:space="preserve"> </w:t>
      </w:r>
      <w:r>
        <w:t xml:space="preserve">every component of an EMPC for a SAG circuit has been published. They</w:t>
      </w:r>
      <w:r>
        <w:t xml:space="preserve"> </w:t>
      </w:r>
      <w:r>
        <w:t xml:space="preserve">have never been assembled into a single closed-loop study. They have</w:t>
      </w:r>
      <w:r>
        <w:t xml:space="preserve"> </w:t>
      </w:r>
      <w:r>
        <w:t xml:space="preserve">also never been exercised under the conditions an industrial SAG mill</w:t>
      </w:r>
      <w:r>
        <w:t xml:space="preserve"> </w:t>
      </w:r>
      <w:r>
        <w:t xml:space="preserve">actually experiences. Three connected gaps follow.</w:t>
      </w:r>
    </w:p>
    <w:p>
      <w:pPr>
        <w:pStyle w:val="BodyText"/>
      </w:pPr>
      <w:r>
        <w:rPr>
          <w:bCs/>
          <w:b/>
        </w:rPr>
        <w:t xml:space="preserve">Gap 1 - Architectural integration on a SAG circuit.</w:t>
      </w:r>
      <w:r>
        <w:t xml:space="preserve"> </w:t>
      </w:r>
      <w:r>
        <w:t xml:space="preserve">No</w:t>
      </w:r>
      <w:r>
        <w:t xml:space="preserve"> </w:t>
      </w:r>
      <w:r>
        <w:t xml:space="preserve">published study integrates a regulatory-layer DO, an upper-layer</w:t>
      </w:r>
      <w:r>
        <w:t xml:space="preserve"> </w:t>
      </w:r>
      <w:r>
        <w:t xml:space="preserve">augmented EKF/UKF, and an economic stage cost into a single closed-loop</w:t>
      </w:r>
      <w:r>
        <w:t xml:space="preserve"> </w:t>
      </w:r>
      <w:r>
        <w:t xml:space="preserve">SAG-mill controller. The two estimator approaches address complementary</w:t>
      </w:r>
      <w:r>
        <w:t xml:space="preserve"> </w:t>
      </w:r>
      <w:r>
        <w:t xml:space="preserve">timescales but have evolved independently. DO + MPC cancels fast</w:t>
      </w:r>
      <w:r>
        <w:t xml:space="preserve"> </w:t>
      </w:r>
      <w:r>
        <w:t xml:space="preserve">input-side disturbances at the regulatory clock. The augmented-KF approach</w:t>
      </w:r>
      <w:r>
        <w:t xml:space="preserve"> </w:t>
      </w:r>
      <w:r>
        <w:t xml:space="preserve">absorbs slow parameter drift at the economic clock.</w:t>
      </w:r>
    </w:p>
    <w:p>
      <w:pPr>
        <w:pStyle w:val="BodyText"/>
      </w:pPr>
      <w:r>
        <w:rPr>
          <w:bCs/>
          <w:b/>
        </w:rPr>
        <w:t xml:space="preserve">Gap 2 - Realistic operating conditions in evaluation.</w:t>
      </w:r>
      <w:r>
        <w:t xml:space="preserve"> </w:t>
      </w:r>
      <w:r>
        <w:t xml:space="preserve">Industrial SAG mills settle at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steady state often,</w:t>
      </w:r>
      <w:r>
        <w:t xml:space="preserve"> </w:t>
      </w:r>
      <w:r>
        <w:t xml:space="preserve">but the underlying conditions never do. Ore hardness drifts</w:t>
      </w:r>
      <w:r>
        <w:t xml:space="preserve"> </w:t>
      </w:r>
      <w:r>
        <w:t xml:space="preserve">hour-to-shift. Liner wear changes the mill geometry over weeks to</w:t>
      </w:r>
      <w:r>
        <w:t xml:space="preserve"> </w:t>
      </w:r>
      <w:r>
        <w:t xml:space="preserve">months. The plant therefore moves between mildly suboptimal operating</w:t>
      </w:r>
      <w:r>
        <w:t xml:space="preserve"> </w:t>
      </w:r>
      <w:r>
        <w:t xml:space="preserve">points rather than running at the economic optimum. Published</w:t>
      </w:r>
      <w:r>
        <w:t xml:space="preserve"> </w:t>
      </w:r>
      <w:r>
        <w:t xml:space="preserve">grinding-circuit studies report performance under tightly controlled</w:t>
      </w:r>
      <w:r>
        <w:t xml:space="preserve"> </w:t>
      </w:r>
      <w:r>
        <w:t xml:space="preserve">conditions instead: step disturbances at fixed operating points, with</w:t>
      </w:r>
      <w:r>
        <w:t xml:space="preserve"> </w:t>
      </w:r>
      <w:r>
        <w:t xml:space="preserve">metrics sampled after re-settling. Two things have not been quantified.</w:t>
      </w:r>
      <w:r>
        <w:t xml:space="preserve"> </w:t>
      </w:r>
      <w:r>
        <w:t xml:space="preserve">The first is how a SAG-mill EMPC behaves under disturbance sequences</w:t>
      </w:r>
      <w:r>
        <w:t xml:space="preserve"> </w:t>
      </w:r>
      <w:r>
        <w:t xml:space="preserve">that resemble actual plant operation. The second is how large the</w:t>
      </w:r>
      <w:r>
        <w:t xml:space="preserve"> </w:t>
      </w:r>
      <w:r>
        <w:t xml:space="preserve">economic opportunity is that EMPC could capture by tracking the moving</w:t>
      </w:r>
      <w:r>
        <w:t xml:space="preserve"> </w:t>
      </w:r>
      <w:r>
        <w:t xml:space="preserve">optimum during transients. This quantification is the prerequisite for</w:t>
      </w:r>
      <w:r>
        <w:t xml:space="preserve"> </w:t>
      </w:r>
      <w:r>
        <w:t xml:space="preserve">any fair head-to-head comparison of EMPC against SSRTO, ROPA, or DRTO.</w:t>
      </w:r>
    </w:p>
    <w:p>
      <w:pPr>
        <w:pStyle w:val="BodyText"/>
        <w:spacing w:after="120" w:before="0" w:line="240" w:lineRule="auto"/>
      </w:pPr>
      <w:r>
        <w:rPr>
          <w:bCs/>
          <w:b/>
        </w:rPr>
        <w:t xml:space="preserve">Gap 3 - Cost-function scope on a SAG circuit.</w:t>
      </w:r>
      <w:r>
        <w:t xml:space="preserve"> </w:t>
      </w:r>
      <w:r>
        <w:t xml:space="preserve">The plant-wide</w:t>
      </w:r>
      <w:r>
        <w:t xml:space="preserve"> </w:t>
      </w:r>
      <w:r>
        <w:t xml:space="preserve">framework of Le Roux &amp; Craig (2019) and the flotation-revenue cost of</w:t>
      </w:r>
      <w:r>
        <w:t xml:space="preserve"> </w:t>
      </w:r>
      <w:r>
        <w:t xml:space="preserve">Thivierge (2023) both argue that the mill’s economic objective should</w:t>
      </w:r>
      <w:r>
        <w:t xml:space="preserve"> </w:t>
      </w:r>
      <w:r>
        <w:t xml:space="preserve">pull from downstream plant signals. Most grinding-circuit EMPC studies</w:t>
      </w:r>
      <w:r>
        <w:t xml:space="preserve"> </w:t>
      </w:r>
      <w:r>
        <w:t xml:space="preserve">accordingly adopt a revenue- or profit-based stage cost. Two problems</w:t>
      </w:r>
      <w:r>
        <w:t xml:space="preserve"> </w:t>
      </w:r>
      <w:r>
        <w:t xml:space="preserve">with that choice on a single-stage SAG mill have gone unaddressed. The</w:t>
      </w:r>
      <w:r>
        <w:t xml:space="preserve"> </w:t>
      </w:r>
      <w:r>
        <w:t xml:space="preserve">first is a scale mismatch. A profit term such as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d>
        <m:r>
          <m:t> 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−</m:t>
        </m:r>
        <m:r>
          <m:t>B</m:t>
        </m:r>
        <m:r>
          <m:t> 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prices the product through a per-tonne</w:t>
      </w:r>
      <w:r>
        <w:t xml:space="preserve"> </w:t>
      </w:r>
      <w:r>
        <w:t xml:space="preserve">return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d>
      </m:oMath>
      <w:r>
        <w:t xml:space="preserve">. That one number collapses recovery, grade, metal</w:t>
      </w:r>
      <w:r>
        <w:t xml:space="preserve"> </w:t>
      </w:r>
      <w:r>
        <w:t xml:space="preserve">price and downstream constraints. All of these belong to the plant. The</w:t>
      </w:r>
      <w:r>
        <w:t xml:space="preserve"> </w:t>
      </w:r>
      <w:r>
        <w:t xml:space="preserve">mill controller cannot measure or control them. Embedding these</w:t>
      </w:r>
      <w:r>
        <w:t xml:space="preserve"> </w:t>
      </w:r>
      <w:r>
        <w:t xml:space="preserve">downstream economics in the mill controller couples it to a calibrated</w:t>
      </w:r>
      <w:r>
        <w:t xml:space="preserve"> </w:t>
      </w:r>
      <w:r>
        <w:t xml:space="preserve">flotation model, a specific ore body and a specific market state. The</w:t>
      </w:r>
      <w:r>
        <w:t xml:space="preserve"> </w:t>
      </w:r>
      <w:r>
        <w:t xml:space="preserve">controller must then be re-identified whenever any of these change. The</w:t>
      </w:r>
      <w:r>
        <w:t xml:space="preserve"> </w:t>
      </w:r>
      <w:r>
        <w:t xml:space="preserve">second problem is a trivial optimum. Even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known, revenue</w:t>
      </w:r>
      <w:r>
        <w:t xml:space="preserve"> </w:t>
      </w:r>
      <w:r>
        <w:t xml:space="preserve">scales with throughput while energy is a small per-tonne penalty.</w:t>
      </w:r>
      <w:r>
        <w:t xml:space="preserve"> </w:t>
      </w:r>
      <w:r>
        <w:t xml:space="preserve">Maximising the profit form therefore simply drives mill speed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feed</w:t>
      </w:r>
      <w:r>
        <w:t xml:space="preserve"> </w:t>
      </w:r>
      <w:r>
        <w:rPr>
          <w:rStyle w:val="VerbatimChar"/>
        </w:rPr>
        <w:t xml:space="preserve">MFS</w:t>
      </w:r>
      <w:r>
        <w:t xml:space="preserve"> </w:t>
      </w:r>
      <w:r>
        <w:t xml:space="preserve">to their limits. The mill runs</w:t>
      </w:r>
      <w:r>
        <w:t xml:space="preserve"> </w:t>
      </w:r>
      <w:r>
        <w:t xml:space="preserve">flat out against its throughput and overload constraints. That is a</w:t>
      </w:r>
      <w:r>
        <w:t xml:space="preserve"> </w:t>
      </w:r>
      <w:r>
        <w:t xml:space="preserve">maximum mode that needs no optimiser, not a meaningful interior optimum.</w:t>
      </w:r>
    </w:p>
    <w:p>
      <w:pPr>
        <w:pStyle w:val="BodyText"/>
        <w:spacing w:after="120" w:before="0" w:line="240" w:lineRule="auto"/>
      </w:pPr>
      <w:r>
        <w:t xml:space="preserve">A complementary and unexplored direction resolves both problems: lift</w:t>
      </w:r>
      <w:r>
        <w:t xml:space="preserve"> </w:t>
      </w:r>
      <w:r>
        <w:t xml:space="preserve">the revenue term out of the mill controller entirely. The plant-wide</w:t>
      </w:r>
      <w:r>
        <w:t xml:space="preserve"> </w:t>
      </w:r>
      <w:r>
        <w:t xml:space="preserve">layer sets the product-size floor and the throughput demand. The mill</w:t>
      </w:r>
      <w:r>
        <w:t xml:space="preserve"> </w:t>
      </w:r>
      <w:r>
        <w:t xml:space="preserve">controller minimises mill energy for those targets. The stage cost is</w:t>
      </w:r>
      <w:r>
        <w:t xml:space="preserve"> </w:t>
      </w:r>
      <w:r>
        <w:t xml:space="preserve">composed from a small, extensible library of mill-owned terms. The</w:t>
      </w:r>
      <w:r>
        <w:t xml:space="preserve"> </w:t>
      </w:r>
      <w:r>
        <w:t xml:space="preserve">library holds mill energy (</w:t>
      </w:r>
      <m:oMath>
        <m:r>
          <m:t>B</m:t>
        </m:r>
        <m:r>
          <m:t> </m:t>
        </m:r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), specific energy consumption</w:t>
      </w:r>
      <w:r>
        <w:t xml:space="preserve"> </w:t>
      </w:r>
      <w:r>
        <w:t xml:space="preserve">(SEC, energy per tonne of feed ore), and penalties on mill-specific</w:t>
      </w:r>
      <w:r>
        <w:t xml:space="preserve"> </w:t>
      </w:r>
      <w:r>
        <w:t xml:space="preserve">quantities such as residence time. With a size-resolved PBM it can also</w:t>
      </w:r>
      <w:r>
        <w:t xml:space="preserve"> </w:t>
      </w:r>
      <w:r>
        <w:t xml:space="preserve">penalise the coarse tail of the product PSD. Terms are used singly or in</w:t>
      </w:r>
      <w:r>
        <w:t xml:space="preserve"> </w:t>
      </w:r>
      <w:r>
        <w:t xml:space="preserve">combination, and weighted, as the downstream specification requires.</w:t>
      </w:r>
    </w:p>
    <w:p>
      <w:pPr>
        <w:pStyle w:val="BodyText"/>
      </w:pPr>
      <w:r>
        <w:t xml:space="preserve">The two levels meet at a two-number interface. The first number is the</w:t>
      </w:r>
      <w:r>
        <w:t xml:space="preserve"> </w:t>
      </w:r>
      <w:r>
        <w:t xml:space="preserve">throughput demand, a floor on</w:t>
      </w:r>
      <w:r>
        <w:t xml:space="preserve"> </w:t>
      </w:r>
      <w:r>
        <w:rPr>
          <w:rStyle w:val="VerbatimChar"/>
        </w:rPr>
        <w:t xml:space="preserve">MFS</w:t>
      </w:r>
      <w:r>
        <w:t xml:space="preserve">. The plant-wide</w:t>
      </w:r>
      <w:r>
        <w:t xml:space="preserve"> </w:t>
      </w:r>
      <w:r>
        <w:t xml:space="preserve">optimisation, which sees all circuits, decides it and hands it down. The</w:t>
      </w:r>
      <w:r>
        <w:t xml:space="preserve"> </w:t>
      </w:r>
      <w:r>
        <w:t xml:space="preserve">second is the product-size floor, set by the downstream circuits’</w:t>
      </w:r>
      <w:r>
        <w:t xml:space="preserve"> </w:t>
      </w:r>
      <w:r>
        <w:t xml:space="preserve">requirements. Inside those limits the mill runs autonomously and never</w:t>
      </w:r>
      <w:r>
        <w:t xml:space="preserve"> </w:t>
      </w:r>
      <w:r>
        <w:t xml:space="preserve">needs to maximise</w:t>
      </w:r>
      <w:r>
        <w:t xml:space="preserve"> </w:t>
      </w:r>
      <w:r>
        <w:rPr>
          <w:rStyle w:val="VerbatimChar"/>
        </w:rPr>
        <w:t xml:space="preserve">MFS</w:t>
      </w:r>
      <w:r>
        <w:t xml:space="preserve"> </w:t>
      </w:r>
      <w:r>
        <w:t xml:space="preserve">itself. Re-targeting the mill is a</w:t>
      </w:r>
      <w:r>
        <w:t xml:space="preserve"> </w:t>
      </w:r>
      <w:r>
        <w:t xml:space="preserve">change of two numbers rather than a re-identification. Neither the</w:t>
      </w:r>
      <w:r>
        <w:t xml:space="preserve"> </w:t>
      </w:r>
      <w:r>
        <w:t xml:space="preserve">modular framing nor any of these mill-local objectives has yet been</w:t>
      </w:r>
      <w:r>
        <w:t xml:space="preserve"> </w:t>
      </w:r>
      <w:r>
        <w:t xml:space="preserve">instantiated as the closed-loop cost function of a single-stage SAG</w:t>
      </w:r>
      <w:r>
        <w:t xml:space="preserve"> </w:t>
      </w:r>
      <w:r>
        <w:t xml:space="preserve">mill.</w:t>
      </w:r>
    </w:p>
    <w:p>
      <w:pPr>
        <w:pStyle w:val="BodyText"/>
      </w:pPr>
      <w:r>
        <w:t xml:space="preserve">These three gaps define the problem this thesis addresses: to build an</w:t>
      </w:r>
      <w:r>
        <w:t xml:space="preserve"> </w:t>
      </w:r>
      <w:r>
        <w:t xml:space="preserve">integrated single-stage SAG-mill EMPC with a composite DO +</w:t>
      </w:r>
      <w:r>
        <w:t xml:space="preserve"> </w:t>
      </w:r>
      <w:r>
        <w:t xml:space="preserve">augmented-estimator stack, to give it a modular energy-minimising cost</w:t>
      </w:r>
      <w:r>
        <w:t xml:space="preserve"> </w:t>
      </w:r>
      <w:r>
        <w:t xml:space="preserve">function, and to benchmark it honestly against the full RTO/EMPC</w:t>
      </w:r>
      <w:r>
        <w:t xml:space="preserve"> </w:t>
      </w:r>
      <w:r>
        <w:t xml:space="preserve">architecture spectrum under operating conditions representative of a</w:t>
      </w:r>
      <w:r>
        <w:t xml:space="preserve"> </w:t>
      </w:r>
      <w:r>
        <w:t xml:space="preserve">real plant.</w:t>
      </w:r>
    </w:p>
    <w:p>
      <w:r>
        <w:pict>
          <v:rect style="width:0;height:1.5pt" o:hralign="center" o:hrstd="t" o:hr="t"/>
        </w:pict>
      </w:r>
    </w:p>
    <w:bookmarkEnd w:id="31"/>
    <w:bookmarkStart w:id="32" w:name="aims-and-objectives"/>
    <w:p>
      <w:pPr>
        <w:pStyle w:val="Heading1"/>
      </w:pPr>
      <w:r>
        <w:t xml:space="preserve">4. Aims and Objectives</w:t>
      </w:r>
    </w:p>
    <w:p>
      <w:pPr>
        <w:pStyle w:val="FirstParagraph"/>
      </w:pPr>
      <w:r>
        <w:t xml:space="preserve">The aim of this research is to develop and rigorously evaluate an</w:t>
      </w:r>
      <w:r>
        <w:t xml:space="preserve"> </w:t>
      </w:r>
      <w:r>
        <w:t xml:space="preserve">economic model predictive control framework for a single-stage SAG</w:t>
      </w:r>
      <w:r>
        <w:t xml:space="preserve"> </w:t>
      </w:r>
      <w:r>
        <w:t xml:space="preserve">grinding circuit that minimises specific energy consumption under</w:t>
      </w:r>
      <w:r>
        <w:t xml:space="preserve"> </w:t>
      </w:r>
      <w:r>
        <w:t xml:space="preserve">realistic operating conditions, and to establish where it offers a</w:t>
      </w:r>
      <w:r>
        <w:t xml:space="preserve"> </w:t>
      </w:r>
      <w:r>
        <w:t xml:space="preserve">genuine advantage over the established real-time-optimisation</w:t>
      </w:r>
      <w:r>
        <w:t xml:space="preserve"> </w:t>
      </w:r>
      <w:r>
        <w:t xml:space="preserve">architectures. This aim is pursued through four objectives.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Implement and validate the integrated control stack.</w:t>
      </w:r>
      <w:r>
        <w:t xml:space="preserve"> </w:t>
      </w:r>
      <w:r>
        <w:t xml:space="preserve">Build</w:t>
      </w:r>
      <w:r>
        <w:t xml:space="preserve"> </w:t>
      </w:r>
      <w:r>
        <w:t xml:space="preserve">the single-stage SAG controller in</w:t>
      </w:r>
      <w:r>
        <w:t xml:space="preserve"> </w:t>
      </w:r>
      <w:r>
        <w:rPr>
          <w:rStyle w:val="VerbatimChar"/>
        </w:rPr>
        <w:t xml:space="preserve">do-mpc</w:t>
      </w:r>
      <w:r>
        <w:t xml:space="preserve">/CasADi/IPOPT and</w:t>
      </w:r>
      <w:r>
        <w:t xml:space="preserve"> </w:t>
      </w:r>
      <w:r>
        <w:t xml:space="preserve">verify closed-loop regulation against the simulated plant. The</w:t>
      </w:r>
      <w:r>
        <w:t xml:space="preserve"> </w:t>
      </w:r>
      <w:r>
        <w:t xml:space="preserve">controller runs on both the Hulbert-Le Roux reduced-order model and</w:t>
      </w:r>
      <w:r>
        <w:t xml:space="preserve"> </w:t>
      </w:r>
      <w:r>
        <w:t xml:space="preserve">the cumulative-rates PBM, used in parallel according to the strengths</w:t>
      </w:r>
      <w:r>
        <w:t xml:space="preserve"> </w:t>
      </w:r>
      <w:r>
        <w:t xml:space="preserve">and drawbacks of each (Section 2.2). Estimation uses the EKF /</w:t>
      </w:r>
      <w:r>
        <w:t xml:space="preserve"> </w:t>
      </w:r>
      <w:r>
        <w:t xml:space="preserve">augmented EKF plus a fast disturbance observer.</w:t>
      </w:r>
      <w:r>
        <w:t xml:space="preserve"> </w:t>
      </w:r>
      <w:r>
        <w:rPr>
          <w:iCs/>
          <w:i/>
        </w:rPr>
        <w:t xml:space="preserve">(Substantially</w:t>
      </w:r>
      <w:r>
        <w:rPr>
          <w:iCs/>
          <w:i/>
        </w:rPr>
        <w:t xml:space="preserve"> </w:t>
      </w:r>
      <w:r>
        <w:rPr>
          <w:iCs/>
          <w:i/>
        </w:rPr>
        <w:t xml:space="preserve">complete.)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Formulate a modular, energy-minimising EMPC cost function.</w:t>
      </w:r>
      <w:r>
        <w:t xml:space="preserve"> </w:t>
      </w:r>
      <w:r>
        <w:t xml:space="preserve">Derive and implement a stage cost in which the downstream plant</w:t>
      </w:r>
      <w:r>
        <w:t xml:space="preserve"> </w:t>
      </w:r>
      <w:r>
        <w:t xml:space="preserve">economics enter only through an offline-derived particle-size</w:t>
      </w:r>
      <w:r>
        <w:t xml:space="preserve"> </w:t>
      </w:r>
      <w:r>
        <w:t xml:space="preserve">specification (a one-sided PSE/PSD floor). The online controller then</w:t>
      </w:r>
      <w:r>
        <w:t xml:space="preserve"> </w:t>
      </w:r>
      <w:r>
        <w:t xml:space="preserve">minimises mill energy at the demanded throughput and quality.</w:t>
      </w:r>
      <w:r>
        <w:t xml:space="preserve"> </w:t>
      </w:r>
      <w:r>
        <w:t xml:space="preserve">Demonstrate the modularity claim: adapting to a new ore body or</w:t>
      </w:r>
      <w:r>
        <w:t xml:space="preserve"> </w:t>
      </w:r>
      <w:r>
        <w:t xml:space="preserve">downstream topology is a swap of the specification interface, not a</w:t>
      </w:r>
      <w:r>
        <w:t xml:space="preserve"> </w:t>
      </w:r>
      <w:r>
        <w:t xml:space="preserve">controller redesign (the interface is detailed in Section 6.2).</w:t>
      </w:r>
      <w:r>
        <w:t xml:space="preserve"> </w:t>
      </w:r>
      <w:r>
        <w:t xml:space="preserve">Explore modular cost functions suited to both single- and multi-stage</w:t>
      </w:r>
      <w:r>
        <w:t xml:space="preserve"> </w:t>
      </w:r>
      <w:r>
        <w:t xml:space="preserve">SAG circuits, where each mill’s local objective couples to the next</w:t>
      </w:r>
      <w:r>
        <w:t xml:space="preserve"> </w:t>
      </w:r>
      <w:r>
        <w:t xml:space="preserve">only through the specification interface.</w:t>
      </w:r>
      <w:r>
        <w:t xml:space="preserve"> </w:t>
      </w:r>
      <w:r>
        <w:rPr>
          <w:iCs/>
          <w:i/>
        </w:rPr>
        <w:t xml:space="preserve">(Primary</w:t>
      </w:r>
      <w:r>
        <w:rPr>
          <w:iCs/>
          <w:i/>
        </w:rPr>
        <w:t xml:space="preserve"> </w:t>
      </w:r>
      <w:r>
        <w:rPr>
          <w:iCs/>
          <w:i/>
        </w:rPr>
        <w:t xml:space="preserve">contribution.)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Construct a realistic transient scenario and benchmark the</w:t>
      </w:r>
      <w:r>
        <w:rPr>
          <w:bCs/>
          <w:b/>
        </w:rPr>
        <w:t xml:space="preserve"> </w:t>
      </w:r>
      <w:r>
        <w:rPr>
          <w:bCs/>
          <w:b/>
        </w:rPr>
        <w:t xml:space="preserve">architectures.</w:t>
      </w:r>
      <w:r>
        <w:t xml:space="preserve"> </w:t>
      </w:r>
      <w:r>
        <w:t xml:space="preserve">Build a plant-representative, transient-rich operating</w:t>
      </w:r>
      <w:r>
        <w:t xml:space="preserve"> </w:t>
      </w:r>
      <w:r>
        <w:t xml:space="preserve">scenario calibrated to historical plant data. It combines ore-hardness</w:t>
      </w:r>
      <w:r>
        <w:t xml:space="preserve"> </w:t>
      </w:r>
      <w:r>
        <w:t xml:space="preserve">drift, feed-size variability, and operating-point changes that drive</w:t>
      </w:r>
      <w:r>
        <w:t xml:space="preserve"> </w:t>
      </w:r>
      <w:r>
        <w:t xml:space="preserve">the plant between steady states. Use it to compare SSRTO, ROPA, and</w:t>
      </w:r>
      <w:r>
        <w:t xml:space="preserve"> </w:t>
      </w:r>
      <w:r>
        <w:t xml:space="preserve">single- and two-layer EMPC against a decentralised-PI / tracking-MPC</w:t>
      </w:r>
      <w:r>
        <w:t xml:space="preserve"> </w:t>
      </w:r>
      <w:r>
        <w:t xml:space="preserve">baseline, on specific energy consumption and constraint compliance.</w:t>
      </w:r>
      <w:r>
        <w:t xml:space="preserve"> </w:t>
      </w:r>
      <w:r>
        <w:rPr>
          <w:iCs/>
          <w:i/>
        </w:rPr>
        <w:t xml:space="preserve">(Primary contribution.)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Develop a PINN surrogate for online tractability.</w:t>
      </w:r>
      <w:r>
        <w:t xml:space="preserve"> </w:t>
      </w:r>
      <w:r>
        <w:t xml:space="preserve">Train a</w:t>
      </w:r>
      <w:r>
        <w:t xml:space="preserve"> </w:t>
      </w:r>
      <w:r>
        <w:t xml:space="preserve">physics-informed neural-network surrogate offline on PBM-simulated</w:t>
      </w:r>
      <w:r>
        <w:t xml:space="preserve"> </w:t>
      </w:r>
      <w:r>
        <w:t xml:space="preserve">data. Substitute it for the mechanistic prediction model inside the</w:t>
      </w:r>
      <w:r>
        <w:t xml:space="preserve"> </w:t>
      </w:r>
      <w:r>
        <w:t xml:space="preserve">EMPC. The goal is to keep the online optimisation tractable as model</w:t>
      </w:r>
      <w:r>
        <w:t xml:space="preserve"> </w:t>
      </w:r>
      <w:r>
        <w:t xml:space="preserve">fidelity and horizon length grow.</w:t>
      </w:r>
    </w:p>
    <w:p>
      <w:pPr>
        <w:pStyle w:val="FirstParagraph"/>
      </w:pPr>
      <w:r>
        <w:rPr>
          <w:bCs/>
          <w:b/>
        </w:rPr>
        <w:t xml:space="preserve">Scope and priority.</w:t>
      </w:r>
      <w:r>
        <w:t xml:space="preserve"> </w:t>
      </w:r>
      <w:r>
        <w:t xml:space="preserve">Objectives 1-3 form the core of the</w:t>
      </w:r>
      <w:r>
        <w:t xml:space="preserve"> </w:t>
      </w:r>
      <w:r>
        <w:t xml:space="preserve">candidature and are largely instantiated in the preliminary work.</w:t>
      </w:r>
      <w:r>
        <w:t xml:space="preserve"> </w:t>
      </w:r>
      <w:r>
        <w:rPr>
          <w:bCs/>
          <w:b/>
        </w:rPr>
        <w:t xml:space="preserve">Objectives 2 and 3 are the central novel contributions</w:t>
      </w:r>
      <w:r>
        <w:t xml:space="preserve"> </w:t>
      </w:r>
      <w:r>
        <w:t xml:space="preserve">(the</w:t>
      </w:r>
      <w:r>
        <w:t xml:space="preserve"> </w:t>
      </w:r>
      <w:r>
        <w:t xml:space="preserve">modular cost function and the transient benchmark). Objective 4 (PINN)</w:t>
      </w:r>
      <w:r>
        <w:t xml:space="preserve"> </w:t>
      </w:r>
      <w:r>
        <w:t xml:space="preserve">is optional. It is pursued only if online solves become too slow as the</w:t>
      </w:r>
      <w:r>
        <w:t xml:space="preserve"> </w:t>
      </w:r>
      <w:r>
        <w:t xml:space="preserve">horizon and model detail grow. Otherwise the mechanistic model stays the</w:t>
      </w:r>
      <w:r>
        <w:t xml:space="preserve"> </w:t>
      </w:r>
      <w:r>
        <w:t xml:space="preserve">default. This staging keeps the thesis deliverable even if Objective 4</w:t>
      </w:r>
      <w:r>
        <w:t xml:space="preserve"> </w:t>
      </w:r>
      <w:r>
        <w:t xml:space="preserve">yields negative or partial results.</w:t>
      </w:r>
    </w:p>
    <w:p>
      <w:r>
        <w:pict>
          <v:rect style="width:0;height:1.5pt" o:hralign="center" o:hrstd="t" o:hr="t"/>
        </w:pict>
      </w:r>
    </w:p>
    <w:bookmarkEnd w:id="32"/>
    <w:bookmarkStart w:id="35" w:name="significance-and-novelty"/>
    <w:p>
      <w:pPr>
        <w:pStyle w:val="Heading1"/>
      </w:pPr>
      <w:r>
        <w:t xml:space="preserve">5. Significance and Novelty</w:t>
      </w:r>
    </w:p>
    <w:bookmarkStart w:id="33" w:name="theoretical-contributions"/>
    <w:p>
      <w:pPr>
        <w:pStyle w:val="Heading2"/>
      </w:pPr>
      <w:r>
        <w:t xml:space="preserve">5.1 Theoretical</w:t>
      </w:r>
      <w:r>
        <w:t xml:space="preserve"> </w:t>
      </w:r>
      <w:r>
        <w:t xml:space="preserve">contributions</w:t>
      </w:r>
    </w:p>
    <w:p>
      <w:pPr>
        <w:pStyle w:val="FirstParagraph"/>
      </w:pPr>
      <w:r>
        <w:t xml:space="preserve">This work would be the first to bring three pieces together inside a</w:t>
      </w:r>
      <w:r>
        <w:t xml:space="preserve"> </w:t>
      </w:r>
      <w:r>
        <w:t xml:space="preserve">single closed-loop SAG-mill controller: a regulatory-layer disturbance</w:t>
      </w:r>
      <w:r>
        <w:t xml:space="preserve"> </w:t>
      </w:r>
      <w:r>
        <w:t xml:space="preserve">observer, an upper-layer augmented EKF, and an explicit specific-energy</w:t>
      </w:r>
      <w:r>
        <w:t xml:space="preserve"> </w:t>
      </w:r>
      <w:r>
        <w:t xml:space="preserve">economic stage cost. That closes the architectural gap the component</w:t>
      </w:r>
      <w:r>
        <w:t xml:space="preserve"> </w:t>
      </w:r>
      <w:r>
        <w:t xml:space="preserve">literature leaves open (Gap 1). The modular spec-interface cost function</w:t>
      </w:r>
      <w:r>
        <w:t xml:space="preserve"> </w:t>
      </w:r>
      <w:r>
        <w:t xml:space="preserve">(Objective 2) is a novel framing of the plant-wide economic objective.</w:t>
      </w:r>
      <w:r>
        <w:t xml:space="preserve"> </w:t>
      </w:r>
      <w:r>
        <w:t xml:space="preserve">It separates the offline downstream-economics question from the online</w:t>
      </w:r>
      <w:r>
        <w:t xml:space="preserve"> </w:t>
      </w:r>
      <w:r>
        <w:t xml:space="preserve">control problem. The transient-scenario benchmark (Objective 3) provides</w:t>
      </w:r>
      <w:r>
        <w:t xml:space="preserve"> </w:t>
      </w:r>
      <w:r>
        <w:t xml:space="preserve">the first quantification on a SAG mill of the economic opportunity EMPC</w:t>
      </w:r>
      <w:r>
        <w:t xml:space="preserve"> </w:t>
      </w:r>
      <w:r>
        <w:t xml:space="preserve">captures during transients. That measurement is what any honest</w:t>
      </w:r>
      <w:r>
        <w:t xml:space="preserve"> </w:t>
      </w:r>
      <w:r>
        <w:t xml:space="preserve">EMPC-vs-RTO comparison requires.</w:t>
      </w:r>
    </w:p>
    <w:bookmarkEnd w:id="33"/>
    <w:bookmarkStart w:id="34" w:name="practical-contributions"/>
    <w:p>
      <w:pPr>
        <w:pStyle w:val="Heading2"/>
      </w:pPr>
      <w:r>
        <w:t xml:space="preserve">5.2 Practical</w:t>
      </w:r>
      <w:r>
        <w:t xml:space="preserve"> </w:t>
      </w:r>
      <w:r>
        <w:t xml:space="preserve">contributions</w:t>
      </w:r>
    </w:p>
    <w:p>
      <w:pPr>
        <w:pStyle w:val="FirstParagraph"/>
      </w:pPr>
      <w:r>
        <w:t xml:space="preserve">The outcome is a portable, energy-minimising SAG-mill controller. Its</w:t>
      </w:r>
      <w:r>
        <w:t xml:space="preserve"> </w:t>
      </w:r>
      <w:r>
        <w:t xml:space="preserve">economic objective can be retargeted to a different ore body or</w:t>
      </w:r>
      <w:r>
        <w:t xml:space="preserve"> </w:t>
      </w:r>
      <w:r>
        <w:t xml:space="preserve">concentrator configuration by replacing an offline-derived</w:t>
      </w:r>
      <w:r>
        <w:t xml:space="preserve"> </w:t>
      </w:r>
      <w:r>
        <w:t xml:space="preserve">specification, not by re-engineering the controller. That lowers the</w:t>
      </w:r>
      <w:r>
        <w:t xml:space="preserve"> </w:t>
      </w:r>
      <w:r>
        <w:t xml:space="preserve">barrier to industrial reuse. The transient-scenario study yields</w:t>
      </w:r>
      <w:r>
        <w:t xml:space="preserve"> </w:t>
      </w:r>
      <w:r>
        <w:t xml:space="preserve">credible, plant-representative specific-energy-saving figures rather</w:t>
      </w:r>
      <w:r>
        <w:t xml:space="preserve"> </w:t>
      </w:r>
      <w:r>
        <w:t xml:space="preserve">than figures from a benign synthetic test. Practitioners gain a</w:t>
      </w:r>
      <w:r>
        <w:t xml:space="preserve"> </w:t>
      </w:r>
      <w:r>
        <w:t xml:space="preserve">defensible basis for deciding between an RTO retrofit and a full EMPC.</w:t>
      </w:r>
    </w:p>
    <w:p>
      <w:pPr>
        <w:pStyle w:val="BodyText"/>
      </w:pPr>
      <w:r>
        <w:t xml:space="preserve">EMPC has clear advantages over classical RTO, yet it is rarely used in</w:t>
      </w:r>
      <w:r>
        <w:t xml:space="preserve"> </w:t>
      </w:r>
      <w:r>
        <w:t xml:space="preserve">operating plants. Two practical barriers explain much of the gap. The</w:t>
      </w:r>
      <w:r>
        <w:t xml:space="preserve"> </w:t>
      </w:r>
      <w:r>
        <w:t xml:space="preserve">first is the well-documented bang-bang issue. When the quality floor is</w:t>
      </w:r>
      <w:r>
        <w:t xml:space="preserve"> </w:t>
      </w:r>
      <w:r>
        <w:t xml:space="preserve">already satisfied, the energy cost is nearly flat in feed. With no clear</w:t>
      </w:r>
      <w:r>
        <w:t xml:space="preserve"> </w:t>
      </w:r>
      <w:r>
        <w:t xml:space="preserve">optimum, the controller swings between its actuator bounds. The second</w:t>
      </w:r>
      <w:r>
        <w:t xml:space="preserve"> </w:t>
      </w:r>
      <w:r>
        <w:t xml:space="preserve">barrier is complexity at the plant-wide level. There, economic</w:t>
      </w:r>
      <w:r>
        <w:t xml:space="preserve"> </w:t>
      </w:r>
      <w:r>
        <w:t xml:space="preserve">calculations at the plant-wide level run together with planning and</w:t>
      </w:r>
      <w:r>
        <w:t xml:space="preserve"> </w:t>
      </w:r>
      <w:r>
        <w:t xml:space="preserve">scheduling information and with the dynamics of many units, so</w:t>
      </w:r>
      <w:r>
        <w:t xml:space="preserve"> </w:t>
      </w:r>
      <w:r>
        <w:t xml:space="preserve">steady-state calculations remain the practical choice. This project reduces both barriers. Modularity removes</w:t>
      </w:r>
      <w:r>
        <w:t xml:space="preserve"> </w:t>
      </w:r>
      <w:r>
        <w:t xml:space="preserve">part of the plant-wide complexity. The plant-wide layer hands the mill</w:t>
      </w:r>
      <w:r>
        <w:t xml:space="preserve"> </w:t>
      </w:r>
      <w:r>
        <w:t xml:space="preserve">its required interface values for variables such as</w:t>
      </w:r>
      <w:r>
        <w:t xml:space="preserve"> </w:t>
      </w:r>
      <w:r>
        <w:rPr>
          <w:rStyle w:val="VerbatimChar"/>
        </w:rPr>
        <w:t xml:space="preserve">PSE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TP</w:t>
      </w:r>
      <w:r>
        <w:t xml:space="preserve">, instead of implementing the mill inside its own</w:t>
      </w:r>
      <w:r>
        <w:t xml:space="preserve"> </w:t>
      </w:r>
      <w:r>
        <w:t xml:space="preserve">optimisation. The two-layer EMPC at the SAG mill reduces the volatile</w:t>
      </w:r>
      <w:r>
        <w:t xml:space="preserve"> </w:t>
      </w:r>
      <w:r>
        <w:t xml:space="preserve">bang-bang issue significantly using the longer horizon at the upper</w:t>
      </w:r>
      <w:r>
        <w:t xml:space="preserve"> </w:t>
      </w:r>
      <w:r>
        <w:t xml:space="preserve">layer. It</w:t>
      </w:r>
      <w:r>
        <w:t xml:space="preserve"> </w:t>
      </w:r>
      <w:r>
        <w:t xml:space="preserve">also separates the economic decision from the moment-to-moment</w:t>
      </w:r>
      <w:r>
        <w:t xml:space="preserve"> </w:t>
      </w:r>
      <w:r>
        <w:t xml:space="preserve">actuation. Using</w:t>
      </w:r>
      <w:r>
        <w:t xml:space="preserve"> </w:t>
      </w:r>
      <w:r>
        <w:t xml:space="preserve">complex cost functions, such as a moving average of SEC, has the</w:t>
      </w:r>
      <w:r>
        <w:t xml:space="preserve"> </w:t>
      </w:r>
      <w:r>
        <w:t xml:space="preserve">potential to remove the volatile swings completely.</w:t>
      </w:r>
    </w:p>
    <w:p>
      <w:pPr>
        <w:pStyle w:val="BodyText"/>
      </w:pPr>
      <w:r>
        <w:t xml:space="preserve">Comminution dominates concentrator electricity use. Grinding alone can</w:t>
      </w:r>
      <w:r>
        <w:t xml:space="preserve"> </w:t>
      </w:r>
      <w:r>
        <w:t xml:space="preserve">draw up to roughly 80 % of a concentrator’s energy. Even</w:t>
      </w:r>
      <w:r>
        <w:t xml:space="preserve"> </w:t>
      </w:r>
      <w:r>
        <w:t xml:space="preserve">single-digit-percent specific-energy reductions therefore translate into</w:t>
      </w:r>
      <w:r>
        <w:t xml:space="preserve"> </w:t>
      </w:r>
      <w:r>
        <w:t xml:space="preserve">material cost and emissions savings at industrial scale. By cutting</w:t>
      </w:r>
      <w:r>
        <w:t xml:space="preserve"> </w:t>
      </w:r>
      <w:r>
        <w:t xml:space="preserve">grinding electricity demand and the associated greenhouse emissions, the</w:t>
      </w:r>
      <w:r>
        <w:t xml:space="preserve"> </w:t>
      </w:r>
      <w:r>
        <w:t xml:space="preserve">project supports Western Australia’s Net Zero by 2050 commitment. It</w:t>
      </w:r>
      <w:r>
        <w:t xml:space="preserve"> </w:t>
      </w:r>
      <w:r>
        <w:t xml:space="preserve">also aligns with Curtin University’s research direction in sustainable</w:t>
      </w:r>
      <w:r>
        <w:t xml:space="preserve"> </w:t>
      </w:r>
      <w:r>
        <w:t xml:space="preserve">mineral processing.</w:t>
      </w:r>
    </w:p>
    <w:bookmarkEnd w:id="34"/>
    <w:bookmarkEnd w:id="35"/>
    <w:bookmarkStart w:id="45" w:name="research-methodology"/>
    <w:p>
      <w:pPr>
        <w:pStyle w:val="Heading1"/>
      </w:pPr>
      <w:r>
        <w:t xml:space="preserve">6. Research Methodology</w:t>
      </w:r>
    </w:p>
    <w:p>
      <w:pPr>
        <w:pStyle w:val="FirstParagraph"/>
      </w:pPr>
      <w:r>
        <w:t xml:space="preserve">The methodology is organised in three parts: the process under study and</w:t>
      </w:r>
      <w:r>
        <w:t xml:space="preserve"> </w:t>
      </w:r>
      <w:r>
        <w:t xml:space="preserve">its control problem (Section 6.1), the control architecture proposed for</w:t>
      </w:r>
      <w:r>
        <w:t xml:space="preserve"> </w:t>
      </w:r>
      <w:r>
        <w:t xml:space="preserve">it (Section 6.2), and the forward work plan that delivers and evaluates</w:t>
      </w:r>
      <w:r>
        <w:t xml:space="preserve"> </w:t>
      </w:r>
      <w:r>
        <w:t xml:space="preserve">the contributions phase by phase against the objectives of Section 4</w:t>
      </w:r>
      <w:r>
        <w:t xml:space="preserve"> </w:t>
      </w:r>
      <w:r>
        <w:t xml:space="preserve">(Section 6.3).</w:t>
      </w:r>
    </w:p>
    <w:bookmarkStart w:id="39" w:name="X6c082f22c9685184355f9a7dda7428b703bded1"/>
    <w:p>
      <w:pPr>
        <w:pStyle w:val="Heading2"/>
      </w:pPr>
      <w:r>
        <w:t xml:space="preserve">6.1 The single-stage SAG grinding mill</w:t>
      </w:r>
      <w:r>
        <w:t xml:space="preserve"> </w:t>
      </w:r>
      <w:r>
        <w:t xml:space="preserve">circuit</w:t>
      </w:r>
    </w:p>
    <w:p>
      <w:pPr>
        <w:pStyle w:val="FirstParagraph"/>
      </w:pPr>
      <w:r>
        <w:t xml:space="preserve">The case study throughout is a single-stage grinding mill circuit closed</w:t>
      </w:r>
      <w:r>
        <w:t xml:space="preserve"> </w:t>
      </w:r>
      <w:r>
        <w:t xml:space="preserve">by a hydrocyclone (Figure 1). This is the configuration most commonly</w:t>
      </w:r>
      <w:r>
        <w:t xml:space="preserve"> </w:t>
      </w:r>
      <w:r>
        <w:t xml:space="preserve">used for single-stage grinding and the standard testbed for</w:t>
      </w:r>
      <w:r>
        <w:t xml:space="preserve"> </w:t>
      </w:r>
      <w:r>
        <w:t xml:space="preserve">grinding-circuit control (le Roux et al., 2013). Its three elements are</w:t>
      </w:r>
      <w:r>
        <w:t xml:space="preserve"> </w:t>
      </w:r>
      <w:r>
        <w:t xml:space="preserve">a SAG mill, a sump, and a cyclone.</w:t>
      </w:r>
    </w:p>
    <w:p>
      <w:pPr>
        <w:pStyle w:val="BodyText"/>
        <w:spacing w:line="240" w:lineRule="auto"/>
      </w:pPr>
      <w:r>
        <w:drawing>
          <wp:inline>
            <wp:extent cx="3959999" cy="3626983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../diagrams/SAGmil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62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20" w:before="0" w:line="240" w:lineRule="auto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single-stage SAG grinding mill circuit (after le</w:t>
      </w:r>
      <w:r>
        <w:t xml:space="preserve"> </w:t>
      </w:r>
      <w:r>
        <w:t xml:space="preserve">Roux et al., 2013): SAG mill, sump, and cyclone, with the manipulated</w:t>
      </w:r>
      <w:r>
        <w:t xml:space="preserve"> </w:t>
      </w:r>
      <w:r>
        <w:t xml:space="preserve">variables (</w:t>
      </w:r>
      <w:r>
        <w:rPr>
          <w:rStyle w:val="VerbatimChar"/>
        </w:rPr>
        <w:t xml:space="preserve">MFS</w:t>
      </w:r>
      <w:r>
        <w:t xml:space="preserve">,</w:t>
      </w:r>
      <w:r>
        <w:t xml:space="preserve"> </w:t>
      </w:r>
      <w:r>
        <w:rPr>
          <w:rStyle w:val="VerbatimChar"/>
        </w:rPr>
        <w:t xml:space="preserve">CFF</w:t>
      </w:r>
      <w:r>
        <w:t xml:space="preserve">,</w:t>
      </w:r>
      <w:r>
        <w:t xml:space="preserve"> </w:t>
      </w:r>
      <w:r>
        <w:rPr>
          <w:rStyle w:val="VerbatimChar"/>
        </w:rPr>
        <w:t xml:space="preserve">SFW</w:t>
      </w:r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), the</w:t>
      </w:r>
      <w:r>
        <w:t xml:space="preserve"> </w:t>
      </w:r>
      <w:r>
        <w:t xml:space="preserve">controlled variables (</w:t>
      </w:r>
      <w:r>
        <w:rPr>
          <w:rStyle w:val="VerbatimChar"/>
        </w:rPr>
        <w:t xml:space="preserve">JT</w:t>
      </w:r>
      <w:r>
        <w:t xml:space="preserve">,</w:t>
      </w:r>
      <w:r>
        <w:t xml:space="preserve"> </w:t>
      </w:r>
      <w:r>
        <w:rPr>
          <w:rStyle w:val="VerbatimChar"/>
        </w:rPr>
        <w:t xml:space="preserve">SVOL</w:t>
      </w:r>
      <w:r>
        <w:t xml:space="preserve">,</w:t>
      </w:r>
      <w:r>
        <w:t xml:space="preserve"> </w:t>
      </w:r>
      <w:r>
        <w:rPr>
          <w:rStyle w:val="VerbatimChar"/>
        </w:rPr>
        <w:t xml:space="preserve">PSE</w:t>
      </w:r>
      <w:r>
        <w:t xml:space="preserve">,</w:t>
      </w:r>
      <w:r>
        <w:t xml:space="preserve"> </w:t>
      </w:r>
      <w:r>
        <w:rPr>
          <w:rStyle w:val="VerbatimChar"/>
        </w:rPr>
        <w:t xml:space="preserve">Pmill</w:t>
      </w:r>
      <w:r>
        <w:t xml:space="preserve">), and the circuit outputs (throughput</w:t>
      </w:r>
      <w:r>
        <w:t xml:space="preserve"> </w:t>
      </w:r>
      <w:r>
        <w:rPr>
          <w:rStyle w:val="VerbatimChar"/>
        </w:rPr>
        <w:t xml:space="preserve">TP</w:t>
      </w:r>
      <w:r>
        <w:t xml:space="preserve">,</w:t>
      </w:r>
      <w:r>
        <w:t xml:space="preserve"> </w:t>
      </w:r>
      <w:r>
        <w:t xml:space="preserve">cyclone-feed density</w:t>
      </w:r>
      <w:r>
        <w:t xml:space="preserve"> </w:t>
      </w:r>
      <w:r>
        <w:rPr>
          <w:rStyle w:val="VerbatimChar"/>
        </w:rPr>
        <w:t xml:space="preserve">CFD</w:t>
      </w:r>
      <w:r>
        <w:t xml:space="preserve">, cyclone product flow</w:t>
      </w:r>
      <w:r>
        <w:t xml:space="preserve"> </w:t>
      </w:r>
      <w:r>
        <w:rPr>
          <w:rStyle w:val="VerbatimChar"/>
        </w:rPr>
        <w:t xml:space="preserve">CPF</w:t>
      </w:r>
      <w:r>
        <w:t xml:space="preserve"> </w:t>
      </w:r>
      <w:r>
        <w:t xml:space="preserve">and</w:t>
      </w:r>
      <w:r>
        <w:t xml:space="preserve"> </w:t>
      </w:r>
      <w:r>
        <w:t xml:space="preserve">density</w:t>
      </w:r>
      <w:r>
        <w:t xml:space="preserve"> </w:t>
      </w:r>
      <w:r>
        <w:rPr>
          <w:rStyle w:val="VerbatimChar"/>
        </w:rPr>
        <w:t xml:space="preserve">CPD</w:t>
      </w:r>
      <w:r>
        <w:t xml:space="preserve">).</w:t>
      </w:r>
    </w:p>
    <w:p>
      <w:pPr>
        <w:pStyle w:val="BodyText"/>
        <w:spacing w:after="120" w:before="0" w:line="240" w:lineRule="auto"/>
      </w:pPr>
      <w:r>
        <w:t xml:space="preserve">Run-of-mine ore (</w:t>
      </w:r>
      <w:r>
        <w:rPr>
          <w:rStyle w:val="VerbatimChar"/>
        </w:rPr>
        <w:t xml:space="preserve">MFS</w:t>
      </w:r>
      <w:r>
        <w:t xml:space="preserve">), steel balls (</w:t>
      </w:r>
      <w:r>
        <w:rPr>
          <w:rStyle w:val="VerbatimChar"/>
        </w:rPr>
        <w:t xml:space="preserve">MFB</w:t>
      </w:r>
      <w:r>
        <w:t xml:space="preserve">), and inlet</w:t>
      </w:r>
      <w:r>
        <w:t xml:space="preserve"> </w:t>
      </w:r>
      <w:r>
        <w:t xml:space="preserve">water (</w:t>
      </w:r>
      <w:r>
        <w:rPr>
          <w:rStyle w:val="VerbatimChar"/>
        </w:rPr>
        <w:t xml:space="preserve">MIW</w:t>
      </w:r>
      <w:r>
        <w:t xml:space="preserve">) are fed to the mill. The mill is driven at a</w:t>
      </w:r>
      <w:r>
        <w:t xml:space="preserve"> </w:t>
      </w:r>
      <w:r>
        <w:t xml:space="preserve">fraction of critical speed (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). It grinds the charge and</w:t>
      </w:r>
      <w:r>
        <w:t xml:space="preserve"> </w:t>
      </w:r>
      <w:r>
        <w:t xml:space="preserve">discharges slurry to the sump. Dilution water (</w:t>
      </w:r>
      <w:r>
        <w:rPr>
          <w:rStyle w:val="VerbatimChar"/>
        </w:rPr>
        <w:t xml:space="preserve">SFW</w:t>
      </w:r>
      <w:r>
        <w:t xml:space="preserve">) sets the</w:t>
      </w:r>
      <w:r>
        <w:t xml:space="preserve"> </w:t>
      </w:r>
      <w:r>
        <w:t xml:space="preserve">density there, and the cyclone feed pump delivers the slurry at flow</w:t>
      </w:r>
      <w:r>
        <w:t xml:space="preserve"> </w:t>
      </w:r>
      <w:r>
        <w:rPr>
          <w:rStyle w:val="VerbatimChar"/>
        </w:rPr>
        <w:t xml:space="preserve">CFF</w:t>
      </w:r>
      <w:r>
        <w:t xml:space="preserve"> </w:t>
      </w:r>
      <w:r>
        <w:t xml:space="preserve">to the cyclone. The cyclone returns coarse underflow to the</w:t>
      </w:r>
      <w:r>
        <w:t xml:space="preserve"> </w:t>
      </w:r>
      <w:r>
        <w:t xml:space="preserve">mill and sends fine overflow out as product. The manipulated variables</w:t>
      </w:r>
      <w:r>
        <w:t xml:space="preserve"> </w:t>
      </w:r>
      <w:r>
        <w:t xml:space="preserve">are therefore the ore feed rate</w:t>
      </w:r>
      <w:r>
        <w:t xml:space="preserve"> </w:t>
      </w:r>
      <w:r>
        <w:rPr>
          <w:rStyle w:val="VerbatimChar"/>
        </w:rPr>
        <w:t xml:space="preserve">MFS</w:t>
      </w:r>
      <w:r>
        <w:t xml:space="preserve">, the cyclone feed flow</w:t>
      </w:r>
      <w:r>
        <w:t xml:space="preserve"> </w:t>
      </w:r>
      <w:r>
        <w:rPr>
          <w:rStyle w:val="VerbatimChar"/>
        </w:rPr>
        <w:t xml:space="preserve">CFF</w:t>
      </w:r>
      <w:r>
        <w:t xml:space="preserve">, the sump dilution water</w:t>
      </w:r>
      <w:r>
        <w:t xml:space="preserve"> </w:t>
      </w:r>
      <w:r>
        <w:rPr>
          <w:rStyle w:val="VerbatimChar"/>
        </w:rPr>
        <w:t xml:space="preserve">SFW</w:t>
      </w:r>
      <w:r>
        <w:t xml:space="preserve">, and the mill speed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. The controlled variables are the mill charge filling</w:t>
      </w:r>
      <w:r>
        <w:t xml:space="preserve"> </w:t>
      </w:r>
      <w:r>
        <w:rPr>
          <w:rStyle w:val="VerbatimChar"/>
        </w:rPr>
        <w:t xml:space="preserve">JT</w:t>
      </w:r>
      <w:r>
        <w:t xml:space="preserve">, the sump slurry volume</w:t>
      </w:r>
      <w:r>
        <w:t xml:space="preserve"> </w:t>
      </w:r>
      <w:r>
        <w:rPr>
          <w:rStyle w:val="VerbatimChar"/>
        </w:rPr>
        <w:t xml:space="preserve">SVOL</w:t>
      </w:r>
      <w:r>
        <w:t xml:space="preserve">, and the product</w:t>
      </w:r>
      <w:r>
        <w:t xml:space="preserve"> </w:t>
      </w:r>
      <w:r>
        <w:t xml:space="preserve">particle-size estimate</w:t>
      </w:r>
      <w:r>
        <w:t xml:space="preserve"> </w:t>
      </w:r>
      <w:r>
        <w:rPr>
          <w:rStyle w:val="VerbatimChar"/>
        </w:rPr>
        <w:t xml:space="preserve">PSE</w:t>
      </w:r>
      <w:r>
        <w:t xml:space="preserve"> </w:t>
      </w:r>
      <w:r>
        <w:t xml:space="preserve">(the fraction of overflow finer than</w:t>
      </w:r>
      <w:r>
        <w:t xml:space="preserve"> </w:t>
      </w:r>
      <w:r>
        <w:t xml:space="preserve">a target mesh). Mill power</w:t>
      </w:r>
      <w:r>
        <w:t xml:space="preserve"> </w:t>
      </w:r>
      <w:r>
        <w:rPr>
          <w:rStyle w:val="VerbatimChar"/>
        </w:rPr>
        <w:t xml:space="preserve">Pmill</w:t>
      </w:r>
      <w:r>
        <w:t xml:space="preserve"> </w:t>
      </w:r>
      <w:r>
        <w:t xml:space="preserve">is monitored as a load and</w:t>
      </w:r>
      <w:r>
        <w:t xml:space="preserve"> </w:t>
      </w:r>
      <w:r>
        <w:t xml:space="preserve">overload indicator. Throughput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t xml:space="preserve">(the product mass rate,</w:t>
      </w:r>
      <w:r>
        <w:t xml:space="preserve"> </w:t>
      </w:r>
      <w:r>
        <w:t xml:space="preserve">approximately</w:t>
      </w:r>
      <w:r>
        <w:t xml:space="preserve"> </w:t>
      </w:r>
      <w:r>
        <w:rPr>
          <w:rStyle w:val="VerbatimChar"/>
        </w:rPr>
        <w:t xml:space="preserve">MFS</w:t>
      </w:r>
      <w:r>
        <w:t xml:space="preserve"> </w:t>
      </w:r>
      <w:r>
        <w:t xml:space="preserve">at steady state) and</w:t>
      </w:r>
      <w:r>
        <w:t xml:space="preserve"> </w:t>
      </w:r>
      <w:r>
        <w:rPr>
          <w:rStyle w:val="VerbatimChar"/>
        </w:rPr>
        <w:t xml:space="preserve">PSE</w:t>
      </w:r>
      <w:r>
        <w:t xml:space="preserve"> </w:t>
      </w:r>
      <w:r>
        <w:t xml:space="preserve">are the</w:t>
      </w:r>
      <w:r>
        <w:t xml:space="preserve"> </w:t>
      </w:r>
      <w:r>
        <w:t xml:space="preserve">circuit’s economic outputs.</w:t>
      </w:r>
    </w:p>
    <w:bookmarkEnd w:id="39"/>
    <w:bookmarkStart w:id="43" w:name="control-architecture"/>
    <w:p>
      <w:pPr>
        <w:pStyle w:val="Heading2"/>
      </w:pPr>
      <w:r>
        <w:t xml:space="preserve">6.2 Control architecture</w:t>
      </w:r>
    </w:p>
    <w:p>
      <w:pPr>
        <w:pStyle w:val="FirstParagraph"/>
        <w:spacing w:after="120" w:before="0" w:line="240" w:lineRule="auto"/>
      </w:pPr>
      <w:r>
        <w:t xml:space="preserve">The circuit runs under disturbances on distinct timescales. Ore hardness</w:t>
      </w:r>
      <w:r>
        <w:t xml:space="preserve"> </w:t>
      </w:r>
      <w:r>
        <w:t xml:space="preserve">(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) drifts hour-to-shift and is the dominant source of</w:t>
      </w:r>
      <w:r>
        <w:t xml:space="preserve"> </w:t>
      </w:r>
      <w:r>
        <w:t xml:space="preserve">model-plant mismatch. Feed size and the feed rocks fraction</w:t>
      </w:r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) vary over minutes to hours. Liner wear and ball-charge</w:t>
      </w:r>
      <w:r>
        <w:t xml:space="preserve"> </w:t>
      </w:r>
      <w:r>
        <w:t xml:space="preserve">drift act more slowly. The control objective is economic: grind to the</w:t>
      </w:r>
      <w:r>
        <w:t xml:space="preserve"> </w:t>
      </w:r>
      <w:r>
        <w:t xml:space="preserve">required size at the demanded throughput for the least specific energy,</w:t>
      </w:r>
      <w:r>
        <w:t xml:space="preserve"> </w:t>
      </w:r>
      <w:r>
        <w:t xml:space="preserve">while holding the mill inside its safe operating envelope.</w:t>
      </w:r>
    </w:p>
    <w:p>
      <w:pPr>
        <w:spacing w:after="120" w:line="240" w:lineRule="auto"/>
        <w:jc w:val="center"/>
      </w:pPr>
      <w:r>
        <w:drawing>
          <wp:inline>
            <wp:extent cx="5760000" cy="731490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diagrams/empc_2layer_v2_milling_circui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731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both"/>
        <w:rPr>
          <w:sz w:val="24"/>
          <w:szCs w:val="24"/>
        </w:rPr>
      </w:pPr>
      <w:r>
        <w:rPr>
          <w:bCs/>
          <w:b/>
        </w:rPr>
        <w:t xml:space="preserve">Figure 2.</w:t>
      </w:r>
      <w:r>
        <w:t xml:space="preserve"> </w:t>
      </w:r>
      <w:r>
        <w:t xml:space="preserve">The two-layer EMPC control architecture: the upper</w:t>
      </w:r>
      <w:r>
        <w:t xml:space="preserve"> </w:t>
      </w:r>
      <w:r>
        <w:t xml:space="preserve">EMPC (economic, long horizon) publishes a validated reference packet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CV*</w:t>
      </w:r>
      <w:r>
        <w:t xml:space="preserve">,</w:t>
      </w:r>
      <w:r>
        <w:t xml:space="preserve"> </w:t>
      </w:r>
      <w:r>
        <w:rPr>
          <w:rStyle w:val="VerbatimChar"/>
        </w:rPr>
        <w:t xml:space="preserve">u*</w:t>
      </w:r>
      <w:r>
        <w:t xml:space="preserve">) through a packet guard to the lower</w:t>
      </w:r>
      <w:r>
        <w:t xml:space="preserve"> </w:t>
      </w:r>
      <w:r>
        <w:t xml:space="preserve">CV-tracking MIMO MPC; an augmented EKF estimates the mill and sump</w:t>
      </w:r>
      <w:r>
        <w:t xml:space="preserve"> </w:t>
      </w:r>
      <w:r>
        <w:t xml:space="preserve">states plus the ore-hardness parameter, and a disturbance/parameter</w:t>
      </w:r>
      <w:r>
        <w:t xml:space="preserve"> </w:t>
      </w:r>
      <w:r>
        <w:t xml:space="preserve">(TVP) source drives the simulated plant.</w:t>
      </w:r>
    </w:p>
    <w:p>
      <w:pPr>
        <w:pStyle w:val="BodyText"/>
        <w:spacing w:after="120" w:before="0" w:line="240" w:lineRule="auto"/>
      </w:pPr>
      <w:r>
        <w:t xml:space="preserve">Figure 2 shows the</w:t>
      </w:r>
      <w:r>
        <w:t xml:space="preserve"> </w:t>
      </w:r>
      <w:r>
        <w:t xml:space="preserve">two-layer EMPC realisation. At the regulatory clock, a fast non-linear</w:t>
      </w:r>
      <w:r>
        <w:t xml:space="preserve"> </w:t>
      </w:r>
      <w:r>
        <w:t xml:space="preserve">disturbance observer cancels input-side disturbances and a lower MIMO</w:t>
      </w:r>
      <w:r>
        <w:t xml:space="preserve"> </w:t>
      </w:r>
      <w:r>
        <w:t xml:space="preserve">MPC tracks references. At the economic clock, an upper EMPC computes the</w:t>
      </w:r>
      <w:r>
        <w:t xml:space="preserve"> </w:t>
      </w:r>
      <w:r>
        <w:t xml:space="preserve">economically-optimal operating policy over a long horizon, with all four</w:t>
      </w:r>
      <w:r>
        <w:t xml:space="preserve"> </w:t>
      </w:r>
      <w:r>
        <w:t xml:space="preserve">MVs as decision variables. The upper layer does not drive the plant</w:t>
      </w:r>
      <w:r>
        <w:t xml:space="preserve"> </w:t>
      </w:r>
      <w:r>
        <w:t xml:space="preserve">directly. It publishes a reference packet, the CV and MV trajectories</w:t>
      </w:r>
      <w:r>
        <w:t xml:space="preserve"> </w:t>
      </w:r>
      <w:r>
        <w:rPr>
          <w:rStyle w:val="VerbatimChar"/>
        </w:rPr>
        <w:t xml:space="preserve">CV*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u*</w:t>
      </w:r>
      <w:r>
        <w:t xml:space="preserve">. A packet guard validates each packet on</w:t>
      </w:r>
      <w:r>
        <w:t xml:space="preserve"> </w:t>
      </w:r>
      <w:r>
        <w:t xml:space="preserve">solver status, initial-state residual, and age before the lower MPC</w:t>
      </w:r>
      <w:r>
        <w:t xml:space="preserve"> </w:t>
      </w:r>
      <w:r>
        <w:t xml:space="preserve">tracks it. When a solve is rejected, the guard falls back to the last</w:t>
      </w:r>
      <w:r>
        <w:t xml:space="preserve"> </w:t>
      </w:r>
      <w:r>
        <w:t xml:space="preserve">valid packet or a safe set-point. An augmented extended Kalman filter</w:t>
      </w:r>
      <w:r>
        <w:t xml:space="preserve"> </w:t>
      </w:r>
      <w:r>
        <w:t xml:space="preserve">estimates the eight mill and sump states together with the slow</w:t>
      </w:r>
      <w:r>
        <w:t xml:space="preserve"> </w:t>
      </w:r>
      <w:r>
        <w:t xml:space="preserve">ore-hardness parameter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, and feeds both layers.</w:t>
      </w:r>
    </w:p>
    <w:p>
      <w:pPr>
        <w:pStyle w:val="BodyText"/>
      </w:pPr>
      <w:r>
        <w:t xml:space="preserve">The economic objective enters the upper EMPC as the modular, mill-local</w:t>
      </w:r>
      <w:r>
        <w:t xml:space="preserve"> </w:t>
      </w:r>
      <w:r>
        <w:t xml:space="preserve">stage cost of Objective 2. The online cost minimises a composable</w:t>
      </w:r>
      <w:r>
        <w:t xml:space="preserve"> </w:t>
      </w:r>
      <w:r>
        <w:t xml:space="preserve">mill-owned term (mill energy, specific energy consumption, or another</w:t>
      </w:r>
      <w:r>
        <w:t xml:space="preserve"> </w:t>
      </w:r>
      <w:r>
        <w:t xml:space="preserve">term from the library of Section 3) subject to the offline-derived</w:t>
      </w:r>
      <w:r>
        <w:t xml:space="preserve"> </w:t>
      </w:r>
      <w:r>
        <w:t xml:space="preserve">particle-size floor. The prediction step uses the two model families of</w:t>
      </w:r>
      <w:r>
        <w:t xml:space="preserve"> </w:t>
      </w:r>
      <w:r>
        <w:t xml:space="preserve">Section 2.2, the Hulbert-Le Roux model for fast online solves and the</w:t>
      </w:r>
      <w:r>
        <w:t xml:space="preserve"> </w:t>
      </w:r>
      <w:r>
        <w:t xml:space="preserve">cumulative-rates PBM where the cost must resolve the product size</w:t>
      </w:r>
      <w:r>
        <w:t xml:space="preserve"> </w:t>
      </w:r>
      <w:r>
        <w:t xml:space="preserve">distribution.</w:t>
      </w:r>
    </w:p>
    <w:bookmarkEnd w:id="43"/>
    <w:bookmarkStart w:id="44" w:name="forward-work-plan"/>
    <w:p>
      <w:pPr>
        <w:pStyle w:val="Heading2"/>
      </w:pPr>
      <w:r>
        <w:t xml:space="preserve">6.3 Forward work plan</w:t>
      </w:r>
    </w:p>
    <w:p>
      <w:pPr>
        <w:pStyle w:val="FirstParagraph"/>
      </w:pPr>
      <w:r>
        <w:t xml:space="preserve">The remaining programme is organised into four phases mapped to the</w:t>
      </w:r>
      <w:r>
        <w:t xml:space="preserve"> </w:t>
      </w:r>
      <w:r>
        <w:t xml:space="preserve">objectives of Section 4. Each phase states its method and deliverable.</w:t>
      </w:r>
    </w:p>
    <w:p>
      <w:pPr>
        <w:pStyle w:val="BodyText"/>
      </w:pPr>
      <w:r>
        <w:rPr>
          <w:bCs/>
          <w:b/>
        </w:rPr>
        <w:t xml:space="preserve">Phase A - Mill-model calibration and transient-scenario</w:t>
      </w:r>
      <w:r>
        <w:rPr>
          <w:bCs/>
          <w:b/>
        </w:rPr>
        <w:t xml:space="preserve"> </w:t>
      </w:r>
      <w:r>
        <w:rPr>
          <w:bCs/>
          <w:b/>
        </w:rPr>
        <w:t xml:space="preserve">construction (Objectives 1 and 3).</w:t>
      </w:r>
      <w:r>
        <w:t xml:space="preserve"> </w:t>
      </w:r>
      <w:r>
        <w:rPr>
          <w:iCs/>
          <w:i/>
        </w:rPr>
        <w:t xml:space="preserve">Method.</w:t>
      </w:r>
      <w:r>
        <w:t xml:space="preserve"> </w:t>
      </w:r>
      <w:r>
        <w:t xml:space="preserve">Obtain historical</w:t>
      </w:r>
      <w:r>
        <w:t xml:space="preserve"> </w:t>
      </w:r>
      <w:r>
        <w:t xml:space="preserve">operating data for a SAG circuit under a data-sharing agreement (Section</w:t>
      </w:r>
      <w:r>
        <w:t xml:space="preserve"> </w:t>
      </w:r>
      <w:r>
        <w:t xml:space="preserve">8). Fit the Hulbert-Le Roux and cumulative-rates parameters to it.</w:t>
      </w:r>
      <w:r>
        <w:t xml:space="preserve"> </w:t>
      </w:r>
      <w:r>
        <w:t xml:space="preserve">Distinguish identifiable parameters from the historical data, and</w:t>
      </w:r>
      <w:r>
        <w:t xml:space="preserve"> </w:t>
      </w:r>
      <w:r>
        <w:t xml:space="preserve">validate against held-out operating periods. From the same data,</w:t>
      </w:r>
      <w:r>
        <w:t xml:space="preserve"> </w:t>
      </w:r>
      <w:r>
        <w:t xml:space="preserve">construct a plant-representative input sequence. The sequence combines</w:t>
      </w:r>
      <w:r>
        <w:t xml:space="preserve"> </w:t>
      </w:r>
      <w:r>
        <w:t xml:space="preserve">ore-hardness drift and feed variability, calibrated in amplitude and</w:t>
      </w:r>
      <w:r>
        <w:t xml:space="preserve"> </w:t>
      </w:r>
      <w:r>
        <w:t xml:space="preserve">timescale. It adds operating-point changes that drive the plant between</w:t>
      </w:r>
      <w:r>
        <w:t xml:space="preserve"> </w:t>
      </w:r>
      <w:r>
        <w:t xml:space="preserve">steady states. These transitions are where the supervisory</w:t>
      </w:r>
      <w:r>
        <w:t xml:space="preserve"> </w:t>
      </w:r>
      <w:r>
        <w:t xml:space="preserve">architectures are expected to separate. Characterise the sequence by</w:t>
      </w:r>
      <w:r>
        <w:t xml:space="preserve"> </w:t>
      </w:r>
      <w:r>
        <w:t xml:space="preserve">the fraction of runtime spent in transient</w:t>
      </w:r>
      <w:r>
        <w:t xml:space="preserve"> </w:t>
      </w:r>
      <w:r>
        <w:t xml:space="preserve">versus operational steady state.</w:t>
      </w:r>
    </w:p>
    <w:p>
      <w:pPr>
        <w:pStyle w:val="BodyText"/>
      </w:pPr>
      <w:r>
        <w:rPr>
          <w:iCs/>
          <w:i/>
        </w:rPr>
        <w:t xml:space="preserve">Deliverable.</w:t>
      </w:r>
      <w:r>
        <w:t xml:space="preserve"> </w:t>
      </w:r>
      <w:r>
        <w:t xml:space="preserve">A plant-calibrated</w:t>
      </w:r>
      <w:r>
        <w:t xml:space="preserve"> </w:t>
      </w:r>
      <w:r>
        <w:t xml:space="preserve">mill model with a documented identifiability analysis, together with a</w:t>
      </w:r>
      <w:r>
        <w:t xml:space="preserve"> </w:t>
      </w:r>
      <w:r>
        <w:t xml:space="preserve">reproducible transient scenario and its documented statistics.</w:t>
      </w:r>
    </w:p>
    <w:p>
      <w:pPr>
        <w:pStyle w:val="BodyText"/>
      </w:pPr>
      <w:r>
        <w:rPr>
          <w:bCs/>
          <w:b/>
        </w:rPr>
        <w:t xml:space="preserve">Phase B - Modular energy-minimising cost-function formulation</w:t>
      </w:r>
      <w:r>
        <w:rPr>
          <w:bCs/>
          <w:b/>
        </w:rPr>
        <w:t xml:space="preserve"> </w:t>
      </w:r>
      <w:r>
        <w:rPr>
          <w:bCs/>
          <w:b/>
        </w:rPr>
        <w:t xml:space="preserve">(Objective 2).</w:t>
      </w:r>
      <w:r>
        <w:t xml:space="preserve"> </w:t>
      </w:r>
      <w:r>
        <w:rPr>
          <w:iCs/>
          <w:i/>
        </w:rPr>
        <w:t xml:space="preserve">Method.</w:t>
      </w:r>
      <w:r>
        <w:t xml:space="preserve"> </w:t>
      </w:r>
      <w:r>
        <w:t xml:space="preserve">Formalise the specification interface.</w:t>
      </w:r>
      <w:r>
        <w:t xml:space="preserve"> </w:t>
      </w:r>
      <w:r>
        <w:t xml:space="preserve">Compile the downstream economics offline into a per-tonne return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a one-sided PSE/PSD floor derived from downstream</w:t>
      </w:r>
      <w:r>
        <w:t xml:space="preserve"> </w:t>
      </w:r>
      <w:r>
        <w:t xml:space="preserve">recovery and grade behaviour. Define the online stage cost as a</w:t>
      </w:r>
      <w:r>
        <w:t xml:space="preserve"> </w:t>
      </w:r>
      <w:r>
        <w:t xml:space="preserve">composable, mill-local objective (energy, SEC, or other mill-owned</w:t>
      </w:r>
      <w:r>
        <w:t xml:space="preserve"> </w:t>
      </w:r>
      <w:r>
        <w:t xml:space="preserve">terms) subject to that floor. Explore cost-function forms for both</w:t>
      </w:r>
      <w:r>
        <w:t xml:space="preserve"> </w:t>
      </w:r>
      <w:r>
        <w:t xml:space="preserve">single- and multi-stage SAG circuits. Each mill optimises its own energy</w:t>
      </w:r>
      <w:r>
        <w:t xml:space="preserve"> </w:t>
      </w:r>
      <w:r>
        <w:t xml:space="preserve">through the interface, so the same cost chains from one mill to the</w:t>
      </w:r>
      <w:r>
        <w:t xml:space="preserve"> </w:t>
      </w:r>
      <w:r>
        <w:t xml:space="preserve">next. Each mill’s product-size floor is set by the following mill’s feed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iCs/>
          <w:i/>
        </w:rPr>
        <w:t xml:space="preserve">Deliverable.</w:t>
      </w:r>
      <w:r>
        <w:t xml:space="preserve"> </w:t>
      </w:r>
      <w:r>
        <w:t xml:space="preserve">A modular cost-function specification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do-mpc</w:t>
      </w:r>
      <w:r>
        <w:t xml:space="preserve"> </w:t>
      </w:r>
      <w:r>
        <w:t xml:space="preserve">implementation, with the offline-derivation</w:t>
      </w:r>
      <w:r>
        <w:t xml:space="preserve"> </w:t>
      </w:r>
      <w:r>
        <w:t xml:space="preserve">procedure documented.</w:t>
      </w:r>
    </w:p>
    <w:p>
      <w:pPr>
        <w:pStyle w:val="BodyText"/>
      </w:pPr>
      <w:r>
        <w:rPr>
          <w:bCs/>
          <w:b/>
        </w:rPr>
        <w:t xml:space="preserve">Phase C - Architecture benchmark under the transient scenario</w:t>
      </w:r>
      <w:r>
        <w:rPr>
          <w:bCs/>
          <w:b/>
        </w:rPr>
        <w:t xml:space="preserve"> </w:t>
      </w:r>
      <w:r>
        <w:rPr>
          <w:bCs/>
          <w:b/>
        </w:rPr>
        <w:t xml:space="preserve">(Objective 3).</w:t>
      </w:r>
      <w:r>
        <w:t xml:space="preserve"> </w:t>
      </w:r>
      <w:r>
        <w:rPr>
          <w:iCs/>
          <w:i/>
        </w:rPr>
        <w:t xml:space="preserve">Method.</w:t>
      </w:r>
      <w:r>
        <w:t xml:space="preserve"> </w:t>
      </w:r>
      <w:r>
        <w:t xml:space="preserve">Run the full controller set on the Phase</w:t>
      </w:r>
      <w:r>
        <w:t xml:space="preserve"> </w:t>
      </w:r>
      <w:r>
        <w:t xml:space="preserve">A scenario: decentralised PI, tracking MPC, single- and two-layer EMPC,</w:t>
      </w:r>
      <w:r>
        <w:t xml:space="preserve"> </w:t>
      </w:r>
      <w:r>
        <w:t xml:space="preserve">SSRTO, and ROPA. Hold the estimator stack and the disturbance/sensor</w:t>
      </w:r>
      <w:r>
        <w:t xml:space="preserve"> </w:t>
      </w:r>
      <w:r>
        <w:t xml:space="preserve">model fixed, so that only the supervisory architecture varies. Evaluate</w:t>
      </w:r>
      <w:r>
        <w:t xml:space="preserve"> </w:t>
      </w:r>
      <w:r>
        <w:t xml:space="preserve">on specific energy, constraint compliance (PSE-floor violations),</w:t>
      </w:r>
      <w:r>
        <w:t xml:space="preserve"> </w:t>
      </w:r>
      <w:r>
        <w:t xml:space="preserve">actuation smoothness, and the economic objective, with confidence</w:t>
      </w:r>
      <w:r>
        <w:t xml:space="preserve"> </w:t>
      </w:r>
      <w:r>
        <w:t xml:space="preserve">intervals across scenario realisations.</w:t>
      </w:r>
    </w:p>
    <w:p>
      <w:pPr>
        <w:pStyle w:val="BodyText"/>
      </w:pPr>
      <w:r>
        <w:rPr>
          <w:iCs/>
          <w:i/>
        </w:rPr>
        <w:t xml:space="preserve">Deliverable.</w:t>
      </w:r>
      <w:r>
        <w:t xml:space="preserve"> </w:t>
      </w:r>
      <w:r>
        <w:t xml:space="preserve">A benchmark</w:t>
      </w:r>
      <w:r>
        <w:t xml:space="preserve"> </w:t>
      </w:r>
      <w:r>
        <w:t xml:space="preserve">quantifying the specific-energy gap between architectures under</w:t>
      </w:r>
      <w:r>
        <w:t xml:space="preserve"> </w:t>
      </w:r>
      <w:r>
        <w:t xml:space="preserve">transients.</w:t>
      </w:r>
    </w:p>
    <w:p>
      <w:pPr>
        <w:pStyle w:val="BodyText"/>
      </w:pPr>
      <w:r>
        <w:rPr>
          <w:bCs/>
          <w:b/>
        </w:rPr>
        <w:t xml:space="preserve">Phase D - PINN surrogate for online tractability (Objective 4).</w:t>
      </w:r>
      <w:r>
        <w:t xml:space="preserve"> </w:t>
      </w:r>
      <w:r>
        <w:rPr>
          <w:iCs/>
          <w:i/>
        </w:rPr>
        <w:t xml:space="preserve">Method.</w:t>
      </w:r>
      <w:r>
        <w:t xml:space="preserve"> </w:t>
      </w:r>
      <w:r>
        <w:t xml:space="preserve">Train a physics-informed neural-network surrogate offline</w:t>
      </w:r>
      <w:r>
        <w:t xml:space="preserve"> </w:t>
      </w:r>
      <w:r>
        <w:t xml:space="preserve">on PBM-simulated data, embedding the governing residual in the loss.</w:t>
      </w:r>
      <w:r>
        <w:t xml:space="preserve"> </w:t>
      </w:r>
      <w:r>
        <w:t xml:space="preserve">Substitute it for the mechanistic prediction model inside the EMPC.</w:t>
      </w:r>
      <w:r>
        <w:t xml:space="preserve"> </w:t>
      </w:r>
      <w:r>
        <w:t xml:space="preserve">Quantify the online speed-up and any accuracy or economic cost.</w:t>
      </w:r>
    </w:p>
    <w:p>
      <w:pPr>
        <w:pStyle w:val="BodyText"/>
      </w:pPr>
      <w:r>
        <w:rPr>
          <w:iCs/>
          <w:i/>
        </w:rPr>
        <w:t xml:space="preserve">Deliverable.</w:t>
      </w:r>
      <w:r>
        <w:t xml:space="preserve"> </w:t>
      </w:r>
      <w:r>
        <w:t xml:space="preserve">A PINN surrogate and a tractability/accuracy</w:t>
      </w:r>
      <w:r>
        <w:t xml:space="preserve"> </w:t>
      </w:r>
      <w:r>
        <w:t xml:space="preserve">assessment within the EMPC loop.</w:t>
      </w:r>
    </w:p>
    <w:bookmarkEnd w:id="44"/>
    <w:bookmarkEnd w:id="45"/>
    <w:bookmarkStart w:id="46" w:name="project-timeline"/>
    <w:p>
      <w:pPr>
        <w:pStyle w:val="Heading1"/>
        <w:pageBreakBefore/>
      </w:pPr>
      <w:r>
        <w:t xml:space="preserve">7. Project Timeline</w:t>
      </w:r>
    </w:p>
    <w:p>
      <w:pPr>
        <w:pStyle w:val="FirstParagraph"/>
      </w:pPr>
      <w:r>
        <w:t xml:space="preserve">The candidature runs over three and a half years, from commencement on 1</w:t>
      </w:r>
      <w:r>
        <w:t xml:space="preserve"> </w:t>
      </w:r>
      <w:r>
        <w:t xml:space="preserve">March 2026 to thesis submission and defence in September 2029. The Gantt</w:t>
      </w:r>
      <w:r>
        <w:t xml:space="preserve"> </w:t>
      </w:r>
      <w:r>
        <w:t xml:space="preserve">chart below resolves the phases of Section 6.3 to the month. It places</w:t>
      </w:r>
      <w:r>
        <w:t xml:space="preserve"> </w:t>
      </w:r>
      <w:r>
        <w:t xml:space="preserve">the three candidacy milestones: the candidacy report at month 6, the</w:t>
      </w:r>
      <w:r>
        <w:t xml:space="preserve"> </w:t>
      </w:r>
      <w:r>
        <w:t xml:space="preserve">mid-candidacy review at month 18, and the pre-submission review at month</w:t>
      </w:r>
      <w:r>
        <w:t xml:space="preserve"> </w:t>
      </w:r>
      <w:r>
        <w:t xml:space="preserve">39, three months before the defence. The first six months, now complete,</w:t>
      </w:r>
      <w:r>
        <w:t xml:space="preserve"> </w:t>
      </w:r>
      <w:r>
        <w:t xml:space="preserve">cover the preliminary implementation of the integrated control stack and</w:t>
      </w:r>
      <w:r>
        <w:t xml:space="preserve"> </w:t>
      </w:r>
      <w:r>
        <w:t xml:space="preserve">the Objective 1 baseline reported here. The programme from Phase A</w:t>
      </w:r>
      <w:r>
        <w:t xml:space="preserve"> </w:t>
      </w:r>
      <w:r>
        <w:t xml:space="preserve">onward is the forward plan.</w:t>
      </w:r>
    </w:p>
    <w:tbl>
      <w:tblPr>
        <w:tblW w:w="9972" w:type="dxa"/>
        <w:jc w:val="center"/>
        <w:tblLayout w:type="fixed"/>
        <w:tblCellMar>
          <w:top w:w="14" w:type="dxa"/>
          <w:left w:w="50" w:type="dxa"/>
          <w:bottom w:w="14" w:type="dxa"/>
          <w:right w:w="50" w:type="dxa"/>
        </w:tblCellMar>
      </w:tblPr>
      <w:tblGrid>
        <w:gridCol w:w="2960"/>
        <w:gridCol w:w="460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>
        <w:trPr>
          <w:tblHeader/>
        </w:trP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w="4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Year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Jan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Feb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Mar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Apr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May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Jun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Jul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Aug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Sep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Oct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Nov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8E8E8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Dec</w:t>
            </w: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Literature review</w:t>
            </w:r>
          </w:p>
        </w:tc>
        <w:tc>
          <w:tcPr>
            <w:tcW w:w="460" w:type="dxa"/>
            <w:vMerge w:val="restart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2026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Integrated control stack (preliminary)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Milestone 1: Candidacy (this report)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◆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A: calibration + scenario (O1, O3)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A: calibration + scenario (O1, O3)</w:t>
            </w:r>
          </w:p>
        </w:tc>
        <w:tc>
          <w:tcPr>
            <w:tcW w:w="460" w:type="dxa"/>
            <w:vMerge w:val="restart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2027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B: modular cost function (O2)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Milestone 2: Mid-Candidacy (Month 18)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◆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C: architecture benchmark (O3)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C: architecture benchmark (O3)</w:t>
            </w:r>
          </w:p>
        </w:tc>
        <w:tc>
          <w:tcPr>
            <w:tcW w:w="460" w:type="dxa"/>
            <w:vMerge w:val="restart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2028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Phase D: PINN surrogate (O4)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PINN-EMPC integration and tractability (O4)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Industrial implementation and interfacing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Industrial implementation and interfacing</w:t>
            </w:r>
          </w:p>
        </w:tc>
        <w:tc>
          <w:tcPr>
            <w:tcW w:w="460" w:type="dxa"/>
            <w:vMerge w:val="restart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2029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Industrial validation and integration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Analysis, reporting and dissemination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Thesis writing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6FA84F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Milestone 3: Pre-Submission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◆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c>
          <w:tcPr>
            <w:tcW w:w="2960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Thesis submission and defence</w:t>
            </w:r>
          </w:p>
        </w:tc>
        <w:tc>
          <w:tcPr>
            <w:tcW w:w="460" w:type="dxa"/>
            <w:vMerge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extDirection w:val="btLr"/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◆</w:t>
            </w: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before="10" w:after="10" w:line="240" w:lineRule="auto"/>
              <w:jc w:val="center"/>
              <w:rPr>
                <w:sz w:val="16"/>
                <w:szCs w:val="16"/>
              </w:rPr>
            </w:pPr>
          </w:p>
        </w:tc>
      </w:tr>
    </w:tbl>
    <w:p/>
    <w:bookmarkEnd w:id="46"/>
    <w:bookmarkStart w:id="47" w:name="ethics-permits-and-clearances"/>
    <w:p>
      <w:pPr>
        <w:pStyle w:val="Heading1"/>
      </w:pPr>
      <w:r>
        <w:t xml:space="preserve">8. Ethics, Permits and</w:t>
      </w:r>
      <w:r>
        <w:t xml:space="preserve"> </w:t>
      </w:r>
      <w:r>
        <w:t xml:space="preserve">Clearances</w:t>
      </w:r>
    </w:p>
    <w:p>
      <w:pPr>
        <w:pStyle w:val="FirstParagraph"/>
      </w:pPr>
      <w:r>
        <w:t xml:space="preserve">This research does not involve human or animal participants, so formal</w:t>
      </w:r>
      <w:r>
        <w:t xml:space="preserve"> </w:t>
      </w:r>
      <w:r>
        <w:t xml:space="preserve">ethics clearance is not required. The work is computational: simulation,</w:t>
      </w:r>
      <w:r>
        <w:t xml:space="preserve"> </w:t>
      </w:r>
      <w:r>
        <w:t xml:space="preserve">control design, and data analysis. One non-trivial requirement does</w:t>
      </w:r>
      <w:r>
        <w:t xml:space="preserve"> </w:t>
      </w:r>
      <w:r>
        <w:t xml:space="preserve">apply. The plant-calibration and transient-scenario phase (Phase A,</w:t>
      </w:r>
      <w:r>
        <w:t xml:space="preserve"> </w:t>
      </w:r>
      <w:r>
        <w:t xml:space="preserve">Section 6.3) depends on historical operating data from an industrial SAG</w:t>
      </w:r>
      <w:r>
        <w:t xml:space="preserve"> </w:t>
      </w:r>
      <w:r>
        <w:t xml:space="preserve">circuit. That will require a data-sharing agreement and, where</w:t>
      </w:r>
      <w:r>
        <w:t xml:space="preserve"> </w:t>
      </w:r>
      <w:r>
        <w:t xml:space="preserve">applicable, a non-disclosure agreement with the providing operator.</w:t>
      </w:r>
      <w:r>
        <w:t xml:space="preserve"> </w:t>
      </w:r>
      <w:r>
        <w:t xml:space="preserve">Confidential data will be handled, stored, and reported in accordance</w:t>
      </w:r>
      <w:r>
        <w:t xml:space="preserve"> </w:t>
      </w:r>
      <w:r>
        <w:t xml:space="preserve">with the agreement terms and the Australian Code for the Responsible</w:t>
      </w:r>
      <w:r>
        <w:t xml:space="preserve"> </w:t>
      </w:r>
      <w:r>
        <w:t xml:space="preserve">Conduct of Research. Until such data is secured, the methodology can be</w:t>
      </w:r>
      <w:r>
        <w:t xml:space="preserve"> </w:t>
      </w:r>
      <w:r>
        <w:t xml:space="preserve">exercised on a synthetic plant that mimics the calibrated statistics.</w:t>
      </w:r>
    </w:p>
    <w:p>
      <w:r>
        <w:pict>
          <v:rect style="width:0;height:1.5pt" o:hralign="center" o:hrstd="t" o:hr="t"/>
        </w:pict>
      </w:r>
    </w:p>
    <w:bookmarkEnd w:id="47"/>
    <w:bookmarkStart w:id="48" w:name="data-management"/>
    <w:p>
      <w:pPr>
        <w:pStyle w:val="Heading1"/>
      </w:pPr>
      <w:r>
        <w:t xml:space="preserve">9. Data Management</w:t>
      </w:r>
    </w:p>
    <w:p>
      <w:pPr>
        <w:pStyle w:val="FirstParagraph"/>
      </w:pPr>
      <w:r>
        <w:t xml:space="preserve">All code, simulation configurations, model parameters, and analysis</w:t>
      </w:r>
      <w:r>
        <w:t xml:space="preserve"> </w:t>
      </w:r>
      <w:r>
        <w:t xml:space="preserve">notebooks are version-controlled in a GitHub repository. The repository</w:t>
      </w:r>
      <w:r>
        <w:t xml:space="preserve"> </w:t>
      </w:r>
      <w:r>
        <w:t xml:space="preserve">already holds the controller implementations, the literature review, and</w:t>
      </w:r>
      <w:r>
        <w:t xml:space="preserve"> </w:t>
      </w:r>
      <w:r>
        <w:t xml:space="preserve">the implementation walkthrough. Development and data analysis are</w:t>
      </w:r>
      <w:r>
        <w:t xml:space="preserve"> </w:t>
      </w:r>
      <w:r>
        <w:t xml:space="preserve">carried out on a Curtin-managed laptop. The codebase and the generated</w:t>
      </w:r>
      <w:r>
        <w:t xml:space="preserve"> </w:t>
      </w:r>
      <w:r>
        <w:t xml:space="preserve">artefacts (simulation outputs, figures, trained model/estimator</w:t>
      </w:r>
      <w:r>
        <w:t xml:space="preserve"> </w:t>
      </w:r>
      <w:r>
        <w:t xml:space="preserve">parameters) are backed up to the Curtin OneDrive area. Any confidential</w:t>
      </w:r>
      <w:r>
        <w:t xml:space="preserve"> </w:t>
      </w:r>
      <w:r>
        <w:t xml:space="preserve">industrial data will be held separately under access control per the</w:t>
      </w:r>
      <w:r>
        <w:t xml:space="preserve"> </w:t>
      </w:r>
      <w:r>
        <w:t xml:space="preserve">data-sharing agreement. It will be stored encrypted, decrypted only</w:t>
      </w:r>
      <w:r>
        <w:t xml:space="preserve"> </w:t>
      </w:r>
      <w:r>
        <w:t xml:space="preserve">during data processing, and never committed to the repository. Research</w:t>
      </w:r>
      <w:r>
        <w:t xml:space="preserve"> </w:t>
      </w:r>
      <w:r>
        <w:t xml:space="preserve">data will be retained for a minimum of seven years in compliance with</w:t>
      </w:r>
      <w:r>
        <w:t xml:space="preserve"> </w:t>
      </w:r>
      <w:r>
        <w:t xml:space="preserve">the Australian Code for the Responsible Conduct of Research.</w:t>
      </w:r>
    </w:p>
    <w:p>
      <w:r>
        <w:pict>
          <v:rect style="width:0;height:1.5pt" o:hralign="center" o:hrstd="t" o:hr="t"/>
        </w:pict>
      </w:r>
    </w:p>
    <w:bookmarkEnd w:id="48"/>
    <w:bookmarkStart w:id="49" w:name="resources-and-budget"/>
    <w:p>
      <w:pPr>
        <w:pStyle w:val="Heading1"/>
      </w:pPr>
      <w:r>
        <w:t xml:space="preserve">10. Resources and Budget</w:t>
      </w:r>
    </w:p>
    <w:p>
      <w:pPr>
        <w:pStyle w:val="FirstParagraph"/>
      </w:pPr>
      <w:r>
        <w:t xml:space="preserve">The work is primarily computational. The core toolchain is</w:t>
      </w:r>
      <w:r>
        <w:t xml:space="preserve"> </w:t>
      </w:r>
      <w:r>
        <w:rPr>
          <w:rStyle w:val="VerbatimChar"/>
        </w:rPr>
        <w:t xml:space="preserve">do-mpc</w:t>
      </w:r>
      <w:r>
        <w:t xml:space="preserve">/CasADi with the IPOPT NLP solver, plus MATLAB/Simulink</w:t>
      </w:r>
      <w:r>
        <w:t xml:space="preserve"> </w:t>
      </w:r>
      <w:r>
        <w:t xml:space="preserve">for cross-validation. It runs on the existing laptop, and the software</w:t>
      </w:r>
      <w:r>
        <w:t xml:space="preserve"> </w:t>
      </w:r>
      <w:r>
        <w:t xml:space="preserve">is free or covered by Curtin licensing, so the current phases carry no</w:t>
      </w:r>
      <w:r>
        <w:t xml:space="preserve"> </w:t>
      </w:r>
      <w:r>
        <w:t xml:space="preserve">cost. Two future needs may require support. The PINN phase may need</w:t>
      </w:r>
      <w:r>
        <w:t xml:space="preserve"> </w:t>
      </w:r>
      <w:r>
        <w:t xml:space="preserve">cloud compute or a GPU workstation for training. Conference attendance</w:t>
      </w:r>
      <w:r>
        <w:t xml:space="preserve"> </w:t>
      </w:r>
      <w:r>
        <w:t xml:space="preserve">and publication charges may also arise, as the first paper will be</w:t>
      </w:r>
      <w:r>
        <w:t xml:space="preserve"> </w:t>
      </w:r>
      <w:r>
        <w:t xml:space="preserve">submitted soon.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Comminution dominates a concentrator’s electricity bill. A SAG circuit</w:t>
      </w:r>
      <w:r>
        <w:t xml:space="preserve"> </w:t>
      </w:r>
      <w:r>
        <w:t xml:space="preserve">spends most of its operating life in transients, not at the strict</w:t>
      </w:r>
      <w:r>
        <w:t xml:space="preserve"> </w:t>
      </w:r>
      <w:r>
        <w:t xml:space="preserve">steady state that classical real-time optimisation assumes. The natural</w:t>
      </w:r>
      <w:r>
        <w:t xml:space="preserve"> </w:t>
      </w:r>
      <w:r>
        <w:t xml:space="preserve">control objective is therefore economic. At the SAG-mill level it</w:t>
      </w:r>
      <w:r>
        <w:t xml:space="preserve"> </w:t>
      </w:r>
      <w:r>
        <w:t xml:space="preserve">reduces to minimising specific energy at the demanded throughput and</w:t>
      </w:r>
      <w:r>
        <w:t xml:space="preserve"> </w:t>
      </w:r>
      <w:r>
        <w:t xml:space="preserve">quality.</w:t>
      </w:r>
    </w:p>
    <w:p>
      <w:pPr>
        <w:pStyle w:val="BodyText"/>
      </w:pPr>
      <w:r>
        <w:t xml:space="preserve">The candidature rests on two contributions. The first is a modular,</w:t>
      </w:r>
      <w:r>
        <w:t xml:space="preserve"> </w:t>
      </w:r>
      <w:r>
        <w:t xml:space="preserve">energy-minimising cost function that confines the downstream economics</w:t>
      </w:r>
      <w:r>
        <w:t xml:space="preserve"> </w:t>
      </w:r>
      <w:r>
        <w:t xml:space="preserve">to a swappable offline interface. Retargeting the controller to a new</w:t>
      </w:r>
      <w:r>
        <w:t xml:space="preserve"> </w:t>
      </w:r>
      <w:r>
        <w:t xml:space="preserve">ore body or plant then means replacing the specification, not</w:t>
      </w:r>
      <w:r>
        <w:t xml:space="preserve"> </w:t>
      </w:r>
      <w:r>
        <w:t xml:space="preserve">re-engineering the controller. The second is a transient-rich benchmark</w:t>
      </w:r>
      <w:r>
        <w:t xml:space="preserve"> </w:t>
      </w:r>
      <w:r>
        <w:t xml:space="preserve">of the supervisory architectures. The first like-for-like benchmark is</w:t>
      </w:r>
      <w:r>
        <w:t xml:space="preserve"> </w:t>
      </w:r>
      <w:r>
        <w:t xml:space="preserve">complete, and its results support the modular direction. The two-layer</w:t>
      </w:r>
      <w:r>
        <w:t xml:space="preserve"> </w:t>
      </w:r>
      <w:r>
        <w:t xml:space="preserve">EMPC remains the main candidate.</w:t>
      </w:r>
    </w:p>
    <w:p>
      <w:pPr>
        <w:pStyle w:val="BodyText"/>
      </w:pPr>
      <w:r>
        <w:t xml:space="preserve">The results suggest a division of labour. Profit optimisation belongs at</w:t>
      </w:r>
      <w:r>
        <w:t xml:space="preserve"> </w:t>
      </w:r>
      <w:r>
        <w:t xml:space="preserve">the plant-wide level, together with planning and scheduling. The circuit</w:t>
      </w:r>
      <w:r>
        <w:t xml:space="preserve"> </w:t>
      </w:r>
      <w:r>
        <w:t xml:space="preserve">level can exploit transients through EMPC with a consistent objective.</w:t>
      </w:r>
      <w:r>
        <w:t xml:space="preserve"> </w:t>
      </w:r>
      <w:r>
        <w:t xml:space="preserve">This division also lowers the barriers that have kept EMPC out of</w:t>
      </w:r>
      <w:r>
        <w:t xml:space="preserve"> </w:t>
      </w:r>
      <w:r>
        <w:t xml:space="preserve">operating plants.</w:t>
      </w:r>
    </w:p>
    <w:p>
      <w:pPr>
        <w:pStyle w:val="BodyText"/>
      </w:pPr>
      <w:r>
        <w:t xml:space="preserve">The remaining programme calibrates the model to plant data, builds the</w:t>
      </w:r>
      <w:r>
        <w:t xml:space="preserve"> </w:t>
      </w:r>
      <w:r>
        <w:t xml:space="preserve">plant-representative scenario, and extends the comparison to the full</w:t>
      </w:r>
      <w:r>
        <w:t xml:space="preserve"> </w:t>
      </w:r>
      <w:r>
        <w:t xml:space="preserve">set of system designs: SSRTO, ROPA, single- and two-layer EMPC, and the</w:t>
      </w:r>
      <w:r>
        <w:t xml:space="preserve"> </w:t>
      </w:r>
      <w:r>
        <w:t xml:space="preserve">regulatory baselines. The higher-risk PINN objective is staged so</w:t>
      </w:r>
      <w:r>
        <w:t xml:space="preserve"> </w:t>
      </w:r>
      <w:r>
        <w:t xml:space="preserve">the thesis remains complete regardless of its outcome.</w:t>
      </w:r>
    </w:p>
    <w:p>
      <w:pPr>
        <w:pStyle w:val="BodyText"/>
      </w:pPr>
      <w:r>
        <w:t xml:space="preserve">Grinding can draw</w:t>
      </w:r>
      <w:r>
        <w:t xml:space="preserve"> </w:t>
      </w:r>
      <w:r>
        <w:t xml:space="preserve">up to roughly 80 percent of a concentrator’s energy, so even small</w:t>
      </w:r>
      <w:r>
        <w:t xml:space="preserve"> </w:t>
      </w:r>
      <w:r>
        <w:t xml:space="preserve">percentage savings matter at industrial scale. In mining, RTO and EMPC are well</w:t>
      </w:r>
      <w:r>
        <w:t xml:space="preserve"> </w:t>
      </w:r>
      <w:r>
        <w:t xml:space="preserve">established in theory but little used in operating plants due to a</w:t>
      </w:r>
      <w:r>
        <w:t xml:space="preserve"> </w:t>
      </w:r>
      <w:r>
        <w:t xml:space="preserve">number of issues discussed in the report. The end goal is to develop a</w:t>
      </w:r>
      <w:r>
        <w:t xml:space="preserve"> </w:t>
      </w:r>
      <w:r>
        <w:t xml:space="preserve">practical, energy-efficient and robust system design and its</w:t>
      </w:r>
      <w:r>
        <w:t xml:space="preserve"> </w:t>
      </w:r>
      <w:r>
        <w:t xml:space="preserve">implementation approaches that make deployment realistic and solve the</w:t>
      </w:r>
      <w:r>
        <w:t xml:space="preserve"> </w:t>
      </w:r>
      <w:r>
        <w:t xml:space="preserve">main hurdles.</w:t>
      </w:r>
    </w:p>
    <w:bookmarkEnd w:id="50"/>
    <w:bookmarkStart w:id="5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Bouchard, J., Sbarbaro, D., &amp; Desbiens, A. / Thivierge, A., Bouchard,</w:t>
      </w:r>
      <w:r>
        <w:t xml:space="preserve"> </w:t>
      </w:r>
      <w:r>
        <w:t xml:space="preserve">J., &amp; Desbiens, A. (2023). Comparing economic model predictive control</w:t>
      </w:r>
      <w:r>
        <w:t xml:space="preserve"> </w:t>
      </w:r>
      <w:r>
        <w:t xml:space="preserve">to basic and advanced regulatory control on a simulated high-pressure</w:t>
      </w:r>
      <w:r>
        <w:t xml:space="preserve"> </w:t>
      </w:r>
      <w:r>
        <w:t xml:space="preserve">grinding rolls, ball mill, and flotation circuit.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Process Control</w:t>
      </w:r>
      <w:r>
        <w:t xml:space="preserve">, 122.</w:t>
      </w:r>
    </w:p>
    <w:p>
      <w:pPr>
        <w:pStyle w:val="BodyText"/>
      </w:pPr>
      <w:r>
        <w:t xml:space="preserve">Chen, W.-H., Yang, J., Guo, L., &amp; Li, S. (2016).</w:t>
      </w:r>
      <w:r>
        <w:t xml:space="preserve"> </w:t>
      </w:r>
      <w:r>
        <w:t xml:space="preserve">Disturbance-observer-based control and related methods - an overview.</w:t>
      </w:r>
      <w:r>
        <w:t xml:space="preserve"> </w:t>
      </w:r>
      <w:r>
        <w:rPr>
          <w:iCs/>
          <w:i/>
        </w:rPr>
        <w:t xml:space="preserve">IEEE Transactions on Industrial Electronics</w:t>
      </w:r>
      <w:r>
        <w:t xml:space="preserve">.</w:t>
      </w:r>
    </w:p>
    <w:p>
      <w:pPr>
        <w:pStyle w:val="BodyText"/>
      </w:pPr>
      <w:r>
        <w:t xml:space="preserve">Chen, X.-S., Yang, J., Li, S.-H., &amp; Li, Q. (2009). Disturbance observer</w:t>
      </w:r>
      <w:r>
        <w:t xml:space="preserve"> </w:t>
      </w:r>
      <w:r>
        <w:t xml:space="preserve">based multi-variable control of ball mill grinding circuits.</w:t>
      </w:r>
      <w:r>
        <w:t xml:space="preserve"> </w:t>
      </w:r>
      <w:r>
        <w:rPr>
          <w:iCs/>
          <w:i/>
        </w:rPr>
        <w:t xml:space="preserve">Journal of Process Control</w:t>
      </w:r>
      <w:r>
        <w:t xml:space="preserve">, 19(7).</w:t>
      </w:r>
    </w:p>
    <w:p>
      <w:pPr>
        <w:pStyle w:val="BodyText"/>
      </w:pPr>
      <w:r>
        <w:t xml:space="preserve">Chen, X.-S., Yang, J., Zhong, Z., &amp; Zhai, J. (2021). Process control of</w:t>
      </w:r>
      <w:r>
        <w:t xml:space="preserve"> </w:t>
      </w:r>
      <w:r>
        <w:t xml:space="preserve">ball mill based on MPC-DO.</w:t>
      </w:r>
    </w:p>
    <w:p>
      <w:pPr>
        <w:pStyle w:val="BodyText"/>
      </w:pPr>
      <w:r>
        <w:t xml:space="preserve">Coetzee, L. C., Craig, I. K., &amp; Kerrigan, E. C. (2010). Robust</w:t>
      </w:r>
      <w:r>
        <w:t xml:space="preserve"> </w:t>
      </w:r>
      <w:r>
        <w:t xml:space="preserve">nonlinear model predictive control of a run-of-mine ore milling circuit.</w:t>
      </w:r>
      <w:r>
        <w:t xml:space="preserve"> </w:t>
      </w:r>
      <w:r>
        <w:rPr>
          <w:iCs/>
          <w:i/>
        </w:rPr>
        <w:t xml:space="preserve">IEEE Transactions on Control Systems Technology</w:t>
      </w:r>
      <w:r>
        <w:t xml:space="preserve">, 18(1).</w:t>
      </w:r>
    </w:p>
    <w:p>
      <w:pPr>
        <w:pStyle w:val="BodyText"/>
      </w:pPr>
      <w:r>
        <w:t xml:space="preserve">Darby, M. L., Nikolaou, M., Jones, J., &amp; Nicholson, D. (2011). RTO: An</w:t>
      </w:r>
      <w:r>
        <w:t xml:space="preserve"> </w:t>
      </w:r>
      <w:r>
        <w:t xml:space="preserve">overview and assessment of current practice.</w:t>
      </w:r>
      <w:r>
        <w:t xml:space="preserve"> </w:t>
      </w:r>
      <w:r>
        <w:rPr>
          <w:iCs/>
          <w:i/>
        </w:rPr>
        <w:t xml:space="preserve">Journal of Process</w:t>
      </w:r>
      <w:r>
        <w:rPr>
          <w:iCs/>
          <w:i/>
        </w:rPr>
        <w:t xml:space="preserve"> </w:t>
      </w:r>
      <w:r>
        <w:rPr>
          <w:iCs/>
          <w:i/>
        </w:rPr>
        <w:t xml:space="preserve">Control</w:t>
      </w:r>
      <w:r>
        <w:t xml:space="preserve">, 21.</w:t>
      </w:r>
    </w:p>
    <w:p>
      <w:pPr>
        <w:pStyle w:val="BodyText"/>
      </w:pPr>
      <w:r>
        <w:t xml:space="preserve">Ellis, M., Durand, H., &amp; Christofides, P. D. (2014). A tutorial review</w:t>
      </w:r>
      <w:r>
        <w:t xml:space="preserve"> </w:t>
      </w:r>
      <w:r>
        <w:t xml:space="preserve">of economic model predictive control methods.</w:t>
      </w:r>
      <w:r>
        <w:t xml:space="preserve"> </w:t>
      </w:r>
      <w:r>
        <w:rPr>
          <w:iCs/>
          <w:i/>
        </w:rPr>
        <w:t xml:space="preserve">Journal of Process</w:t>
      </w:r>
      <w:r>
        <w:rPr>
          <w:iCs/>
          <w:i/>
        </w:rPr>
        <w:t xml:space="preserve"> </w:t>
      </w:r>
      <w:r>
        <w:rPr>
          <w:iCs/>
          <w:i/>
        </w:rPr>
        <w:t xml:space="preserve">Control</w:t>
      </w:r>
      <w:r>
        <w:t xml:space="preserve">, 24.</w:t>
      </w:r>
    </w:p>
    <w:p>
      <w:pPr>
        <w:pStyle w:val="BodyText"/>
      </w:pPr>
      <w:r>
        <w:t xml:space="preserve">Ellis, M., Liu, J., &amp; Christofides, P. D. (2017).</w:t>
      </w:r>
      <w:r>
        <w:t xml:space="preserve"> </w:t>
      </w:r>
      <w:r>
        <w:rPr>
          <w:iCs/>
          <w:i/>
        </w:rPr>
        <w:t xml:space="preserve">Economic Model</w:t>
      </w:r>
      <w:r>
        <w:rPr>
          <w:iCs/>
          <w:i/>
        </w:rPr>
        <w:t xml:space="preserve"> </w:t>
      </w:r>
      <w:r>
        <w:rPr>
          <w:iCs/>
          <w:i/>
        </w:rPr>
        <w:t xml:space="preserve">Predictive Control: Theory, Formulations and Chemical Process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Applications</w:t>
      </w:r>
      <w:r>
        <w:t xml:space="preserve">. Springer.</w:t>
      </w:r>
    </w:p>
    <w:p>
      <w:pPr>
        <w:pStyle w:val="BodyText"/>
      </w:pPr>
      <w:r>
        <w:t xml:space="preserve">Faulwasser, T., &amp; Pannocchia, G. (2018). Toward a unifying framework</w:t>
      </w:r>
      <w:r>
        <w:t xml:space="preserve"> </w:t>
      </w:r>
      <w:r>
        <w:t xml:space="preserve">blending real-time optimization and economic model predictive control.</w:t>
      </w:r>
      <w:r>
        <w:t xml:space="preserve"> </w:t>
      </w:r>
      <w:r>
        <w:rPr>
          <w:iCs/>
          <w:i/>
        </w:rPr>
        <w:t xml:space="preserve">Industrial &amp; Engineering Chemistry Research</w:t>
      </w:r>
      <w:r>
        <w:t xml:space="preserve">.</w:t>
      </w:r>
    </w:p>
    <w:p>
      <w:pPr>
        <w:pStyle w:val="BodyText"/>
      </w:pPr>
      <w:r>
        <w:t xml:space="preserve">Hinde, A. L., &amp; Kalala, J. T. (2009). The application of a simplified</w:t>
      </w:r>
      <w:r>
        <w:t xml:space="preserve"> </w:t>
      </w:r>
      <w:r>
        <w:t xml:space="preserve">approach to modelling tumbling mills, stirred media mills and HPGR’s.</w:t>
      </w:r>
      <w:r>
        <w:t xml:space="preserve"> </w:t>
      </w:r>
      <w:r>
        <w:rPr>
          <w:iCs/>
          <w:i/>
        </w:rPr>
        <w:t xml:space="preserve">Minerals Engineering</w:t>
      </w:r>
      <w:r>
        <w:t xml:space="preserve">, 22(7-8), 633-641.</w:t>
      </w:r>
    </w:p>
    <w:p>
      <w:pPr>
        <w:pStyle w:val="BodyText"/>
      </w:pPr>
      <w:r>
        <w:t xml:space="preserve">Jia, Y., et al. (2020). Multi-stage economic model predictive control</w:t>
      </w:r>
      <w:r>
        <w:t xml:space="preserve"> </w:t>
      </w:r>
      <w:r>
        <w:t xml:space="preserve">for a gold cyanidation leaching process under disturbances.</w:t>
      </w:r>
      <w:r>
        <w:t xml:space="preserve"> </w:t>
      </w:r>
      <w:r>
        <w:rPr>
          <w:iCs/>
          <w:i/>
        </w:rPr>
        <w:t xml:space="preserve">AIChE</w:t>
      </w:r>
      <w:r>
        <w:rPr>
          <w:iCs/>
          <w:i/>
        </w:rPr>
        <w:t xml:space="preserve"> </w:t>
      </w:r>
      <w:r>
        <w:rPr>
          <w:iCs/>
          <w:i/>
        </w:rPr>
        <w:t xml:space="preserve">Journal</w:t>
      </w:r>
      <w:r>
        <w:t xml:space="preserve">.</w:t>
      </w:r>
    </w:p>
    <w:p>
      <w:pPr>
        <w:pStyle w:val="BodyText"/>
      </w:pPr>
      <w:r>
        <w:t xml:space="preserve">Le Roux, J. D., &amp; Craig, I. K. (2013). Reducing the number of size</w:t>
      </w:r>
      <w:r>
        <w:t xml:space="preserve"> </w:t>
      </w:r>
      <w:r>
        <w:t xml:space="preserve">classes in a cumulative rates model used for process control of a</w:t>
      </w:r>
      <w:r>
        <w:t xml:space="preserve"> </w:t>
      </w:r>
      <w:r>
        <w:t xml:space="preserve">grinding mill circuit.</w:t>
      </w:r>
      <w:r>
        <w:t xml:space="preserve"> </w:t>
      </w:r>
      <w:r>
        <w:rPr>
          <w:iCs/>
          <w:i/>
        </w:rPr>
        <w:t xml:space="preserve">Powder Technology</w:t>
      </w:r>
      <w:r>
        <w:t xml:space="preserve">, 246, 169-181.</w:t>
      </w:r>
    </w:p>
    <w:p>
      <w:pPr>
        <w:pStyle w:val="BodyText"/>
      </w:pPr>
      <w:r>
        <w:t xml:space="preserve">Le Roux, J. D., &amp; Craig, I. K. (2019). Plant-wide control framework for</w:t>
      </w:r>
      <w:r>
        <w:t xml:space="preserve"> </w:t>
      </w:r>
      <w:r>
        <w:t xml:space="preserve">a grinding mill circuit.</w:t>
      </w:r>
      <w:r>
        <w:t xml:space="preserve"> </w:t>
      </w:r>
      <w:r>
        <w:rPr>
          <w:iCs/>
          <w:i/>
        </w:rPr>
        <w:t xml:space="preserve">Industrial &amp; Engineering Chemistry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58.</w:t>
      </w:r>
    </w:p>
    <w:p>
      <w:pPr>
        <w:pStyle w:val="BodyText"/>
      </w:pPr>
      <w:r>
        <w:t xml:space="preserve">Le Roux, J. D., Craig, I. K., Hulbert, D. G., &amp; Hinde, A. L. (2013).</w:t>
      </w:r>
      <w:r>
        <w:t xml:space="preserve"> </w:t>
      </w:r>
      <w:r>
        <w:t xml:space="preserve">Analysis and validation of a run-of-mine ore grinding mill circuit model</w:t>
      </w:r>
      <w:r>
        <w:t xml:space="preserve"> </w:t>
      </w:r>
      <w:r>
        <w:t xml:space="preserve">for process control.</w:t>
      </w:r>
      <w:r>
        <w:t xml:space="preserve"> </w:t>
      </w:r>
      <w:r>
        <w:rPr>
          <w:iCs/>
          <w:i/>
        </w:rPr>
        <w:t xml:space="preserve">Minerals Engineering</w:t>
      </w:r>
      <w:r>
        <w:t xml:space="preserve">, 43-44, 121-134.</w:t>
      </w:r>
    </w:p>
    <w:p>
      <w:pPr>
        <w:pStyle w:val="BodyText"/>
      </w:pPr>
      <w:r>
        <w:t xml:space="preserve">Le Roux, J. D., Olivier, L. E., Naidoo, M. A., Padhi, R., &amp; Craig, I.</w:t>
      </w:r>
      <w:r>
        <w:t xml:space="preserve"> </w:t>
      </w:r>
      <w:r>
        <w:t xml:space="preserve">K. (2016). Throughput and product quality control for a grinding mill</w:t>
      </w:r>
      <w:r>
        <w:t xml:space="preserve"> </w:t>
      </w:r>
      <w:r>
        <w:t xml:space="preserve">circuit using non-linear MPC.</w:t>
      </w:r>
      <w:r>
        <w:t xml:space="preserve"> </w:t>
      </w:r>
      <w:r>
        <w:rPr>
          <w:iCs/>
          <w:i/>
        </w:rPr>
        <w:t xml:space="preserve">Journal of Process Control</w:t>
      </w:r>
      <w:r>
        <w:t xml:space="preserve">, 42.</w:t>
      </w:r>
    </w:p>
    <w:p>
      <w:pPr>
        <w:pStyle w:val="BodyText"/>
      </w:pPr>
      <w:r>
        <w:t xml:space="preserve">Le Roux, J. D., Steinboeck, A., Kugi, A., &amp; Craig, I. K. (2017). An EKF</w:t>
      </w:r>
      <w:r>
        <w:t xml:space="preserve"> </w:t>
      </w:r>
      <w:r>
        <w:t xml:space="preserve">observer to estimate semi-autogenous grinding mill hold-ups.</w:t>
      </w:r>
      <w:r>
        <w:t xml:space="preserve"> </w:t>
      </w:r>
      <w:r>
        <w:rPr>
          <w:iCs/>
          <w:i/>
        </w:rPr>
        <w:t xml:space="preserve">Journal of Process Control</w:t>
      </w:r>
      <w:r>
        <w:t xml:space="preserve">, 51, 27-41.</w:t>
      </w:r>
    </w:p>
    <w:p>
      <w:pPr>
        <w:pStyle w:val="BodyText"/>
      </w:pPr>
      <w:r>
        <w:t xml:space="preserve">Le Roux, J. D., &amp; Steyn, C. W. (2022). Validation of a dynamic</w:t>
      </w:r>
      <w:r>
        <w:t xml:space="preserve"> </w:t>
      </w:r>
      <w:r>
        <w:t xml:space="preserve">non-linear grinding circuit model for process control.</w:t>
      </w:r>
      <w:r>
        <w:t xml:space="preserve"> </w:t>
      </w:r>
      <w:r>
        <w:rPr>
          <w:iCs/>
          <w:i/>
        </w:rPr>
        <w:t xml:space="preserve">Minerals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</w:t>
      </w:r>
      <w:r>
        <w:t xml:space="preserve">, 187.</w:t>
      </w:r>
    </w:p>
    <w:p>
      <w:pPr>
        <w:pStyle w:val="BodyText"/>
      </w:pPr>
      <w:r>
        <w:t xml:space="preserve">Matias, J., Le Roux, J. D., &amp; Jäschke, J. (2022). Steady-state</w:t>
      </w:r>
      <w:r>
        <w:t xml:space="preserve"> </w:t>
      </w:r>
      <w:r>
        <w:t xml:space="preserve">real-time optimization using transient measurements (experimental rig</w:t>
      </w:r>
      <w:r>
        <w:t xml:space="preserve"> </w:t>
      </w:r>
      <w:r>
        <w:t xml:space="preserve">comparison of SSRTO, ROPA, and DRTO).</w:t>
      </w:r>
    </w:p>
    <w:p>
      <w:pPr>
        <w:pStyle w:val="BodyText"/>
      </w:pPr>
      <w:r>
        <w:t xml:space="preserve">Mittermaier, H. K., Le Roux, J. D., &amp; Craig, I. K. (2025). Model-plant</w:t>
      </w:r>
      <w:r>
        <w:t xml:space="preserve"> </w:t>
      </w:r>
      <w:r>
        <w:t xml:space="preserve">mismatch diagnosis using plant-model ratios for a grinding mill circuit</w:t>
      </w:r>
      <w:r>
        <w:t xml:space="preserve"> </w:t>
      </w:r>
      <w:r>
        <w:t xml:space="preserve">under MPC.</w:t>
      </w:r>
      <w:r>
        <w:t xml:space="preserve"> </w:t>
      </w:r>
      <w:r>
        <w:rPr>
          <w:iCs/>
          <w:i/>
        </w:rPr>
        <w:t xml:space="preserve">Minerals Engineering</w:t>
      </w:r>
      <w:r>
        <w:t xml:space="preserve">, 227.</w:t>
      </w:r>
    </w:p>
    <w:p>
      <w:pPr>
        <w:pStyle w:val="BodyText"/>
      </w:pPr>
      <w:r>
        <w:t xml:space="preserve">Numbi, B. P., &amp; Xia, X. (2016). Optimal energy control of a crushing</w:t>
      </w:r>
      <w:r>
        <w:t xml:space="preserve"> </w:t>
      </w:r>
      <w:r>
        <w:t xml:space="preserve">process based on vertical shaft impactor.</w:t>
      </w:r>
      <w:r>
        <w:t xml:space="preserve"> </w:t>
      </w:r>
      <w:r>
        <w:rPr>
          <w:iCs/>
          <w:i/>
        </w:rPr>
        <w:t xml:space="preserve">Applied Energy</w:t>
      </w:r>
      <w:r>
        <w:t xml:space="preserve">, 162.</w:t>
      </w:r>
    </w:p>
    <w:p>
      <w:pPr>
        <w:pStyle w:val="BodyText"/>
      </w:pPr>
      <w:r>
        <w:t xml:space="preserve">Pannocchia, G. (2018). An economic MPC formulation with offset-free</w:t>
      </w:r>
      <w:r>
        <w:t xml:space="preserve"> </w:t>
      </w:r>
      <w:r>
        <w:t xml:space="preserve">asymptotic performance.</w:t>
      </w:r>
      <w:r>
        <w:t xml:space="preserve"> </w:t>
      </w:r>
      <w:r>
        <w:rPr>
          <w:iCs/>
          <w:i/>
        </w:rPr>
        <w:t xml:space="preserve">IFAC-PapersOnLine</w:t>
      </w:r>
      <w:r>
        <w:t xml:space="preserve">, 51(18).</w:t>
      </w:r>
    </w:p>
    <w:p>
      <w:pPr>
        <w:pStyle w:val="BodyText"/>
      </w:pPr>
      <w:r>
        <w:t xml:space="preserve">Pannocchia, G., Gabiccini, M., &amp; Artoni, A. (2015). Offset-free MPC</w:t>
      </w:r>
      <w:r>
        <w:t xml:space="preserve"> </w:t>
      </w:r>
      <w:r>
        <w:t xml:space="preserve">explained: novelties, subtleties, and applications.</w:t>
      </w:r>
      <w:r>
        <w:t xml:space="preserve"> </w:t>
      </w:r>
      <w:r>
        <w:rPr>
          <w:iCs/>
          <w:i/>
        </w:rPr>
        <w:t xml:space="preserve">IFAC-PapersOnLine</w:t>
      </w:r>
      <w:r>
        <w:t xml:space="preserve">, 48(23).</w:t>
      </w:r>
    </w:p>
    <w:p>
      <w:pPr>
        <w:pStyle w:val="BodyText"/>
      </w:pPr>
      <w:r>
        <w:t xml:space="preserve">Quintanilla, P., Fernández, F., Mancilla, C., Rojas, M., &amp; Navia, D.</w:t>
      </w:r>
      <w:r>
        <w:t xml:space="preserve"> </w:t>
      </w:r>
      <w:r>
        <w:t xml:space="preserve">(2025). Digital twin with automatic disturbance detection for an</w:t>
      </w:r>
      <w:r>
        <w:t xml:space="preserve"> </w:t>
      </w:r>
      <w:r>
        <w:t xml:space="preserve">expert-controlled SAG mill.</w:t>
      </w:r>
      <w:r>
        <w:t xml:space="preserve"> </w:t>
      </w:r>
      <w:r>
        <w:rPr>
          <w:iCs/>
          <w:i/>
        </w:rPr>
        <w:t xml:space="preserve">Minerals Engineering</w:t>
      </w:r>
      <w:r>
        <w:t xml:space="preserve">, 220.</w:t>
      </w:r>
    </w:p>
    <w:p>
      <w:pPr>
        <w:pStyle w:val="BodyText"/>
      </w:pPr>
      <w:r>
        <w:t xml:space="preserve">Sosa-Blanco, C., Hodouin, D., Bazin, C., Lara-Valenzuela, C., &amp;</w:t>
      </w:r>
      <w:r>
        <w:t xml:space="preserve"> </w:t>
      </w:r>
      <w:r>
        <w:t xml:space="preserve">Salazar, J. (2000). Economic optimisation of a flotation plant through</w:t>
      </w:r>
      <w:r>
        <w:t xml:space="preserve"> </w:t>
      </w:r>
      <w:r>
        <w:t xml:space="preserve">grinding circuit tuning.</w:t>
      </w:r>
      <w:r>
        <w:t xml:space="preserve"> </w:t>
      </w:r>
      <w:r>
        <w:rPr>
          <w:iCs/>
          <w:i/>
        </w:rPr>
        <w:t xml:space="preserve">Minerals Engineering</w:t>
      </w:r>
      <w:r>
        <w:t xml:space="preserve">, 13(10-11).</w:t>
      </w:r>
    </w:p>
    <w:p>
      <w:r>
        <w:pict>
          <v:rect style="width:0;height:1.5pt" o:hralign="center" o:hrstd="t" o:hr="t"/>
        </w:pict>
      </w:r>
    </w:p>
    <w:bookmarkEnd w:id="51"/>
    <w:sectPr>
      <w:footerReference w:type="default" r:id="rIdFooter1"/>
      <w:pgSz w:w="12240" w:h="15840"/>
      <w:pgMar w:top="1134" w:right="1134" w:bottom="1134" w:left="1134" w:header="709" w:footer="709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cs="Cambria" w:eastAsia="Cambria"/>
        <w:sz w:val="28"/>
        <w:szCs w:val="28"/>
        <w:lang w:bidi="ar-SA" w:eastAsia="en-US" w:val="en-US"/>
      </w:rPr>
    </w:rPrDefault>
    <w:pPrDefault>
      <w:pPr>
        <w:spacing w:after="120" w:line="360" w:lineRule="exac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0" w:line="360" w:lineRule="exact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40" w:lineRule="auto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jc w:val="both"/>
    </w:pPr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40" w:lineRule="auto"/>
      <w:outlineLvl w:val="0"/>
    </w:pPr>
    <w:rPr>
      <w:rFonts w:ascii="Cambria" w:hAnsi="Cambria" w:cs="Cambria" w:eastAsia="Cambria"/>
      <w:b/>
      <w:bCs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1"/>
    </w:pPr>
    <w:rPr>
      <w:rFonts w:ascii="Cambria" w:hAnsi="Cambria" w:cs="Cambria" w:eastAsia="Cambria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2"/>
    </w:pPr>
    <w:rPr>
      <w:rFonts w:ascii="Cambria" w:hAnsi="Cambria" w:cs="Cambria" w:eastAsia="Cambria"/>
      <w:b/>
      <w:bCs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3"/>
    </w:pPr>
    <w:rPr>
      <w:rFonts w:ascii="Cambria" w:hAnsi="Cambria" w:cs="Cambria" w:eastAsia="Cambria"/>
      <w:i/>
      <w:bCs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4"/>
    </w:pPr>
    <w:rPr>
      <w:rFonts w:ascii="Cambria" w:hAnsi="Cambria" w:cs="Cambria" w:eastAsia="Cambria"/>
      <w:iCs/>
      <w:sz w:val="28"/>
      <w:szCs w:val="28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5"/>
    </w:pPr>
    <w:rPr>
      <w:rFonts w:ascii="Cambria" w:hAnsi="Cambria" w:cs="Cambria" w:eastAsia="Cambria"/>
      <w:sz w:val="28"/>
      <w:szCs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40" Target="media/rId40.png" /><Relationship Id="rIdFoote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2026-08-03T03:04:33Z</dcterms:created>
  <dcterms:modified xsi:type="dcterms:W3CDTF">2026-08-03T03:04:33Z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