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28" w:space="12" w:color="FF6600"/>
        </w:pBdr>
        <w:spacing w:before="0" w:after="80"/>
        <w:ind w:left="454"/>
      </w:pPr>
      <w:r>
        <w:rPr>
          <w:rFonts w:ascii="Arial" w:hAnsi="Arial"/>
          <w:color w:val="999999"/>
          <w:sz w:val="22"/>
        </w:rPr>
        <w:t>RADACOM GmbH</w:t>
      </w:r>
    </w:p>
    <w:p>
      <w:pPr>
        <w:pBdr>
          <w:left w:val="single" w:sz="28" w:space="12" w:color="FF6600"/>
        </w:pBdr>
        <w:spacing w:before="0" w:after="80"/>
        <w:ind w:left="454"/>
      </w:pPr>
      <w:r>
        <w:rPr>
          <w:rFonts w:ascii="Arial" w:hAnsi="Arial"/>
          <w:b/>
          <w:color w:val="1A1A1A"/>
          <w:sz w:val="44"/>
        </w:rPr>
        <w:t>Marketing- &amp; Vertriebsstrategie</w:t>
      </w:r>
    </w:p>
    <w:p>
      <w:pPr>
        <w:pBdr>
          <w:left w:val="single" w:sz="28" w:space="12" w:color="FF6600"/>
        </w:pBdr>
        <w:spacing w:before="0" w:after="80"/>
        <w:ind w:left="454"/>
      </w:pPr>
      <w:r>
        <w:rPr>
          <w:rFonts w:ascii="Arial" w:hAnsi="Arial"/>
          <w:b/>
          <w:color w:val="464646"/>
          <w:sz w:val="26"/>
        </w:rPr>
        <w:t>RADACOM GmbH  ·  NIKOS-Plattform</w:t>
      </w:r>
    </w:p>
    <w:p>
      <w:pPr>
        <w:pBdr>
          <w:left w:val="single" w:sz="28" w:space="12" w:color="FF6600"/>
        </w:pBdr>
        <w:spacing w:before="0" w:after="480"/>
        <w:ind w:left="454"/>
      </w:pPr>
      <w:r>
        <w:rPr>
          <w:rFonts w:ascii="Arial" w:hAnsi="Arial"/>
          <w:color w:val="999999"/>
          <w:sz w:val="20"/>
        </w:rPr>
        <w:t>Masterfile · Mai 2026 · Verbindlich für alle Marketing- und Vertriebsmaßnahmen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Dieses Dokument definiert die gesamte Marketing- und Vertriebsstrategie. Es ersetzt alle früheren Strategiepapiere, StoryBrand-Dokumente und Zielgruppenanalysen vollständig.</w:t>
      </w:r>
    </w:p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1  Strategisches Zielbild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1.1  Positionierung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Marke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Rolle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Kern-Positionierung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RADACOM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Dachmarke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Vertrauen · Partnerschaft · Professionalität · Innovations- und Marktführer im Bereich mobiler Durchsageanlagen · zehn Jahre Markterfahrung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Produktplattform</w:t>
            </w:r>
          </w:p>
        </w:tc>
        <w:tc>
          <w:tcPr>
            <w:tcW w:type="dxa" w:w="65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Systemleistung · Autarkie · Ernstfallfähigkeit · Modulares, vollständig autarkes Sicherheitssystem (Prototypen seit 2016)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1.2  Unique Value Proposition (UVP)</w:t>
      </w:r>
    </w:p>
    <w:p>
      <w:pPr>
        <w:spacing w:before="80" w:after="80"/>
        <w:ind w:left="283"/>
        <w:pBdr>
          <w:left w:val="single" w:sz="16" w:space="12" w:color="FF6600"/>
        </w:pBdr>
        <w:shd w:val="clear" w:color="auto" w:fill="FFF3E0"/>
      </w:pPr>
      <w:r>
        <w:rPr>
          <w:rFonts w:ascii="Arial" w:hAnsi="Arial"/>
          <w:b/>
          <w:color w:val="464646"/>
          <w:sz w:val="21"/>
        </w:rPr>
        <w:t>Leitmotiv: Umverteilung statt Mehrkosten – die Sicherheit steigt, das Budget nicht.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Die zentrale Alleinstellung basiert auf drei Pfeilern: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Potenzial zur Kostenneuralität: NIKOS bündelt bisher separat betrachtete Posten (Notbeleuchtung, Perimeterschutz, Crowd Management, Personenzählung, Infrastruktur-Monitoring) und schafft Synergien.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Vollständige Autarkie: NIKOS funktioniert ohne Stromnetz, Mobilfunk, Internet, WLAN oder Satellitenverbindung.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Maximale Flexibilität und Kompaktheit: Format kleiner als HiFi-Verstärker, wetterfest, robust, Innen- und Außeneinsatz.</w:t>
      </w:r>
    </w:p>
    <w:p>
      <w:pPr>
        <w:spacing w:before="40" w:after="120"/>
      </w:pPr>
      <w:r>
        <w:rPr>
          <w:rFonts w:ascii="Arial" w:hAnsi="Arial"/>
          <w:i/>
          <w:color w:val="555555"/>
          <w:sz w:val="19"/>
        </w:rPr>
        <w:t>-&gt; Preiskommunikation: Keine konkreten Preisangaben. Kommunikation fokussiert auf Synergie- und Substitutionspotenziale. Gesprächseinstieg: Lead-Magnet '20 Beispiele, wie NIKOS Kosten spart'.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1.3  Zwei-Plattform-Architektur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Dimension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www.radacom.de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www.nikos.audio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Markenrolle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Dachmarke / Vertrauensanker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Produktplattform / Technologienachweis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Primäre Zielgruppe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Entscheider, Veranstalter, Behörden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Techniker, Planer, Partner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Tonalität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emotional · narrativ · partnerschaftlich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rational · technisch · präzise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Hauptziel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Vertrauen aufbauen, Kontakt initiieren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Technische Kompetenz belegen, Planung ermöglichen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Claim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einfach⋅sicher⋅verbunden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Für den Alltag gedacht. Für den Notfall gemacht.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SEO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Klassische SEO + GEO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Klassische SEO + GEO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2  Zielgruppenanalyse und Kernbotschaften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Zielgruppe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Hauptproblem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Kernbotschaft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Veranstalter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Sichere, flächendeckende Kommunikation; Haftungsrisiko; Budgetdruck.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Entdecken Sie Einsparpotenziale und erhöhen Sie das nachprüfbare Sicherheitsniveau Ihrer Veranstaltung – flexibel und kostengünstig.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Planer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Belastbares, dokumentierbares Sicherheitskonzept für temporäre Einsätze.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Ein anpassbares Sicherheitssystem nach neuestem Stand der Technik – zuverlässig, dokumentierbar und budgeteffizient.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Behörden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Absicherung von Worst-Case-Szenarien; persönliche Verantwortung bei Schäden.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Gewährleisten Sie Sicherheit auch im Krisenfall – mit vollständig autarkem System und automatischen Dokumentationsfunktionen.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Technische Dienstleister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Sicherheitstechnik als Lücke im Portfolio.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Erweitern Sie Ihr Portfolio mit NIKOS – die flexible und kompakte Lösung für jede Anforderung.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3  Strategische Narrative (StoryBrand)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3.1  Der Held (Zielgruppe)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Veranstalter, Betreiber, Sicherheitsplaner, Behörden und technische Dienstleister, die mobile und temporäre Anwendungen sicher, professionell und wirtschaftlich betreiben müssen – ohne eigene Technikkompetenz und ohne fest installierte Infrastruktur.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3.2  Das Problem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Äußere Probleme (was der Kunde sagt)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Weite Flächen, begrenzte Infrastruktur: Kabelwege zu lang, zu teuer, zu langsam.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Durchsagen, Warnungen, Notlicht, Statusmonitoring ohne feste Installationen benötigt.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Besucher müssen informiert und im Ernstfall gezielt angesprochen werden – bei knappen Ressourcen.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Innere Probleme (was der Kunde denkt / fühlt)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Verantwortliche wollen bewährte Partner behalten und sehen keine Möglichkeit, Technik im Budget unterzubringen.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Sie möchten im Krisenfall nicht im Fokus stehen, weil 'zu wenig getan' wurde.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Philosophisches Problem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Es fühlt sich falsch an, Veranstaltungen nur mit improvisierten Mitteln abzusichern, obwohl mobile, autarke Technik verfügbar ist.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Sicherheit sollte kein Luxus sein, sondern sich aus bestehenden Budgets durch intelligente Umverteilung finanzieren lassen.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3.3  Der Guide: RADACOM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Empathie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Wir kennen den Zeit- und Budgetdruck und wissen, dass sinnvolle Systeme nur einsetzbar sind, wenn sie sich kostenneutral abbilden lassen.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Autorität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Innovations- und Marktführer im Bereich mobiler Durchsageanlagen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Netzwerk regionaler geschulter Technikpartner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Referenzen: Oktoberfest, Karneval der Kulturen, EM-Fanmeile Berlin, Tag der Deutschen Einheit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3.4  Der 3-Schritte-Plan für Kunden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Schritt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Inhalt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1 – Bedarfsklärung &amp; Planung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RADACOM klärt Bedarf, Anforderungen und Einsparpotenziale. Regionaler Partner erstellt das Angebot.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 – Aufbau &amp; Betrieb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Regionaler Partner liefert, installiert und betreut das vorkonfigurierte System während der Veranstaltung.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3 – Nachbereitung &amp; Optimierung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Statusdaten und Erfahrungen werden ausgewertet, um zukünftige Einsätze effizienter zu planen.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3.5  RADACOM-Narrative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Hauptnarrativ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einfach.sicher.verbunden – einfache Montage und Bedienung, Sicherheit der Funktionalität, technisch wie menschlich stabile Verbindung.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Nebennarrativ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Höhere Sicherheit, flexiblere Lösungen, smartere Budgets. Kommuniziert anhand konkreter Anwendungsfälle aus dem Lead-Magneten.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3.6  NIKOS-Narrative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Hauptnarrativ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Für den Alltag gedacht. Für den Notfall gemacht. – NIKOS begleitet den Normalbetrieb und schaltet im Ernstfall nahtlos in den Sicherheitsmodus um.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Nebennarrative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Alltag + Notfall in einem System – reduziert Material-, Montage- und Servicekosten.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Besucher spüren, dass jemand auf sie aufpasst – sichtbare Infrastruktur erhöht das subjektive Sicherheitsempfinden.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NIKOS ist die technische Ultima Ratio – vollständige Autarkie, wenn alle anderen Systeme versagen.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3.7  Bild des Erfolgs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NIKOS begleitet die gesamte Veranstaltung mit Durchsagen, Steuerung und Überwachung.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Besucher merken: 'Hier hat jemand die Lage im Blick.' Das subjektive Sicherheitsgefühl steigt.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Verantwortliche können ihr Budget intelligenter einsetzen: weniger Notstromtechnik, weniger Security-Personal.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Der Veranstalter zahlt nicht mehr als ohne NIKOS, erhält aber bessere Kommunikation und höhere Sicherheit.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3.8  Scheitern ohne NIKOS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Planung wie im letzten Jahr: zusätzliche Notstromaggregate, mehr Security – kostenintensiv und personalabhängig.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Fragmentierte Kommunikation: jede Bühne macht sein eigenes Ding, zentrale Ansagen kaum möglich.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Im Krisenfall fehlen eingespielte Kommunikationswege – Druck lastet auf einzelnen Personen.</w:t>
      </w:r>
    </w:p>
    <w:p>
      <w:pPr>
        <w:pStyle w:val="ListBullet"/>
        <w:spacing w:before="20" w:after="20"/>
      </w:pPr>
      <w:r>
        <w:rPr>
          <w:rFonts w:ascii="Arial" w:hAnsi="Arial"/>
          <w:color w:val="464646"/>
          <w:sz w:val="21"/>
        </w:rPr>
        <w:t>Reputationsrisiko: Eindruck, man habe nur das Nötigste getan.</w:t>
      </w:r>
    </w:p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4  Anwendungsbereiche und Lösungen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4.1  Anwendungsbereiche (einheitlich für beide Websites)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Anwendung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Kommunikationsfokus (radacom.de)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Technischer Fokus (nikos.audio)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Festival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Besuchersicherheit, zentrale Ansagen, Evakuierungsplanung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Weitläufiges Gelände, hoher Besucherstrom, Stufendurchsagen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Volksfest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Flächendeckende Kommunikation, Crowd Management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Mischinfrastruktur, dezentrale Lautsprecher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Stadtfest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Mehrere Bühnen, öffentlicher Raum, Informationsdurchsagen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Konfigurationsbeispiel: 3 Bühnen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Weihnachtsmarkt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Saisonaler Betrieb, Sicherheit bei hohem Besucheraufkommen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Notbeleuchtung, Fluchtwegüberwachung, kompakter Aufbau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Festumzug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Mobile Abdeckung entlang der Strecke, keine feste Infrastruktur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Mobile Einheiten, Kartenansicht, wechselnde Positionen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Firmenveranstaltung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Professionelle Kommunikation, Monitoring, Zutrittsbereiche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Halböffentliche Gelände, Baustrommonitoring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Baustelle / Industrie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Personensicherheit, autarke Kommunikation ohne Infrastruktur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Monitoring Baustromverteiler, Fernschaltung, Personensicherheit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Krisenlage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Vollständig autarker Betrieb, Worst-Case-Absicherung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Rücksfallebene bei Ausfall aller externen Systeme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4.2  Lösungskategorien (radacom.de)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Kategorie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Beschreibung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NIKOS-Module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Notfall-Durchsagen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Flächendeckende, autarke Durchsagen auch ohne Mobilfunk und Strom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[audio]² · [dispatcher]² · [horn]²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Fernsteuerung &amp; Monitoring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Zentrale Steuerung aller Systemfunktionen aus der Ferne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[dispatcher]² · [relay]² · [flash]²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Mobile Kommunikation (Funkgeräte)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Ergänzendes Kooperationsangebot – Verweis: www.eta-electronic.de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–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Autarke Notbeleuchtung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Normkonforme Notbeleuchtung (DIN EN 1838, DIN VDE V 0108-100-1)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[moon]² · [led]²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Lead-Magnet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20 Beispiele, wie NIKOS Kosten spart (PDF-Download, Double-Opt-in)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–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4.3  NIKOS-Module im Überblick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Die Modulliste wird kontinuierlich erweitert. Die folgende Auflistung ist exemplarisch, nicht abschließend.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Modul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Kurztitel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Kernfunktion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[dispatcher]²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Touchscreen-Bedienplatz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Zentrale Leitstelle für Durchsagen, Meldungen und Szenarien. Live-Ansagen, voraufgenommene Durchsagen, Text-to-Speech, Kartenansicht.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[audio]²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Funk-Durchsage- &amp; Fernsteuereinheit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Autarke Durchsageeinheit per DMR-Digitalfunk, Akku &gt;12 h, integrierter Verstärker, Anschlüsse für bis zu 4 [horn]², Montage via [clamp]².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[horn]²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Aktiver Außenlautsprecher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Hörradius 50-60 m (65-70 dB). STI &gt;= 0,5. Beidseitig an Laternen (25-30 m) = 100-120 m lückenlose Beschallung.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[moon]²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Autarkes Notlicht Außenbereich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Fernsteuerbare Notleuchte für Fluchtwege und kritische Bereiche. Keine externe Stromversorgung.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[flash]²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Fernsteuerbare Blitzleuchte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Visuelle Signalisierung bei Alarm oder Schaltvorgängen. Wirksam in lauten Umgebungen und für Hörgeschädigte.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[relay]²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Wetterfestes Fernschaltmodul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Externe Geräte (Lichtmasten, Pumpen, Motoren) bis 230 V / 10 A fernschalten.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[led]²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Fernsteuerbare 10-W-LED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Kompakte LED-Notbeleuchtung. Bei Stromausfall sofort aktiv.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[energy]²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Autarke Energieversorgung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Energieversorgung für NIKOS-Einheiten in Bereichen ohne Netzanschluss.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[powercheck]²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Intelligente Stromüberwachung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Stromversorgung überwachen, Ausfälle automatisch melden.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[clamp]²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Universelles Befestigungssystem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Montage von [audio]² + Antenne + 2x [horn]² an beliebig dicken Konstruktionen. Montage durch eine Person.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[XLR]²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4-Kanal-Erweiterung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Bis zu 4 [XLR]² pro [audio]² – max. 18 Audiowege pro Standort.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NIKOS [RJ45]²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Distanzadapter für [XLR]²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[XLR]² über Netzwerkkabel bis 100 m von [audio]² einsetzen.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5  Marketing- und Vertriebskanäle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5.1  Lead-Magnet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Eigenschaft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Details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Titel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20 Beispiele, wie NIKOS Kosten spart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Format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Eigenes Whitepaper (kein Fremd-Template)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Bereitstellung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PDF-Download gegen E-Mail-Adresse auf radacom.de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Prozess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Formular -&gt; n8n Webhook -&gt; Brevo Double-Opt-in -&gt; Download-Link -&gt; Google Sheets CRM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Einsatz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Gesprächseinstieg in Projektbesprechungen ohne Preisnennung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DSGVO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Double-Opt-in, Datenschutzerklärung und Widerruf zwingend erforderlich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5.2  Weitere Content-Formate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Format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Inhalt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Status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Whitepaper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Sicherheitskonzepte für temporäre Veranstaltungen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Geplant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Checkliste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Sicherheit auf Großveranstaltungen (Web-Tool + PDF)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Geplant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Datenbllätter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Technische Datenbllätter aller NIKOS-Module (PDF, frei zugänglich)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Teilweise vorhanden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Ausschreibungstexte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Vorformulierte, rechtssichere Texte für Planungsportal (nikos.audio)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Ausstehend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SEO/GEO-Artikel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Regelmäßige Fachartikel zu Eventsicherheit, Fallstudien, Best Practices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Laufend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Keyword-Landingpages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Programmatisch via Next.js (z. B. 'Notfalldurchsage Veranstaltung')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Phase 2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Podcast 'einfach.sicher.feiern'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20-35 Min. für Entscheider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Zurückgestellt, Budget 500 EUR/Jahr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Podcast 'NIKOS Insights'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5-10 Min. technisches Format für Techniker und Partner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Zurückgestellt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5.3  Social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Kanal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Website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Inhalt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Instagram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radacom.de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Kurze Videos und Bilder von Messeauftritten, Projekten und Team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LinkedIn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radacom.de + nikos.audio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Ansprache von Entscheidungsträgern, Content-Sharing, Werbekampagnen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5.4  Direktansprache und Partnergewinnung</w:t>
      </w:r>
    </w:p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Partnerschaftsstrategie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Priorität</w:t>
            </w:r>
          </w:p>
        </w:tc>
        <w:tc>
          <w:tcPr>
            <w:tcW w:type="dxa" w:w="7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Zielregion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Akut</w:t>
            </w:r>
          </w:p>
        </w:tc>
        <w:tc>
          <w:tcPr>
            <w:tcW w:type="dxa" w:w="7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Lücken in Norddeutschland und Österreich schließen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Stufe 2</w:t>
            </w:r>
          </w:p>
        </w:tc>
        <w:tc>
          <w:tcPr>
            <w:tcW w:type="dxa" w:w="7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BENELUX, Frankreich, Schweiz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Stufe 3</w:t>
            </w:r>
          </w:p>
        </w:tc>
        <w:tc>
          <w:tcPr>
            <w:tcW w:type="dxa" w:w="76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Dänemark, Polen, Tschechien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color w:val="555555"/>
          <w:sz w:val="24"/>
        </w:rPr>
        <w:t>Telefonakquise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Kaltakquise über professionellen Dienstleister: Kontaktdaten verifizieren, Beratungstermine vereinbaren. Budget: 1.000 EUR/Jahr. Start ab Q2 2026.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5.5  Paid Advertising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Anzeigenkampagnen auf Google und LinkedIn. Budget: 1.000 EUR/Jahr. Start ab Q3 2026.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5.6  SEO / GEO und Keyword-Cluster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Cluster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Keywords (Auswahl)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Durchsage / Audio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Durchsageanlage für Veranstaltungen · Notfalldurchsage · Ansagetechnik · Hintergrundmusik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Sicherheit / Event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Eventsicherheit · Besuchersicherheit · Crowd Management · Alarmierung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Veranstaltungstyp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Großveranstaltung · Open-Air-Veranstaltung · Festivalsicherheit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Fernsteuerung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Fernüberwachung · Remote Control · Lichtmast fernsteuern · Relay-Schaltung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Energie / Strom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Energiemanagement · Baustromverteiler · Energy Monitoring 125A/63A/32A/16A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Notbeleuchtung</w:t>
            </w:r>
          </w:p>
        </w:tc>
        <w:tc>
          <w:tcPr>
            <w:tcW w:type="dxa" w:w="73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Notlicht · LED Notfall-Scheinwerfer · Mobile Sicherheitsbeleuchtung · DIN EN 1838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6  Wettbewerbsanalyse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Wettbewerber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Differenzierung RADACOM / NIKOS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Movetos &amp; Eventenergie Deutschland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Große, umhauste Einheiten (Telefonzellengröße). NIKOS ist im DIN-B4-Format signifikant kompakter. Große Stand-Alone-Module nur überlegen, wenn keinerlei Infrastruktur vorhanden.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Kölnton (ComGuard)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Bietet eine Kopie des NIKOS-Prototyps an. NIKOS bietet größeren Funktionsumfang, höhere Sicherheitsstandards und umfassendes Zubehörportfolio.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Riedel (Campus 5G-Netze)</w:t>
            </w:r>
          </w:p>
        </w:tc>
        <w:tc>
          <w:tcPr>
            <w:tcW w:type="dxa" w:w="70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Modernes 5G-System – abhängig von externer Stromversorgung und zentraler Basisstation (Single Point of Failure). NIKOS ist deutlich mobiler und autarker.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7  Referenzen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Veranstaltung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Besonderheit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Oktoberfest München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Größte Referenz – Massenveranstaltung, komplexe Infrastruktur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Karneval der Kulturen Berlin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Festumzug, öffentlicher Raum, mobile Abdeckung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Tag der Deutschen Einheit, Mainz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Staatliche Veranstaltung, höchste Sicherheitsanforderungen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Rheinland-Pfalz-Tag, Worms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Mehrtägiges Stadtfest, dezentrale Flächen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Puls Festival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Open-Air-Festival, Festivalsicherheit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BMW Familientag Leipzig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Firmenveranstaltung, Geländesicherheit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Stadtfest Bad Kissingen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Video: NIKOS in Action – Praxisnachweis für Website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8  Messgrößen und KPIs</w:t>
      </w:r>
    </w:p>
    <w:p>
      <w:pPr>
        <w:spacing w:before="40" w:after="40"/>
      </w:pPr>
      <w:r>
        <w:rPr>
          <w:rFonts w:ascii="Arial" w:hAnsi="Arial"/>
          <w:b w:val="0"/>
          <w:color w:val="464646"/>
          <w:sz w:val="21"/>
        </w:rPr>
        <w:t>Wachstumsformel: Zielwachstumsfaktor Qn = 2 * sqrt(Wachstumsfaktor Qn-1). Beispiel: Q1-Faktor 9 -&gt; Q2 = 6 -&gt; Q3 = ~4,9 -&gt; Q4 = ~4,4.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KPI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Q1-Ziel (nach Launch)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Folge-Quartale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Messmethode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Website Page Views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9-facher Wachstumsfaktor (Basis: 20/Monat)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 * sqrt(Faktor Vorquartal)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Plausible (DSGVO-konform)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Erstgespräche / Kontakte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4-facher Faktor (Basis: 2/Quartal)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 * sqrt(Faktor Vorquartal)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CRM (Google Sheets)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Lead-Downloads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Ziel: 20 im Q1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Conversion-Rate Besucher -&gt; Download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Plausible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Partnernetzwerk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Lücken DE-Nord + AT geschlossen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Jährliche Zielvereinbarung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Intern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Vermiet-Jobs / Quartal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Ziel: 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Quartalssteigerung gemäß Vertriebsziel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ERP / Auftragserfassung</w:t>
            </w:r>
          </w:p>
        </w:tc>
      </w:tr>
    </w:tbl>
    <w:p/>
    <w:p>
      <w:pPr>
        <w:pStyle w:val="Heading1"/>
        <w:spacing w:before="360" w:after="160"/>
        <w:pBdr>
          <w:bottom w:val="single" w:sz="6" w:space="4" w:color="FF6600"/>
        </w:pBdr>
      </w:pPr>
      <w:r>
        <w:rPr>
          <w:rFonts w:ascii="Arial" w:hAnsi="Arial"/>
          <w:color w:val="1A1A1A"/>
          <w:sz w:val="32"/>
        </w:rPr>
        <w:t>9  Implementierung und Budget</w:t>
      </w:r>
    </w:p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9.1  Phasenplan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Phase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Zeitraum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Maßnahmen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1 – Vorbereitung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Q1 2026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Strategie finalisieren, Website-Struktur entwickeln, Content erstellen, DSGVO sicherstellen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 – Launch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Q2 2026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Go-Live nikos.audio, Landingpages (Next.js), LinkedIn-Kampagnen, Telefonakquise starten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3 – Skalierung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Q3-Q4 2026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radacom.de ersetzen, Content-Produktion, Partnerschaftsabschlüsse, Paid Advertising, SEO/GEO-Review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Arial" w:hAnsi="Arial"/>
          <w:color w:val="464646"/>
          <w:sz w:val="26"/>
        </w:rPr>
        <w:t>9.2  Marketingbudget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Maßnahme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Budget / Jahr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EBEB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/>
                <w:color w:val="1A1A1A"/>
                <w:sz w:val="19"/>
              </w:rPr>
              <w:t>Status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Podcast-Produktion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(500 EUR)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Geplant, zurückgestellt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Telefonakquise (externer Dienstleister)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1.000 EUR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Ab Q2 2026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Paid Advertising (Google / LinkedIn)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1.000 EUR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Ab Q3 2026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Gesamt (aktiv)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  <w:t>2.000 EUR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40" w:after="40"/>
              <w:ind w:left="85"/>
            </w:pPr>
            <w:r>
              <w:rPr>
                <w:rFonts w:ascii="Arial" w:hAnsi="Arial"/>
                <w:b w:val="0"/>
                <w:color w:val="464646"/>
                <w:sz w:val="19"/>
              </w:rPr>
            </w:r>
          </w:p>
        </w:tc>
      </w:tr>
    </w:tbl>
    <w:p/>
    <w:p>
      <w:pPr>
        <w:spacing w:before="480" w:after="0"/>
        <w:pBdr>
          <w:top w:val="single" w:sz="6" w:space="6" w:color="FF6600"/>
        </w:pBdr>
      </w:pPr>
      <w:r>
        <w:rPr>
          <w:rFonts w:ascii="Arial" w:hAnsi="Arial"/>
          <w:color w:val="999999"/>
          <w:sz w:val="16"/>
        </w:rPr>
        <w:t>RADACOM GmbH · Marketing- &amp; Vertriebsstrategie · Masterfile Mai 2026 · Ersetzt: RADACOM_Marketingstrategie_Final.docx, StoryBrand_Brandscript, Websitekonzept v1/v2</w:t>
      </w:r>
    </w:p>
    <w:p>
      <w:pPr>
        <w:pStyle w:val="Heading1"/>
      </w:pPr>
      <w:r>
        <w:t xml:space="preserve">9  Klarstellungen (Update Juni 2026)</w:t>
      </w:r>
    </w:p>
    <w:p>
      <w:pPr>
        <w:spacing w:before="40" w:after="120"/>
      </w:pPr>
      <w:r>
        <w:rPr>
          <w:i/>
        </w:rPr>
        <w:t xml:space="preserve">Dieser Abschnitt präzisiert einzelne Festlegungen auf Basis des aktuellen Umsetzungsstands (nikos.audio). Bei Widersprüchen zu früheren Abschnitten gilt dieser Abschnitt.</w:t>
      </w:r>
    </w:p>
    <w:p>
      <w:pPr>
        <w:pStyle w:val="Heading2"/>
      </w:pPr>
      <w:r>
        <w:t xml:space="preserve">9.1  Modulstatus – 10 aktive Module (Präzisierung zu 4.3)</w:t>
      </w:r>
    </w:p>
    <w:p>
      <w:pPr>
        <w:pStyle w:val="ListBullet"/>
      </w:pPr>
      <w:r>
        <w:t xml:space="preserve">Aktuell gelten zehn aktive Module: NIKOS [dispatcher]², [audio]², [horn]², [moon]², [flash]², [relay]², [led]², [clamp]², [XLR]² sowie [RJ45]².</w:t>
      </w:r>
    </w:p>
    <w:p>
      <w:pPr>
        <w:pStyle w:val="ListBullet"/>
      </w:pPr>
      <w:r>
        <w:t xml:space="preserve">NIKOS [RJ45]² wird nicht als eigenständiger Produkteintrag geführt, sondern als Distanzadapter gemeinsam mit NIKOS [XLR]² behandelt.</w:t>
      </w:r>
    </w:p>
    <w:p>
      <w:pPr>
        <w:pStyle w:val="ListBullet"/>
      </w:pPr>
      <w:r>
        <w:t xml:space="preserve">NIKOS [energy]² und NIKOS [powercheck]² sind aktuell zurückgestellt und nicht Teil der zehn aktiven Module.</w:t>
      </w:r>
    </w:p>
    <w:p>
      <w:pPr>
        <w:pStyle w:val="ListBullet"/>
      </w:pPr>
      <w:r>
        <w:t xml:space="preserve">NIKOS [led]² ist als Zubehör-Modul aktiv und auf der Website darzustellen.</w:t>
      </w:r>
    </w:p>
    <w:p>
      <w:pPr>
        <w:pStyle w:val="Heading2"/>
      </w:pPr>
      <w:r>
        <w:t xml:space="preserve">9.2  Erfahrungsangaben (Präzisierung zu 1.1)</w:t>
      </w:r>
    </w:p>
    <w:p>
      <w:pPr>
        <w:pStyle w:val="ListBullet"/>
      </w:pPr>
      <w:r>
        <w:t xml:space="preserve">Die Webangabe „25+ Jahre Erfahrung“ bezieht sich auf die Branchen-Erfahrung der Geschäftsführer. Die Angabe „10 Jahre“ bezieht sich auf das Produkt NIKOS (Prototypen seit 2016). Beide Angaben sind korrekt und kein Widerspruch.</w:t>
      </w:r>
    </w:p>
    <w:p>
      <w:pPr>
        <w:pStyle w:val="ListBullet"/>
      </w:pPr>
      <w:r>
        <w:t xml:space="preserve">Im aktuellen Seitenkontext ist „25+ Jahre Erfahrung“ nicht als Widerspruch zu anderen Aussagen wahrnehmbar; eine zusätzliche Klarstellung ist nicht erforderlich.</w:t>
      </w:r>
    </w:p>
    <w:p>
      <w:pPr>
        <w:pStyle w:val="Heading2"/>
      </w:pPr>
      <w:r>
        <w:t xml:space="preserve">9.3  Anwendungsbereiche (Erweiterung zu 4.1)</w:t>
      </w:r>
    </w:p>
    <w:p>
      <w:pPr>
        <w:pStyle w:val="ListBullet"/>
      </w:pPr>
      <w:r>
        <w:t xml:space="preserve">Die Anwendungsliste der Website ist gegenüber den acht Kern-Anwendungen bewusst erweitert und verbindlich freigegeben. Zusätzlich: Gedenkveranstaltung, Jubiläumsfeier, Sportevent, Parkfest/Gartenschau.</w:t>
      </w:r>
    </w:p>
    <w:p>
      <w:pPr>
        <w:pStyle w:val="Heading2"/>
      </w:pPr>
      <w:r>
        <w:t xml:space="preserve">9.4  Plattform-Tonalität nikos.audio (Präzisierung zu 1.3)</w:t>
      </w:r>
    </w:p>
    <w:p>
      <w:pPr>
        <w:pStyle w:val="ListBullet"/>
      </w:pPr>
      <w:r>
        <w:t xml:space="preserve">nikos.audio führt neben der primär technisch-rationalen Ansprache (Techniker, Planer, Partner) bewusst auch vertrauensbildende, anwendungsnahe Elemente (Hero-Headlines, Praxis-Video). Diese Mischform ist gewollt; die Trennung „emotional = radacom.de / rational = nikos.audio“ ist als Schwerpunkt-, nicht als Ausschlussregel zu verstehen.</w:t>
      </w:r>
    </w:p>
    <w:p>
      <w:pPr>
        <w:pStyle w:val="Heading2"/>
      </w:pPr>
      <w:r>
        <w:t xml:space="preserve">9.5  Offenes To-Do: Lead-Funnel-Aktivierung</w:t>
      </w:r>
    </w:p>
    <w:p>
      <w:pPr>
        <w:pStyle w:val="ListBullet"/>
      </w:pPr>
      <w:r>
        <w:t xml:space="preserve">TO-DO: Der Lead-Funnel (Formularversand → n8n-Webhook → Brevo Double-Opt-in → CRM) wird aktiviert, sobald der Deployment-Test erfolgreich abgeschlossen ist. Bis dahin bleibt der Webhook-Endpunkt als Platzhalter deaktiviert, damit keine Anfrage verloren geht.</w:t>
      </w:r>
    </w:p>
    <w:p>
      <w:pPr>
        <w:pStyle w:val="Heading2"/>
      </w:pPr>
      <w:r>
        <w:t xml:space="preserve">9.6  Partnermodell – Regionalschutz und Partnerwahl (Präzisierung zu 5.4)</w:t>
      </w:r>
    </w:p>
    <w:p>
      <w:pPr>
        <w:pStyle w:val="ListBullet"/>
      </w:pPr>
      <w:r>
        <w:t xml:space="preserve">Kundenstruktur und Nachfrage unterscheiden sich stark zwischen den Regionen. In manchen Regionen sind daher zwei bis drei Partner aktiv. Eine globale Exklusivitäts- oder Alleinstellungszusage gegenüber Partnern ist nicht möglich und wird nicht kommuniziert.</w:t>
      </w:r>
    </w:p>
    <w:p>
      <w:pPr>
        <w:pStyle w:val="ListBullet"/>
      </w:pPr>
      <w:r>
        <w:t xml:space="preserve">Da die Leistungen ein hohes Vertrauen erfordern, hängt die Partnerwahl von bestehenden Erfahrungen und Geschäftsbeziehungen ab. Partnerschaft ist beziehungs- und vertrauensbasiert, nicht rein gebietsbasiert.</w:t>
      </w:r>
    </w:p>
    <w:p>
      <w:pPr>
        <w:pStyle w:val="ListBullet"/>
      </w:pPr>
      <w:r>
        <w:t xml:space="preserve">Kundenseitig: Ein strikter Verweis auf genau einen Partner ist teilweise kontraproduktiv. Die Vermittlung erfolgt situativ – je nach Region, Anforderung und passender Geschäftsbeziehung kann auf einen oder mehrere geeignete Partner verwiesen werden.</w:t>
      </w:r>
    </w:p>
    <w:p>
      <w:pPr>
        <w:pStyle w:val="ListBullet"/>
      </w:pPr>
      <w:r>
        <w:t xml:space="preserve">Konsequenz für die Website: Keine Versprechen von Gebietsexklusivität. Kommunikation flexibel halten („zertifizierte Partner in Ihrer Region“ statt „Ihr Partner“); Mehrfachbelegung einer Region zulassen.</w:t>
      </w:r>
    </w:p>
    <w:p>
      <w:pPr>
        <w:pStyle w:val="Heading2"/>
      </w:pPr>
      <w:r>
        <w:t xml:space="preserve">9.7  Akronym NIKOS (nachrangige Verwendung)</w:t>
      </w:r>
    </w:p>
    <w:p>
      <w:pPr>
        <w:pStyle w:val="ListBullet"/>
      </w:pPr>
      <w:r>
        <w:t xml:space="preserve">NIKOS steht für „Notfall Informations- &amp; Kommunikations System“. Die Auflösung ist offiziell verankert, wird aber bewusst nachrangig verwendet (kein Hero, keine Überschrift, kein Logo-Lockup) – siehe auch Brand Identity, Abschnitt 9.3.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