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spacing w:after="80" w:lineRule="auto"/>
        <w:rPr/>
      </w:pPr>
      <w:bookmarkStart w:colFirst="0" w:colLast="0" w:name="_24hmuujpyxo0" w:id="0"/>
      <w:bookmarkEnd w:id="0"/>
      <w:r w:rsidDel="00000000" w:rsidR="00000000" w:rsidRPr="00000000">
        <w:rPr>
          <w:rtl w:val="0"/>
        </w:rPr>
        <w:t xml:space="preserve">Data preparation (DP) task overview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ageBreakBefore w:val="0"/>
        <w:spacing w:before="480" w:lineRule="auto"/>
        <w:rPr/>
      </w:pPr>
      <w:bookmarkStart w:colFirst="0" w:colLast="0" w:name="_91btpyphr6mq" w:id="1"/>
      <w:bookmarkEnd w:id="1"/>
      <w:r w:rsidDel="00000000" w:rsidR="00000000" w:rsidRPr="00000000">
        <w:rPr>
          <w:rtl w:val="0"/>
        </w:rPr>
        <w:t xml:space="preserve">Data Preparation Concepts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Data Science Methodology 101 - Data Preparation 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free course from Google AI that covers topics of data preparation and feature engineering: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https://developers.google.com/machine-learning/data-prep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description of data preparation procedure: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https://machinelearningmastery.com/prepare-data-machine-learning-python-scikit-learn/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rPr/>
      </w:pPr>
      <w:bookmarkStart w:colFirst="0" w:colLast="0" w:name="_l85ndlpviy78" w:id="2"/>
      <w:bookmarkEnd w:id="2"/>
      <w:r w:rsidDel="00000000" w:rsidR="00000000" w:rsidRPr="00000000">
        <w:rPr>
          <w:rtl w:val="0"/>
        </w:rPr>
        <w:t xml:space="preserve">Gaps in data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section of imputers in sklearn: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https://scikit-learn.org/stable/modules/classes.html#module-sklearn.impute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small article about different imputation strategies: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https://scikit-learn.org/stable/modules/impute.html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python library with additional imputation algorithms: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https://pypi.org/project/impyute/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ageBreakBefore w:val="0"/>
        <w:rPr/>
      </w:pPr>
      <w:bookmarkStart w:colFirst="0" w:colLast="0" w:name="_vohp9tazwlk3" w:id="3"/>
      <w:bookmarkEnd w:id="3"/>
      <w:r w:rsidDel="00000000" w:rsidR="00000000" w:rsidRPr="00000000">
        <w:rPr>
          <w:rtl w:val="0"/>
        </w:rPr>
        <w:t xml:space="preserve">Continuous features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How, why, and when to standardize data: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https://www.youtube.com/watch?v=ZRS9xCPfvrY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https://humansofdata.atlan.com/2018/12/data-standardization/#:~:text=Data%20standardization%20is%20about%20making,t%20easy%20to%20compare%20otherwise.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https://builtin.com/data-science/when-and-why-standardize-your-data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https://towardsai.net/p/data-science/how-when-and-why-should-you-normalize-standardize-rescale-your-data-3f083def38ff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6"/>
        </w:numPr>
        <w:spacing w:after="240" w:before="0" w:beforeAutospacing="0" w:lineRule="auto"/>
        <w:ind w:left="720" w:hanging="360"/>
        <w:rPr>
          <w:color w:val="1155cc"/>
          <w:u w:val="non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https://www.analyticsvidhya.com/blog/2020/04/feature-scaling-machine-learning-normalization-standardization/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Standardization (or mean removal and variance scaling):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https://scikit-learn.org/stable/modules/preprocessing.html#standardization-or-mean-removal-and-variance-scaling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g83cixtmdluj" w:id="4"/>
      <w:bookmarkEnd w:id="4"/>
      <w:r w:rsidDel="00000000" w:rsidR="00000000" w:rsidRPr="00000000">
        <w:rPr>
          <w:rtl w:val="0"/>
        </w:rPr>
        <w:t xml:space="preserve">Discrete features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Some pages with methods description and code snippets: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https://towardsdatascience.com/smarter-ways-to-encode-categorical-data-for-machine-learning-part-1-of-3-6dca2f71b159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https://towardsdatascience.com/categorical-encoding-using-label-encoding-and-one-hot-encoder-911ef77fb5bd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 python library with categorical features encoding algorithms: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8"/>
        </w:numPr>
        <w:spacing w:after="240" w:before="240" w:lineRule="auto"/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http://contrib.scikit-learn.org/category_encoders/index.html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ageBreakBefore w:val="0"/>
        <w:spacing w:before="280" w:lineRule="auto"/>
        <w:rPr/>
      </w:pPr>
      <w:bookmarkStart w:colFirst="0" w:colLast="0" w:name="_ns8l4sygoi41" w:id="5"/>
      <w:bookmarkEnd w:id="5"/>
      <w:r w:rsidDel="00000000" w:rsidR="00000000" w:rsidRPr="00000000">
        <w:rPr>
          <w:rtl w:val="0"/>
        </w:rPr>
        <w:t xml:space="preserve">Ordinal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7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Scikit-learn's ordinal encoder:</w:t>
        <w:br w:type="textWrapping"/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https://scikit-learn.org/stable/modules/generated/sklearn.preprocessing.OrdinalEncoder.html#sklearn.preprocessing.OrdinalEncoder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ageBreakBefore w:val="0"/>
        <w:spacing w:before="280" w:lineRule="auto"/>
        <w:rPr/>
      </w:pPr>
      <w:bookmarkStart w:colFirst="0" w:colLast="0" w:name="_6dc3uw9mobe0" w:id="6"/>
      <w:bookmarkEnd w:id="6"/>
      <w:r w:rsidDel="00000000" w:rsidR="00000000" w:rsidRPr="00000000">
        <w:rPr>
          <w:rtl w:val="0"/>
        </w:rPr>
        <w:t xml:space="preserve">Nominal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Scikit-learn's one-hot encoder:</w:t>
        <w:br w:type="textWrapping"/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https://scikit-learn.org/stable/modules/generated/sklearn.preprocessing.OneHotEncoder.html#sklearn.preprocessing.OneHotEncoder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sw39e67txzth" w:id="7"/>
      <w:bookmarkEnd w:id="7"/>
      <w:r w:rsidDel="00000000" w:rsidR="00000000" w:rsidRPr="00000000">
        <w:rPr>
          <w:rtl w:val="0"/>
        </w:rPr>
        <w:t xml:space="preserve">Combine everything into a pipeline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describes the general concept of the pipeline in Scikit-learn and also gives some code examples: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rPr>
          <w:color w:val="1155cc"/>
          <w:u w:val="singl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https://scikit-learn.org/stable/modules/compose.html#combining-estimators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an example of how to combine continuous and discrete features preprocessing steps into one pipeline: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rPr>
          <w:color w:val="1155cc"/>
          <w:u w:val="singl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https://scikit-learn.org/stable/auto_examples/compose/plot_column_transformer_mixed_types.html#sphx-glr-auto-examples-compose-plot-column-transformer-mixed-types-py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Also another example of textual data preprocessing with Pipeline, FunctionTransformer, and ColumnTransformer: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>
          <w:color w:val="1155cc"/>
          <w:u w:val="singl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https://scikit-learn.org/stable/auto_examples/compose/plot_column_transformer.html#sphx-glr-auto-examples-compose-plot-column-transformer-py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In case you need to get two different sets of features from the same dataset: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rPr>
          <w:color w:val="1155cc"/>
          <w:u w:val="singl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https://scikit-learn.org/stable/modules/compose.html#featureunion-composite-feature-spaces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cikit-learn.org/stable/modules/generated/sklearn.preprocessing.OrdinalEncoder.html#sklearn.preprocessing.OrdinalEncoder" TargetMode="External"/><Relationship Id="rId22" Type="http://schemas.openxmlformats.org/officeDocument/2006/relationships/hyperlink" Target="https://scikit-learn.org/stable/modules/compose.html#combining-estimators" TargetMode="External"/><Relationship Id="rId21" Type="http://schemas.openxmlformats.org/officeDocument/2006/relationships/hyperlink" Target="https://scikit-learn.org/stable/modules/generated/sklearn.preprocessing.OneHotEncoder.html#sklearn.preprocessing.OneHotEncoder" TargetMode="External"/><Relationship Id="rId24" Type="http://schemas.openxmlformats.org/officeDocument/2006/relationships/hyperlink" Target="https://scikit-learn.org/stable/auto_examples/compose/plot_column_transformer.html#sphx-glr-auto-examples-compose-plot-column-transformer-py" TargetMode="External"/><Relationship Id="rId23" Type="http://schemas.openxmlformats.org/officeDocument/2006/relationships/hyperlink" Target="https://scikit-learn.org/stable/auto_examples/compose/plot_column_transformer_mixed_types.html#sphx-glr-auto-examples-compose-plot-column-transformer-mixed-types-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cikit-learn.org/stable/modules/classes.html#module-sklearn.impute" TargetMode="External"/><Relationship Id="rId25" Type="http://schemas.openxmlformats.org/officeDocument/2006/relationships/hyperlink" Target="https://scikit-learn.org/stable/modules/compose.html#featureunion-composite-feature-space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BiPzz1xZ0XI" TargetMode="External"/><Relationship Id="rId7" Type="http://schemas.openxmlformats.org/officeDocument/2006/relationships/hyperlink" Target="https://developers.google.com/machine-learning/data-prep" TargetMode="External"/><Relationship Id="rId8" Type="http://schemas.openxmlformats.org/officeDocument/2006/relationships/hyperlink" Target="https://machinelearningmastery.com/prepare-data-machine-learning-python-scikit-learn/" TargetMode="External"/><Relationship Id="rId11" Type="http://schemas.openxmlformats.org/officeDocument/2006/relationships/hyperlink" Target="https://pypi.org/project/impyute/" TargetMode="External"/><Relationship Id="rId10" Type="http://schemas.openxmlformats.org/officeDocument/2006/relationships/hyperlink" Target="https://scikit-learn.org/stable/modules/impute.html" TargetMode="External"/><Relationship Id="rId13" Type="http://schemas.openxmlformats.org/officeDocument/2006/relationships/hyperlink" Target="https://humansofdata.atlan.com/2018/12/data-standardization/#:~:text=Data%20standardization%20is%20about%20making,t%20easy%20to%20compare%20otherwise." TargetMode="External"/><Relationship Id="rId12" Type="http://schemas.openxmlformats.org/officeDocument/2006/relationships/hyperlink" Target="https://www.youtube.com/watch?v=ZRS9xCPfvrY" TargetMode="External"/><Relationship Id="rId15" Type="http://schemas.openxmlformats.org/officeDocument/2006/relationships/hyperlink" Target="https://towardsai.net/p/data-science/how-when-and-why-should-you-normalize-standardize-rescale-your-data-3f083def38ff" TargetMode="External"/><Relationship Id="rId14" Type="http://schemas.openxmlformats.org/officeDocument/2006/relationships/hyperlink" Target="https://builtin.com/data-science/when-and-why-standardize-your-data" TargetMode="External"/><Relationship Id="rId17" Type="http://schemas.openxmlformats.org/officeDocument/2006/relationships/hyperlink" Target="https://towardsdatascience.com/smarter-ways-to-encode-categorical-data-for-machine-learning-part-1-of-3-6dca2f71b159" TargetMode="External"/><Relationship Id="rId16" Type="http://schemas.openxmlformats.org/officeDocument/2006/relationships/hyperlink" Target="https://scikit-learn.org/stable/modules/preprocessing.html#standardization-or-mean-removal-and-variance-scaling" TargetMode="External"/><Relationship Id="rId19" Type="http://schemas.openxmlformats.org/officeDocument/2006/relationships/hyperlink" Target="http://contrib.scikit-learn.org/category_encoders/index.html" TargetMode="External"/><Relationship Id="rId18" Type="http://schemas.openxmlformats.org/officeDocument/2006/relationships/hyperlink" Target="https://towardsdatascience.com/categorical-encoding-using-label-encoding-and-one-hot-encoder-911ef77fb5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