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63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80" w:before="280" w:lineRule="auto"/>
              <w:rPr>
                <w:rFonts w:ascii="Comic Sans MS" w:cs="Comic Sans MS" w:eastAsia="Comic Sans MS" w:hAnsi="Comic Sans MS"/>
                <w:b w:val="1"/>
                <w:color w:val="004eb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4eb0"/>
                <w:sz w:val="28"/>
                <w:szCs w:val="28"/>
                <w:rtl w:val="0"/>
              </w:rPr>
              <w:t xml:space="preserve">Zasady i warunki kupna/sprzedaży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Wpłata pełnej kwoty wartości wózka na konto firmy Dogxtension jest równoznaczna ze złożeniem zamówienia na wykonanie wózka.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Realizacja zamówienia wynosi 10 dni roboczych lub mniej, od momentu otrzymania wpłaty i prawidłowych wymiarów.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Zamawiający ma prawo do rezygnacji z zamówienia tylko w okresie poprzedzającym wysyłkę wózka, co wiąże się ze zwrotem 66% wpłaconej kwoty.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Zamawiający pokrywa koszty wysyłki wózka.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Wysyłki realizowane są poprzez wyspecjalizowane firmy kurierskie na terenie Polski.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Od momentu wysyłki wózka przez producenta, każda sprzedaż jest ostateczna i nie podlega zwrotowi wpłaconej kwoty ze względu na specyficzny charakter produktu wykonanego wg indywidualnych wymiarów, wagi i kondycji fizycznej psa.</w:t>
            </w:r>
          </w:p>
          <w:p w:rsidR="00000000" w:rsidDel="00000000" w:rsidP="00000000" w:rsidRDefault="00000000" w:rsidRPr="00000000" w14:paraId="00000009">
            <w:pPr>
              <w:spacing w:after="280" w:before="280" w:lineRule="auto"/>
              <w:rPr>
                <w:rFonts w:ascii="Comic Sans MS" w:cs="Comic Sans MS" w:eastAsia="Comic Sans MS" w:hAnsi="Comic Sans MS"/>
                <w:b w:val="1"/>
                <w:color w:val="004eb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80" w:before="280" w:lineRule="auto"/>
              <w:rPr>
                <w:rFonts w:ascii="Comic Sans MS" w:cs="Comic Sans MS" w:eastAsia="Comic Sans MS" w:hAnsi="Comic Sans MS"/>
                <w:b w:val="1"/>
                <w:color w:val="004eb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4eb0"/>
                <w:sz w:val="28"/>
                <w:szCs w:val="28"/>
                <w:rtl w:val="0"/>
              </w:rPr>
              <w:t xml:space="preserve">Gwarancja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Cały wózek jest objęty gwarancją, pod warunkiem normalnego użytkowania zgodnego z zaleceniami producenta.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Jakakolwiek modyfikacja zmieniająca funkcję wózka, lub zmiana, bądź dodanie nieautoryzowanych części bez uprzedniego uzgodnienia z producentem jest równoznaczna z utratą gwarancji.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Okres gwarancyjny obejmuje sześć miesięcy od daty podpisu kopii rachunku i odesłania jej na adres producenta.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Brak podpisu oraz daty na kopii rachunku, lub braku jej otrzymania przez producenta w przeciągu 5 dni roboczych od daty dostarczenia wózka, oznacza dobrowolne zrzeczenie się gwarancji.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Wszelkie kosmetyczne skazy materiałowe, wygięcia, przegięcia spowodowane użytkowaniem, lub regulacją wymiarów nie podlegają gwarancji.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Jeżeli zostały spełnione warunki gwarancyjne, producent zobowiązuje się do wymiany uszkodzonego elementu w ciągu 7 dni roboczych od otrzymania wózka, lub od zgłoszenia usterki.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4eb0"/>
                <w:sz w:val="24"/>
                <w:szCs w:val="24"/>
                <w:rtl w:val="0"/>
              </w:rPr>
              <w:t xml:space="preserve">Producent nie ponosi kosztów przesyłek.</w:t>
            </w:r>
          </w:p>
        </w:tc>
      </w:tr>
    </w:tbl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trHeight w:val="73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>
                <w:rFonts w:ascii="Comic Sans MS" w:cs="Comic Sans MS" w:eastAsia="Comic Sans MS" w:hAnsi="Comic Sans MS"/>
                <w:color w:val="004eb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color w:val="004eb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color w:val="004eb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