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893" w:rsidRDefault="002F3893" w:rsidP="00956739">
      <w:pPr>
        <w:pStyle w:val="NormalWeb"/>
        <w:jc w:val="center"/>
        <w:rPr>
          <w:rFonts w:ascii="Arial" w:hAnsi="Arial" w:cs="Arial"/>
          <w:b/>
          <w:bCs/>
        </w:rPr>
      </w:pPr>
      <w:bookmarkStart w:id="0" w:name="sch.1"/>
      <w:bookmarkStart w:id="1" w:name="_GoBack"/>
      <w:bookmarkEnd w:id="1"/>
      <w:r>
        <w:rPr>
          <w:rFonts w:ascii="Arial" w:hAnsi="Arial" w:cs="Arial"/>
          <w:b/>
          <w:bCs/>
        </w:rPr>
        <w:t xml:space="preserve">Application under section 23 of the </w:t>
      </w:r>
      <w:bookmarkEnd w:id="0"/>
      <w:r>
        <w:rPr>
          <w:rFonts w:ascii="Arial" w:hAnsi="Arial" w:cs="Arial"/>
          <w:b/>
          <w:bCs/>
        </w:rPr>
        <w:fldChar w:fldCharType="begin"/>
      </w:r>
      <w:r>
        <w:rPr>
          <w:rFonts w:ascii="Arial" w:hAnsi="Arial" w:cs="Arial"/>
          <w:b/>
          <w:bCs/>
        </w:rPr>
        <w:instrText xml:space="preserve"> HYPERLINK "http://www.legislation.nsw.gov.au/summarize/inforce/s/1/?xref=RecordType%3DACTTOC%20AND%20Year%3D2005%20AND%20Actno%3D47&amp;nohits=y" \t "main" </w:instrText>
      </w:r>
      <w:r>
        <w:rPr>
          <w:rFonts w:ascii="Arial" w:hAnsi="Arial" w:cs="Arial"/>
          <w:b/>
          <w:bCs/>
        </w:rPr>
        <w:fldChar w:fldCharType="separate"/>
      </w:r>
      <w:r>
        <w:rPr>
          <w:rStyle w:val="Hyperlink"/>
          <w:rFonts w:ascii="Arial" w:hAnsi="Arial" w:cs="Arial"/>
          <w:b/>
          <w:bCs/>
        </w:rPr>
        <w:t>Workplace Surveillance Act 2005</w:t>
      </w:r>
      <w:r>
        <w:rPr>
          <w:rFonts w:ascii="Arial" w:hAnsi="Arial" w:cs="Arial"/>
          <w:b/>
          <w:bCs/>
        </w:rPr>
        <w:fldChar w:fldCharType="end"/>
      </w:r>
      <w:r>
        <w:rPr>
          <w:rFonts w:ascii="Arial" w:hAnsi="Arial" w:cs="Arial"/>
          <w:b/>
          <w:bCs/>
        </w:rPr>
        <w:t xml:space="preserve"> for issue of covert surveillance authority</w:t>
      </w:r>
    </w:p>
    <w:p w:rsidR="00956739" w:rsidRDefault="00956739" w:rsidP="00956739">
      <w:pPr>
        <w:pStyle w:val="NormalWeb"/>
        <w:jc w:val="center"/>
        <w:rPr>
          <w:rFonts w:ascii="Arial" w:hAnsi="Arial" w:cs="Arial"/>
        </w:rPr>
      </w:pPr>
    </w:p>
    <w:p w:rsidR="002F3893" w:rsidRDefault="002F3893" w:rsidP="00274A64">
      <w:pPr>
        <w:pStyle w:val="Paragraph"/>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I, </w:t>
      </w:r>
      <w:r w:rsidRPr="00274A64">
        <w:rPr>
          <w:rFonts w:ascii="Times New Roman" w:hAnsi="Times New Roman" w:cs="Times New Roman"/>
          <w:sz w:val="20"/>
          <w:szCs w:val="20"/>
          <w:highlight w:val="yellow"/>
        </w:rPr>
        <w:t>[</w:t>
      </w:r>
      <w:r w:rsidRPr="00274A64">
        <w:rPr>
          <w:rFonts w:ascii="Times New Roman" w:hAnsi="Times New Roman" w:cs="Times New Roman"/>
          <w:i/>
          <w:iCs/>
          <w:sz w:val="20"/>
          <w:szCs w:val="20"/>
          <w:highlight w:val="yellow"/>
        </w:rPr>
        <w:t>insert name of employer or employer’s representative applying to Magistrate for issue of covert surveillance authority</w:t>
      </w:r>
      <w:r w:rsidRPr="00274A64">
        <w:rPr>
          <w:rFonts w:ascii="Times New Roman" w:hAnsi="Times New Roman" w:cs="Times New Roman"/>
          <w:sz w:val="20"/>
          <w:szCs w:val="20"/>
          <w:highlight w:val="yellow"/>
        </w:rPr>
        <w:t>]</w:t>
      </w:r>
      <w:r>
        <w:rPr>
          <w:rFonts w:ascii="Times New Roman" w:hAnsi="Times New Roman" w:cs="Times New Roman"/>
          <w:sz w:val="20"/>
          <w:szCs w:val="20"/>
        </w:rPr>
        <w:t xml:space="preserve"> apply under section 23 of the </w:t>
      </w:r>
      <w:hyperlink r:id="rId4" w:tgtFrame="main" w:history="1">
        <w:r>
          <w:rPr>
            <w:rStyle w:val="Hyperlink"/>
            <w:rFonts w:ascii="Times New Roman" w:hAnsi="Times New Roman" w:cs="Times New Roman"/>
            <w:i/>
            <w:iCs/>
            <w:sz w:val="20"/>
            <w:szCs w:val="20"/>
          </w:rPr>
          <w:t>Workplace Surveillance Act 2005</w:t>
        </w:r>
      </w:hyperlink>
      <w:r>
        <w:rPr>
          <w:rFonts w:ascii="Times New Roman" w:hAnsi="Times New Roman" w:cs="Times New Roman"/>
          <w:sz w:val="20"/>
          <w:szCs w:val="20"/>
        </w:rPr>
        <w:t xml:space="preserve"> for the issue of a covert surveillance authority </w:t>
      </w:r>
      <w:proofErr w:type="spellStart"/>
      <w:r>
        <w:rPr>
          <w:rFonts w:ascii="Times New Roman" w:hAnsi="Times New Roman" w:cs="Times New Roman"/>
          <w:sz w:val="20"/>
          <w:szCs w:val="20"/>
        </w:rPr>
        <w:t>authorising</w:t>
      </w:r>
      <w:proofErr w:type="spellEnd"/>
      <w:r>
        <w:rPr>
          <w:rFonts w:ascii="Times New Roman" w:hAnsi="Times New Roman" w:cs="Times New Roman"/>
          <w:sz w:val="20"/>
          <w:szCs w:val="20"/>
        </w:rPr>
        <w:t xml:space="preserve"> the carrying out of covert surveillance of employees at work for the employer. </w:t>
      </w:r>
    </w:p>
    <w:p w:rsidR="00274A64" w:rsidRDefault="00274A64" w:rsidP="00274A64">
      <w:pPr>
        <w:pStyle w:val="Paragraph"/>
        <w:spacing w:after="0"/>
        <w:ind w:left="0"/>
        <w:jc w:val="both"/>
        <w:rPr>
          <w:rFonts w:ascii="Times New Roman" w:hAnsi="Times New Roman" w:cs="Times New Roman"/>
          <w:sz w:val="20"/>
          <w:szCs w:val="20"/>
        </w:rPr>
      </w:pPr>
    </w:p>
    <w:p w:rsidR="002F3893" w:rsidRPr="00274A64" w:rsidRDefault="002F3893" w:rsidP="00274A64">
      <w:pPr>
        <w:pStyle w:val="Paragraph"/>
        <w:jc w:val="both"/>
        <w:rPr>
          <w:rFonts w:ascii="Times New Roman" w:hAnsi="Times New Roman" w:cs="Times New Roman"/>
          <w:sz w:val="20"/>
          <w:szCs w:val="20"/>
        </w:rPr>
      </w:pPr>
      <w:bookmarkStart w:id="2" w:name="sch.1-fm.1-cl.1."/>
      <w:r>
        <w:rPr>
          <w:b/>
          <w:bCs/>
          <w:sz w:val="18"/>
          <w:szCs w:val="18"/>
        </w:rPr>
        <w:t>1.</w:t>
      </w:r>
      <w:r>
        <w:rPr>
          <w:sz w:val="20"/>
          <w:szCs w:val="20"/>
        </w:rPr>
        <w:tab/>
      </w:r>
      <w:r>
        <w:rPr>
          <w:rFonts w:ascii="Times New Roman" w:hAnsi="Times New Roman" w:cs="Times New Roman"/>
          <w:sz w:val="20"/>
          <w:szCs w:val="20"/>
        </w:rPr>
        <w:t>The following employee, employees or class of employees are suspected, on the following grounds, of being involved in unlawful activity in the workplace</w:t>
      </w:r>
      <w:proofErr w:type="gramStart"/>
      <w:r>
        <w:rPr>
          <w:rFonts w:ascii="Times New Roman" w:hAnsi="Times New Roman" w:cs="Times New Roman"/>
          <w:sz w:val="20"/>
          <w:szCs w:val="20"/>
        </w:rPr>
        <w:t>:</w:t>
      </w:r>
      <w:r w:rsidRPr="00274A64">
        <w:rPr>
          <w:rFonts w:ascii="Times New Roman" w:hAnsi="Times New Roman" w:cs="Times New Roman"/>
          <w:sz w:val="20"/>
          <w:szCs w:val="20"/>
          <w:highlight w:val="yellow"/>
        </w:rPr>
        <w:t>[</w:t>
      </w:r>
      <w:proofErr w:type="gramEnd"/>
      <w:r w:rsidRPr="00274A64">
        <w:rPr>
          <w:rFonts w:ascii="Times New Roman" w:hAnsi="Times New Roman" w:cs="Times New Roman"/>
          <w:i/>
          <w:iCs/>
          <w:sz w:val="20"/>
          <w:szCs w:val="20"/>
          <w:highlight w:val="yellow"/>
        </w:rPr>
        <w:t>state the grounds applicant has for suspecting that a particular employee is or employees are involved in unlawful activity at work. Include the names of those employees where possible</w:t>
      </w:r>
      <w:r w:rsidRPr="00274A64">
        <w:rPr>
          <w:rFonts w:ascii="Times New Roman" w:hAnsi="Times New Roman" w:cs="Times New Roman"/>
          <w:sz w:val="20"/>
          <w:szCs w:val="20"/>
          <w:highlight w:val="yellow"/>
        </w:rPr>
        <w:t>]</w:t>
      </w:r>
    </w:p>
    <w:p w:rsidR="002F3893" w:rsidRDefault="002F3893" w:rsidP="00274A64">
      <w:pPr>
        <w:pStyle w:val="Paragraph"/>
        <w:jc w:val="both"/>
        <w:rPr>
          <w:sz w:val="20"/>
          <w:szCs w:val="20"/>
        </w:rPr>
      </w:pPr>
      <w:bookmarkStart w:id="3" w:name="sch.1-fm.1-cl.2."/>
      <w:bookmarkEnd w:id="2"/>
      <w:r>
        <w:rPr>
          <w:b/>
          <w:bCs/>
          <w:sz w:val="18"/>
          <w:szCs w:val="18"/>
        </w:rPr>
        <w:t>2.</w:t>
      </w:r>
      <w:r>
        <w:rPr>
          <w:sz w:val="20"/>
          <w:szCs w:val="20"/>
        </w:rPr>
        <w:tab/>
      </w:r>
      <w:r>
        <w:rPr>
          <w:rFonts w:ascii="Times New Roman" w:hAnsi="Times New Roman" w:cs="Times New Roman"/>
          <w:sz w:val="20"/>
          <w:szCs w:val="20"/>
        </w:rPr>
        <w:t xml:space="preserve">Other managerial or investigative procedures </w:t>
      </w:r>
      <w:r w:rsidRPr="00274A64">
        <w:rPr>
          <w:rFonts w:ascii="Times New Roman" w:hAnsi="Times New Roman" w:cs="Times New Roman"/>
          <w:color w:val="FF0000"/>
          <w:sz w:val="20"/>
          <w:szCs w:val="20"/>
        </w:rPr>
        <w:t>have/have</w:t>
      </w:r>
      <w:r>
        <w:rPr>
          <w:rFonts w:ascii="Times New Roman" w:hAnsi="Times New Roman" w:cs="Times New Roman"/>
          <w:sz w:val="20"/>
          <w:szCs w:val="20"/>
        </w:rPr>
        <w:t xml:space="preserve"> not been undertaken to detect the unlawful activity. The outcome of other managerial or investigative procedures was </w:t>
      </w:r>
      <w:r w:rsidRPr="00274A64">
        <w:rPr>
          <w:rFonts w:ascii="Times New Roman" w:hAnsi="Times New Roman" w:cs="Times New Roman"/>
          <w:sz w:val="20"/>
          <w:szCs w:val="20"/>
          <w:highlight w:val="yellow"/>
        </w:rPr>
        <w:t>[</w:t>
      </w:r>
      <w:r w:rsidRPr="00274A64">
        <w:rPr>
          <w:rFonts w:ascii="Times New Roman" w:hAnsi="Times New Roman" w:cs="Times New Roman"/>
          <w:i/>
          <w:iCs/>
          <w:sz w:val="20"/>
          <w:szCs w:val="20"/>
          <w:highlight w:val="yellow"/>
        </w:rPr>
        <w:t>describe what was the outcome of other managerial or investigative procedures</w:t>
      </w:r>
      <w:r w:rsidRPr="00274A64">
        <w:rPr>
          <w:rFonts w:ascii="Times New Roman" w:hAnsi="Times New Roman" w:cs="Times New Roman"/>
          <w:sz w:val="20"/>
          <w:szCs w:val="20"/>
          <w:highlight w:val="yellow"/>
        </w:rPr>
        <w:t>]</w:t>
      </w:r>
    </w:p>
    <w:p w:rsidR="002F3893" w:rsidRDefault="002F3893" w:rsidP="00274A64">
      <w:pPr>
        <w:pStyle w:val="Paragraph"/>
        <w:jc w:val="both"/>
        <w:rPr>
          <w:sz w:val="20"/>
          <w:szCs w:val="20"/>
        </w:rPr>
      </w:pPr>
      <w:bookmarkStart w:id="4" w:name="sch.1-fm.1-cl.3."/>
      <w:bookmarkEnd w:id="3"/>
      <w:r>
        <w:rPr>
          <w:b/>
          <w:bCs/>
          <w:sz w:val="18"/>
          <w:szCs w:val="18"/>
        </w:rPr>
        <w:t>3.</w:t>
      </w:r>
      <w:r>
        <w:rPr>
          <w:sz w:val="20"/>
          <w:szCs w:val="20"/>
        </w:rPr>
        <w:tab/>
      </w:r>
      <w:r>
        <w:rPr>
          <w:rFonts w:ascii="Times New Roman" w:hAnsi="Times New Roman" w:cs="Times New Roman"/>
          <w:sz w:val="20"/>
          <w:szCs w:val="20"/>
        </w:rPr>
        <w:t xml:space="preserve">Other applications for a covert surveillance authority </w:t>
      </w:r>
      <w:r w:rsidRPr="00274A64">
        <w:rPr>
          <w:rFonts w:ascii="Times New Roman" w:hAnsi="Times New Roman" w:cs="Times New Roman"/>
          <w:color w:val="FF0000"/>
          <w:sz w:val="20"/>
          <w:szCs w:val="20"/>
        </w:rPr>
        <w:t>have/have</w:t>
      </w:r>
      <w:r>
        <w:rPr>
          <w:rFonts w:ascii="Times New Roman" w:hAnsi="Times New Roman" w:cs="Times New Roman"/>
          <w:sz w:val="20"/>
          <w:szCs w:val="20"/>
        </w:rPr>
        <w:t xml:space="preserve"> not been made to detect the unlawful activity. The outcome of other applications for a covert surveillance authority was </w:t>
      </w:r>
      <w:r w:rsidRPr="00274A64">
        <w:rPr>
          <w:rFonts w:ascii="Times New Roman" w:hAnsi="Times New Roman" w:cs="Times New Roman"/>
          <w:sz w:val="20"/>
          <w:szCs w:val="20"/>
          <w:highlight w:val="yellow"/>
        </w:rPr>
        <w:t>[</w:t>
      </w:r>
      <w:r w:rsidRPr="00274A64">
        <w:rPr>
          <w:rFonts w:ascii="Times New Roman" w:hAnsi="Times New Roman" w:cs="Times New Roman"/>
          <w:i/>
          <w:iCs/>
          <w:sz w:val="20"/>
          <w:szCs w:val="20"/>
          <w:highlight w:val="yellow"/>
        </w:rPr>
        <w:t>describe the outcome of other applications for a covert surveillance authority, including the results of any covert surveillance carried out under a covert surveillance authority</w:t>
      </w:r>
      <w:r w:rsidRPr="00274A64">
        <w:rPr>
          <w:rFonts w:ascii="Times New Roman" w:hAnsi="Times New Roman" w:cs="Times New Roman"/>
          <w:sz w:val="20"/>
          <w:szCs w:val="20"/>
          <w:highlight w:val="yellow"/>
        </w:rPr>
        <w:t>]</w:t>
      </w:r>
    </w:p>
    <w:p w:rsidR="002F3893" w:rsidRDefault="002F3893" w:rsidP="00274A64">
      <w:pPr>
        <w:pStyle w:val="Paragraph"/>
        <w:jc w:val="both"/>
        <w:rPr>
          <w:sz w:val="20"/>
          <w:szCs w:val="20"/>
        </w:rPr>
      </w:pPr>
      <w:bookmarkStart w:id="5" w:name="sch.1-fm.1-cl.4."/>
      <w:bookmarkEnd w:id="4"/>
      <w:r>
        <w:rPr>
          <w:b/>
          <w:bCs/>
          <w:sz w:val="18"/>
          <w:szCs w:val="18"/>
        </w:rPr>
        <w:t>4.</w:t>
      </w:r>
      <w:r>
        <w:rPr>
          <w:sz w:val="20"/>
          <w:szCs w:val="20"/>
        </w:rPr>
        <w:tab/>
      </w:r>
      <w:r>
        <w:rPr>
          <w:rFonts w:ascii="Times New Roman" w:hAnsi="Times New Roman" w:cs="Times New Roman"/>
          <w:sz w:val="20"/>
          <w:szCs w:val="20"/>
        </w:rPr>
        <w:t xml:space="preserve">The following employees and </w:t>
      </w:r>
      <w:r w:rsidRPr="00274A64">
        <w:rPr>
          <w:rFonts w:ascii="Times New Roman" w:hAnsi="Times New Roman" w:cs="Times New Roman"/>
          <w:color w:val="FF0000"/>
          <w:sz w:val="20"/>
          <w:szCs w:val="20"/>
        </w:rPr>
        <w:t>premises/vehicles/computers</w:t>
      </w:r>
      <w:r>
        <w:rPr>
          <w:rFonts w:ascii="Times New Roman" w:hAnsi="Times New Roman" w:cs="Times New Roman"/>
          <w:sz w:val="20"/>
          <w:szCs w:val="20"/>
        </w:rPr>
        <w:t xml:space="preserve"> will regularly or ordinarily be the subj</w:t>
      </w:r>
      <w:r w:rsidR="00274A64">
        <w:rPr>
          <w:rFonts w:ascii="Times New Roman" w:hAnsi="Times New Roman" w:cs="Times New Roman"/>
          <w:sz w:val="20"/>
          <w:szCs w:val="20"/>
        </w:rPr>
        <w:t>ect of the covert surveillance</w:t>
      </w:r>
      <w:proofErr w:type="gramStart"/>
      <w:r w:rsidR="00274A64">
        <w:rPr>
          <w:rFonts w:ascii="Times New Roman" w:hAnsi="Times New Roman" w:cs="Times New Roman"/>
          <w:sz w:val="20"/>
          <w:szCs w:val="20"/>
        </w:rPr>
        <w:t>:</w:t>
      </w:r>
      <w:r w:rsidRPr="00274A64">
        <w:rPr>
          <w:rFonts w:ascii="Times New Roman" w:hAnsi="Times New Roman" w:cs="Times New Roman"/>
          <w:sz w:val="20"/>
          <w:szCs w:val="20"/>
          <w:highlight w:val="yellow"/>
        </w:rPr>
        <w:t>[</w:t>
      </w:r>
      <w:proofErr w:type="gramEnd"/>
      <w:r w:rsidRPr="00274A64">
        <w:rPr>
          <w:rFonts w:ascii="Times New Roman" w:hAnsi="Times New Roman" w:cs="Times New Roman"/>
          <w:i/>
          <w:iCs/>
          <w:sz w:val="20"/>
          <w:szCs w:val="20"/>
          <w:highlight w:val="yellow"/>
        </w:rPr>
        <w:t>describe who (including the names of employees where possible) and what (including premises, vehicles and computers) will regularly and ordinarily be the subject of the covert surveillance</w:t>
      </w:r>
      <w:r w:rsidRPr="00274A64">
        <w:rPr>
          <w:rFonts w:ascii="Times New Roman" w:hAnsi="Times New Roman" w:cs="Times New Roman"/>
          <w:sz w:val="20"/>
          <w:szCs w:val="20"/>
          <w:highlight w:val="yellow"/>
        </w:rPr>
        <w:t>]</w:t>
      </w:r>
    </w:p>
    <w:p w:rsidR="002F3893" w:rsidRDefault="002F3893" w:rsidP="00274A64">
      <w:pPr>
        <w:pStyle w:val="Paragraph"/>
        <w:jc w:val="both"/>
        <w:rPr>
          <w:sz w:val="20"/>
          <w:szCs w:val="20"/>
        </w:rPr>
      </w:pPr>
      <w:bookmarkStart w:id="6" w:name="sch.1-fm.1-cl.5."/>
      <w:bookmarkEnd w:id="5"/>
      <w:r>
        <w:rPr>
          <w:b/>
          <w:bCs/>
          <w:sz w:val="18"/>
          <w:szCs w:val="18"/>
        </w:rPr>
        <w:t>5.</w:t>
      </w:r>
      <w:r>
        <w:rPr>
          <w:sz w:val="20"/>
          <w:szCs w:val="20"/>
        </w:rPr>
        <w:tab/>
      </w:r>
      <w:r>
        <w:rPr>
          <w:rFonts w:ascii="Times New Roman" w:hAnsi="Times New Roman" w:cs="Times New Roman"/>
          <w:sz w:val="20"/>
          <w:szCs w:val="20"/>
        </w:rPr>
        <w:t xml:space="preserve">It is proposed that the covert surveillance will be conducted by </w:t>
      </w:r>
      <w:r w:rsidRPr="00274A64">
        <w:rPr>
          <w:rFonts w:ascii="Times New Roman" w:hAnsi="Times New Roman" w:cs="Times New Roman"/>
          <w:color w:val="FF0000"/>
          <w:sz w:val="20"/>
          <w:szCs w:val="20"/>
        </w:rPr>
        <w:t xml:space="preserve">camera*/computer*/tracking* </w:t>
      </w:r>
      <w:r>
        <w:rPr>
          <w:rFonts w:ascii="Times New Roman" w:hAnsi="Times New Roman" w:cs="Times New Roman"/>
          <w:sz w:val="20"/>
          <w:szCs w:val="20"/>
        </w:rPr>
        <w:t>surveillance.</w:t>
      </w:r>
    </w:p>
    <w:p w:rsidR="002F3893" w:rsidRPr="00274A64" w:rsidRDefault="002F3893" w:rsidP="00274A64">
      <w:pPr>
        <w:pStyle w:val="Paragraph"/>
        <w:jc w:val="both"/>
        <w:rPr>
          <w:rFonts w:ascii="Times New Roman" w:hAnsi="Times New Roman" w:cs="Times New Roman"/>
          <w:sz w:val="20"/>
          <w:szCs w:val="20"/>
        </w:rPr>
      </w:pPr>
      <w:bookmarkStart w:id="7" w:name="sch.1-fm.1-cl.6."/>
      <w:bookmarkEnd w:id="6"/>
      <w:r>
        <w:rPr>
          <w:b/>
          <w:bCs/>
          <w:sz w:val="18"/>
          <w:szCs w:val="18"/>
        </w:rPr>
        <w:t>6.</w:t>
      </w:r>
      <w:r>
        <w:rPr>
          <w:sz w:val="20"/>
          <w:szCs w:val="20"/>
        </w:rPr>
        <w:tab/>
      </w:r>
      <w:r>
        <w:rPr>
          <w:rFonts w:ascii="Times New Roman" w:hAnsi="Times New Roman" w:cs="Times New Roman"/>
          <w:sz w:val="20"/>
          <w:szCs w:val="20"/>
        </w:rPr>
        <w:t>It is proposed to conduct the covert surveillance during the following dates and times</w:t>
      </w:r>
      <w:proofErr w:type="gramStart"/>
      <w:r>
        <w:rPr>
          <w:rFonts w:ascii="Times New Roman" w:hAnsi="Times New Roman" w:cs="Times New Roman"/>
          <w:sz w:val="20"/>
          <w:szCs w:val="20"/>
        </w:rPr>
        <w:t>:</w:t>
      </w:r>
      <w:r w:rsidRPr="00274A64">
        <w:rPr>
          <w:rFonts w:ascii="Times New Roman" w:hAnsi="Times New Roman" w:cs="Times New Roman"/>
          <w:sz w:val="20"/>
          <w:szCs w:val="20"/>
          <w:highlight w:val="yellow"/>
        </w:rPr>
        <w:t>[</w:t>
      </w:r>
      <w:proofErr w:type="gramEnd"/>
      <w:r w:rsidRPr="00274A64">
        <w:rPr>
          <w:rFonts w:ascii="Times New Roman" w:hAnsi="Times New Roman" w:cs="Times New Roman"/>
          <w:i/>
          <w:iCs/>
          <w:sz w:val="20"/>
          <w:szCs w:val="20"/>
          <w:highlight w:val="yellow"/>
        </w:rPr>
        <w:t>specify dates and times during which it is proposed to conduct covert surveillance. Note that any covert surveillance authority that is issued cannot specify a period of longer than 30 days during which it is to remain in force</w:t>
      </w:r>
      <w:r w:rsidRPr="00274A64">
        <w:rPr>
          <w:rFonts w:ascii="Times New Roman" w:hAnsi="Times New Roman" w:cs="Times New Roman"/>
          <w:sz w:val="20"/>
          <w:szCs w:val="20"/>
          <w:highlight w:val="yellow"/>
        </w:rPr>
        <w:t>]</w:t>
      </w:r>
    </w:p>
    <w:p w:rsidR="002F3893" w:rsidRDefault="002F3893" w:rsidP="00274A64">
      <w:pPr>
        <w:pStyle w:val="Paragraph"/>
        <w:jc w:val="both"/>
        <w:rPr>
          <w:sz w:val="20"/>
          <w:szCs w:val="20"/>
        </w:rPr>
      </w:pPr>
      <w:bookmarkStart w:id="8" w:name="sch.1-fm.1-cl.7."/>
      <w:bookmarkEnd w:id="7"/>
      <w:r>
        <w:rPr>
          <w:b/>
          <w:bCs/>
          <w:sz w:val="18"/>
          <w:szCs w:val="18"/>
        </w:rPr>
        <w:t>7.</w:t>
      </w:r>
      <w:r>
        <w:rPr>
          <w:sz w:val="20"/>
          <w:szCs w:val="20"/>
        </w:rPr>
        <w:tab/>
      </w:r>
      <w:r>
        <w:rPr>
          <w:rFonts w:ascii="Times New Roman" w:hAnsi="Times New Roman" w:cs="Times New Roman"/>
          <w:sz w:val="20"/>
          <w:szCs w:val="20"/>
        </w:rPr>
        <w:t xml:space="preserve">In accordance with section 23 (4) of the </w:t>
      </w:r>
      <w:bookmarkEnd w:id="8"/>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"http://www.legislation.nsw.gov.au/summarize/inforce/s/1/?xref=RecordType%3DACTTOC%20AND%20Year%3D2005%20AND%20Actno%3D47&amp;nohits=y" \t "main" </w:instrText>
      </w:r>
      <w:r>
        <w:rPr>
          <w:rFonts w:ascii="Times New Roman" w:hAnsi="Times New Roman" w:cs="Times New Roman"/>
          <w:sz w:val="20"/>
          <w:szCs w:val="20"/>
        </w:rPr>
        <w:fldChar w:fldCharType="separate"/>
      </w:r>
      <w:r>
        <w:rPr>
          <w:rStyle w:val="Hyperlink"/>
          <w:rFonts w:ascii="Times New Roman" w:hAnsi="Times New Roman" w:cs="Times New Roman"/>
          <w:i/>
          <w:iCs/>
          <w:sz w:val="20"/>
          <w:szCs w:val="20"/>
        </w:rPr>
        <w:t>Workplace Surveillance Act 2005</w:t>
      </w:r>
      <w:r>
        <w:rPr>
          <w:rFonts w:ascii="Times New Roman" w:hAnsi="Times New Roman" w:cs="Times New Roman"/>
          <w:sz w:val="20"/>
          <w:szCs w:val="20"/>
        </w:rPr>
        <w:fldChar w:fldCharType="end"/>
      </w:r>
      <w:r>
        <w:rPr>
          <w:rFonts w:ascii="Times New Roman" w:hAnsi="Times New Roman" w:cs="Times New Roman"/>
          <w:sz w:val="20"/>
          <w:szCs w:val="20"/>
        </w:rPr>
        <w:t>, the following person/persons are nominated to oversee the conduct of the covert surveillance operation and, for the purpose of section 27 of the Act, are competent and fit to oversee the conduct of the surveillance and have the following experience or qualifications:</w:t>
      </w:r>
      <w:r>
        <w:rPr>
          <w:rFonts w:ascii="Times New Roman" w:hAnsi="Times New Roman" w:cs="Times New Roman"/>
          <w:sz w:val="20"/>
          <w:szCs w:val="20"/>
        </w:rPr>
        <w:br/>
      </w:r>
      <w:r w:rsidRPr="00956739">
        <w:rPr>
          <w:rFonts w:ascii="Times New Roman" w:hAnsi="Times New Roman" w:cs="Times New Roman"/>
          <w:sz w:val="20"/>
          <w:szCs w:val="20"/>
          <w:highlight w:val="yellow"/>
        </w:rPr>
        <w:t>[</w:t>
      </w:r>
      <w:r w:rsidRPr="00956739">
        <w:rPr>
          <w:rFonts w:ascii="Times New Roman" w:hAnsi="Times New Roman" w:cs="Times New Roman"/>
          <w:i/>
          <w:iCs/>
          <w:sz w:val="20"/>
          <w:szCs w:val="20"/>
          <w:highlight w:val="yellow"/>
        </w:rPr>
        <w:t>insert full name and address of each person nominated to oversee the conduct of the covert surveillance operation and details of their qualifications, experience and any other information to satisfy the Magistrate that each person designated as a surveillance supervisor is competent and fit to do so (see section 27 (2) and (3))</w:t>
      </w:r>
      <w:r w:rsidRPr="00956739">
        <w:rPr>
          <w:rFonts w:ascii="Times New Roman" w:hAnsi="Times New Roman" w:cs="Times New Roman"/>
          <w:sz w:val="20"/>
          <w:szCs w:val="20"/>
          <w:highlight w:val="yellow"/>
        </w:rPr>
        <w:t>]</w:t>
      </w:r>
    </w:p>
    <w:p w:rsidR="002F3893" w:rsidRPr="00956739" w:rsidRDefault="002F3893" w:rsidP="00956739">
      <w:pPr>
        <w:pStyle w:val="Paragraph"/>
        <w:jc w:val="both"/>
        <w:rPr>
          <w:rFonts w:ascii="Times New Roman" w:hAnsi="Times New Roman" w:cs="Times New Roman"/>
          <w:sz w:val="20"/>
          <w:szCs w:val="20"/>
        </w:rPr>
      </w:pPr>
      <w:bookmarkStart w:id="9" w:name="sch.1-fm.1-cl.8."/>
      <w:r>
        <w:rPr>
          <w:b/>
          <w:bCs/>
          <w:sz w:val="18"/>
          <w:szCs w:val="18"/>
        </w:rPr>
        <w:t>8.</w:t>
      </w:r>
      <w:r>
        <w:rPr>
          <w:sz w:val="20"/>
          <w:szCs w:val="20"/>
        </w:rPr>
        <w:tab/>
      </w:r>
      <w:r>
        <w:rPr>
          <w:rFonts w:ascii="Times New Roman" w:hAnsi="Times New Roman" w:cs="Times New Roman"/>
          <w:sz w:val="20"/>
          <w:szCs w:val="20"/>
        </w:rPr>
        <w:t>Verification of the employer’s authority for me to act as an employer’s representative for the purposes of the covert surveillance operation is attached</w:t>
      </w:r>
      <w:proofErr w:type="gramStart"/>
      <w:r>
        <w:rPr>
          <w:rFonts w:ascii="Times New Roman" w:hAnsi="Times New Roman" w:cs="Times New Roman"/>
          <w:sz w:val="20"/>
          <w:szCs w:val="20"/>
        </w:rPr>
        <w:t>.</w:t>
      </w:r>
      <w:r w:rsidRPr="00956739">
        <w:rPr>
          <w:rFonts w:ascii="Times New Roman" w:hAnsi="Times New Roman" w:cs="Times New Roman"/>
          <w:sz w:val="20"/>
          <w:szCs w:val="20"/>
          <w:highlight w:val="yellow"/>
        </w:rPr>
        <w:t>[</w:t>
      </w:r>
      <w:proofErr w:type="gramEnd"/>
      <w:r w:rsidRPr="00956739">
        <w:rPr>
          <w:rFonts w:ascii="Times New Roman" w:hAnsi="Times New Roman" w:cs="Times New Roman"/>
          <w:i/>
          <w:iCs/>
          <w:sz w:val="20"/>
          <w:szCs w:val="20"/>
          <w:highlight w:val="yellow"/>
        </w:rPr>
        <w:t xml:space="preserve">If applicant is an employer’s representative attach verification. If the applicant is the employer, delete this paragraph. Section 23 (2) (h) of the </w:t>
      </w:r>
      <w:bookmarkEnd w:id="9"/>
      <w:r w:rsidRPr="00956739">
        <w:rPr>
          <w:rFonts w:ascii="Times New Roman" w:hAnsi="Times New Roman" w:cs="Times New Roman"/>
          <w:i/>
          <w:iCs/>
          <w:sz w:val="20"/>
          <w:szCs w:val="20"/>
          <w:highlight w:val="yellow"/>
        </w:rPr>
        <w:fldChar w:fldCharType="begin"/>
      </w:r>
      <w:r w:rsidRPr="00956739">
        <w:rPr>
          <w:rFonts w:ascii="Times New Roman" w:hAnsi="Times New Roman" w:cs="Times New Roman"/>
          <w:i/>
          <w:iCs/>
          <w:sz w:val="20"/>
          <w:szCs w:val="20"/>
          <w:highlight w:val="yellow"/>
        </w:rPr>
        <w:instrText xml:space="preserve"> HYPERLINK "http://www.legislation.nsw.gov.au/summarize/inforce/s/1/?xref=RecordType%3DACTTOC%20AND%20Year%3D2005%20AND%20Actno%3D47&amp;nohits=y" \t "main" </w:instrText>
      </w:r>
      <w:r w:rsidRPr="00956739">
        <w:rPr>
          <w:rFonts w:ascii="Times New Roman" w:hAnsi="Times New Roman" w:cs="Times New Roman"/>
          <w:i/>
          <w:iCs/>
          <w:sz w:val="20"/>
          <w:szCs w:val="20"/>
          <w:highlight w:val="yellow"/>
        </w:rPr>
        <w:fldChar w:fldCharType="separate"/>
      </w:r>
      <w:r w:rsidRPr="00956739">
        <w:rPr>
          <w:rStyle w:val="Hyperlink"/>
          <w:rFonts w:ascii="Times New Roman" w:hAnsi="Times New Roman" w:cs="Times New Roman"/>
          <w:i/>
          <w:iCs/>
          <w:sz w:val="20"/>
          <w:szCs w:val="20"/>
          <w:highlight w:val="yellow"/>
        </w:rPr>
        <w:t>Workplace Surveillance Act 2005</w:t>
      </w:r>
      <w:r w:rsidRPr="00956739">
        <w:rPr>
          <w:rFonts w:ascii="Times New Roman" w:hAnsi="Times New Roman" w:cs="Times New Roman"/>
          <w:i/>
          <w:iCs/>
          <w:sz w:val="20"/>
          <w:szCs w:val="20"/>
          <w:highlight w:val="yellow"/>
        </w:rPr>
        <w:fldChar w:fldCharType="end"/>
      </w:r>
      <w:r w:rsidRPr="00956739">
        <w:rPr>
          <w:rFonts w:ascii="Times New Roman" w:hAnsi="Times New Roman" w:cs="Times New Roman"/>
          <w:i/>
          <w:iCs/>
          <w:sz w:val="20"/>
          <w:szCs w:val="20"/>
          <w:highlight w:val="yellow"/>
        </w:rPr>
        <w:t xml:space="preserve"> requires an applicant for the issue of a covert surveillance authority who is an employer’s representative to include verification acceptable to the Magistrate to whom the application is made of the employer’s authority for the person to act as employer’s representative for the purposes of the covert surveillance operation.</w:t>
      </w:r>
      <w:r w:rsidRPr="00956739">
        <w:rPr>
          <w:rFonts w:ascii="Times New Roman" w:hAnsi="Times New Roman" w:cs="Times New Roman"/>
          <w:sz w:val="20"/>
          <w:szCs w:val="20"/>
          <w:highlight w:val="yellow"/>
        </w:rPr>
        <w:t>]</w:t>
      </w:r>
    </w:p>
    <w:p w:rsidR="00956739" w:rsidRDefault="00956739" w:rsidP="00274A64">
      <w:pPr>
        <w:jc w:val="both"/>
      </w:pPr>
    </w:p>
    <w:p w:rsidR="00B567EB" w:rsidRDefault="002F3893" w:rsidP="00956739">
      <w:pPr>
        <w:ind w:firstLine="340"/>
        <w:jc w:val="both"/>
      </w:pPr>
      <w:r>
        <w:t>Dated</w:t>
      </w:r>
      <w:r>
        <w:tab/>
      </w:r>
      <w:r>
        <w:tab/>
      </w:r>
      <w:r>
        <w:tab/>
      </w:r>
      <w:r>
        <w:tab/>
      </w:r>
      <w:r>
        <w:tab/>
      </w:r>
      <w:r>
        <w:tab/>
      </w:r>
      <w:r>
        <w:tab/>
      </w:r>
      <w:r>
        <w:tab/>
        <w:t>Signature</w:t>
      </w:r>
    </w:p>
    <w:p w:rsidR="002F3893" w:rsidRDefault="002F3893" w:rsidP="00274A64">
      <w:pPr>
        <w:jc w:val="both"/>
      </w:pPr>
    </w:p>
    <w:p w:rsidR="002F3893" w:rsidRDefault="002F3893" w:rsidP="00274A64">
      <w:pPr>
        <w:jc w:val="both"/>
      </w:pPr>
    </w:p>
    <w:p w:rsidR="002F3893" w:rsidRDefault="002F3893" w:rsidP="00274A64">
      <w:pPr>
        <w:jc w:val="both"/>
      </w:pPr>
      <w:r>
        <w:tab/>
      </w:r>
      <w:r>
        <w:tab/>
      </w:r>
      <w:r>
        <w:tab/>
      </w:r>
      <w:r>
        <w:tab/>
      </w:r>
      <w:r>
        <w:tab/>
      </w:r>
      <w:r>
        <w:tab/>
      </w:r>
      <w:r>
        <w:tab/>
      </w:r>
      <w:r>
        <w:tab/>
        <w:t>Name of applicant</w:t>
      </w:r>
    </w:p>
    <w:sectPr w:rsidR="002F3893" w:rsidSect="00274A6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274A64"/>
    <w:rsid w:val="002F3893"/>
    <w:rsid w:val="003D4671"/>
    <w:rsid w:val="005C0E7B"/>
    <w:rsid w:val="006F65E7"/>
    <w:rsid w:val="00956739"/>
    <w:rsid w:val="00AE6EB4"/>
    <w:rsid w:val="00B567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6A6EEB-E7BE-4802-AC8C-69C25CF3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F3893"/>
    <w:rPr>
      <w:color w:val="00001A"/>
      <w:u w:val="single"/>
    </w:rPr>
  </w:style>
  <w:style w:type="paragraph" w:customStyle="1" w:styleId="Paragraph">
    <w:name w:val="Paragraph"/>
    <w:basedOn w:val="Normal"/>
    <w:rsid w:val="002F3893"/>
    <w:pPr>
      <w:spacing w:after="200"/>
      <w:ind w:left="340" w:hanging="340"/>
    </w:pPr>
    <w:rPr>
      <w:rFonts w:ascii="Arial" w:hAnsi="Arial" w:cs="Arial"/>
      <w:sz w:val="16"/>
      <w:szCs w:val="16"/>
    </w:rPr>
  </w:style>
  <w:style w:type="paragraph" w:styleId="NormalWeb">
    <w:name w:val="Normal (Web)"/>
    <w:basedOn w:val="Normal"/>
    <w:rsid w:val="002F38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09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gislation.nsw.gov.au/summarize/inforce/s/1/?xref=RecordType%3DACTTOC%20AND%20Year%3D2005%20AND%20Actno%3D47&amp;nohit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Application under section 23 of the Workplace Surveillance Act 2005 for issue of covert surveillance authority</vt:lpstr>
    </vt:vector>
  </TitlesOfParts>
  <Company>mta nsw</Company>
  <LinksUpToDate>false</LinksUpToDate>
  <CharactersWithSpaces>4169</CharactersWithSpaces>
  <SharedDoc>false</SharedDoc>
  <HLinks>
    <vt:vector size="24" baseType="variant">
      <vt:variant>
        <vt:i4>524366</vt:i4>
      </vt:variant>
      <vt:variant>
        <vt:i4>9</vt:i4>
      </vt:variant>
      <vt:variant>
        <vt:i4>0</vt:i4>
      </vt:variant>
      <vt:variant>
        <vt:i4>5</vt:i4>
      </vt:variant>
      <vt:variant>
        <vt:lpwstr>http://www.legislation.nsw.gov.au/summarize/inforce/s/1/?xref=RecordType%3DACTTOC%20AND%20Year%3D2005%20AND%20Actno%3D47&amp;nohits=y</vt:lpwstr>
      </vt:variant>
      <vt:variant>
        <vt:lpwstr/>
      </vt:variant>
      <vt:variant>
        <vt:i4>524366</vt:i4>
      </vt:variant>
      <vt:variant>
        <vt:i4>6</vt:i4>
      </vt:variant>
      <vt:variant>
        <vt:i4>0</vt:i4>
      </vt:variant>
      <vt:variant>
        <vt:i4>5</vt:i4>
      </vt:variant>
      <vt:variant>
        <vt:lpwstr>http://www.legislation.nsw.gov.au/summarize/inforce/s/1/?xref=RecordType%3DACTTOC%20AND%20Year%3D2005%20AND%20Actno%3D47&amp;nohits=y</vt:lpwstr>
      </vt:variant>
      <vt:variant>
        <vt:lpwstr/>
      </vt:variant>
      <vt:variant>
        <vt:i4>524366</vt:i4>
      </vt:variant>
      <vt:variant>
        <vt:i4>3</vt:i4>
      </vt:variant>
      <vt:variant>
        <vt:i4>0</vt:i4>
      </vt:variant>
      <vt:variant>
        <vt:i4>5</vt:i4>
      </vt:variant>
      <vt:variant>
        <vt:lpwstr>http://www.legislation.nsw.gov.au/summarize/inforce/s/1/?xref=RecordType%3DACTTOC%20AND%20Year%3D2005%20AND%20Actno%3D47&amp;nohits=y</vt:lpwstr>
      </vt:variant>
      <vt:variant>
        <vt:lpwstr/>
      </vt:variant>
      <vt:variant>
        <vt:i4>524366</vt:i4>
      </vt:variant>
      <vt:variant>
        <vt:i4>0</vt:i4>
      </vt:variant>
      <vt:variant>
        <vt:i4>0</vt:i4>
      </vt:variant>
      <vt:variant>
        <vt:i4>5</vt:i4>
      </vt:variant>
      <vt:variant>
        <vt:lpwstr>http://www.legislation.nsw.gov.au/summarize/inforce/s/1/?xref=RecordType%3DACTTOC%20AND%20Year%3D2005%20AND%20Actno%3D47&amp;nohits=y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under section 23 of the Workplace Surveillance Act 2005 for issue of covert surveillance authority</dc:title>
  <dc:subject>Employment Privacy</dc:subject>
  <dc:creator>David B</dc:creator>
  <cp:keywords/>
  <dc:description/>
  <cp:lastModifiedBy>Lachlan Hodgson</cp:lastModifiedBy>
  <cp:revision>2</cp:revision>
  <dcterms:created xsi:type="dcterms:W3CDTF">2016-10-14T00:47:00Z</dcterms:created>
  <dcterms:modified xsi:type="dcterms:W3CDTF">2016-10-14T00:47:00Z</dcterms:modified>
</cp:coreProperties>
</file>