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jc w:val="both"/>
        <w:rPr>
          <w:b/>
          <w:lang w:val="uk-UA"/>
        </w:rPr>
      </w:pPr>
      <w:bookmarkStart w:id="0" w:name="_GoBack"/>
      <w:bookmarkEnd w:id="0"/>
      <w:r w:rsidRPr="00B16BAB">
        <w:rPr>
          <w:b/>
          <w:lang w:val="uk-UA"/>
        </w:rPr>
        <w:t>Природні загрози та характер їхніх проявів і дії на людей, тварин, рослин, об’єкти економіки.</w:t>
      </w:r>
    </w:p>
    <w:p w:rsidR="002B6FED" w:rsidRPr="00B16BAB" w:rsidRDefault="002B6FED" w:rsidP="00B16BAB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6BAB">
        <w:rPr>
          <w:rFonts w:ascii="Times New Roman" w:hAnsi="Times New Roman" w:cs="Times New Roman"/>
          <w:b/>
          <w:sz w:val="24"/>
          <w:szCs w:val="24"/>
          <w:lang w:val="uk-UA"/>
        </w:rPr>
        <w:t>План</w:t>
      </w:r>
    </w:p>
    <w:p w:rsidR="002B6FED" w:rsidRPr="00B16BAB" w:rsidRDefault="002B6FED" w:rsidP="00B16BAB">
      <w:pPr>
        <w:pStyle w:val="a4"/>
        <w:numPr>
          <w:ilvl w:val="0"/>
          <w:numId w:val="1"/>
        </w:num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B16BAB">
        <w:rPr>
          <w:rFonts w:ascii="Times New Roman" w:hAnsi="Times New Roman" w:cs="Times New Roman"/>
          <w:sz w:val="24"/>
          <w:szCs w:val="24"/>
          <w:lang w:val="uk-UA"/>
        </w:rPr>
        <w:t>Загальна характеристика надзвичайних ситуацій (НС)</w:t>
      </w:r>
    </w:p>
    <w:p w:rsidR="002B6FED" w:rsidRPr="00B16BAB" w:rsidRDefault="002B6FED" w:rsidP="00B16BAB">
      <w:pPr>
        <w:pStyle w:val="a4"/>
        <w:numPr>
          <w:ilvl w:val="0"/>
          <w:numId w:val="1"/>
        </w:num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B16BAB">
        <w:rPr>
          <w:rFonts w:ascii="Times New Roman" w:eastAsia="Times New Roman" w:hAnsi="Times New Roman" w:cs="Times New Roman"/>
          <w:sz w:val="24"/>
          <w:szCs w:val="24"/>
          <w:lang w:val="uk-UA"/>
        </w:rPr>
        <w:t>Характеристика небезпечних геологічних процесів і явищ</w:t>
      </w:r>
      <w:r w:rsidRPr="00B16BAB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2B6FED" w:rsidRPr="00B16BAB" w:rsidRDefault="002B6FED" w:rsidP="00B16BAB">
      <w:pPr>
        <w:pStyle w:val="a4"/>
        <w:numPr>
          <w:ilvl w:val="0"/>
          <w:numId w:val="1"/>
        </w:num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B16BAB">
        <w:rPr>
          <w:rFonts w:ascii="Times New Roman" w:hAnsi="Times New Roman" w:cs="Times New Roman"/>
          <w:sz w:val="24"/>
          <w:szCs w:val="24"/>
          <w:lang w:val="uk-UA"/>
        </w:rPr>
        <w:t>Небезпечні метеорологічні явища</w:t>
      </w:r>
    </w:p>
    <w:p w:rsidR="002B6FED" w:rsidRPr="00B16BAB" w:rsidRDefault="002B6FED" w:rsidP="00B16BAB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B16BAB">
        <w:rPr>
          <w:rFonts w:ascii="Times New Roman" w:hAnsi="Times New Roman" w:cs="Times New Roman"/>
          <w:sz w:val="24"/>
          <w:szCs w:val="24"/>
          <w:lang w:val="uk-UA"/>
        </w:rPr>
        <w:t xml:space="preserve">    4. </w:t>
      </w:r>
      <w:r w:rsidRPr="00B16BAB">
        <w:rPr>
          <w:rFonts w:ascii="Times New Roman" w:eastAsia="Times New Roman" w:hAnsi="Times New Roman" w:cs="Times New Roman"/>
          <w:sz w:val="24"/>
          <w:szCs w:val="24"/>
          <w:lang w:val="uk-UA"/>
        </w:rPr>
        <w:t>Небезпечні гідрологічні процеси і явища</w:t>
      </w:r>
    </w:p>
    <w:p w:rsidR="002B6FED" w:rsidRPr="00B16BAB" w:rsidRDefault="002B6FED" w:rsidP="00B16BAB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B16BAB">
        <w:rPr>
          <w:rFonts w:ascii="Times New Roman" w:hAnsi="Times New Roman" w:cs="Times New Roman"/>
          <w:sz w:val="24"/>
          <w:szCs w:val="24"/>
          <w:lang w:val="uk-UA"/>
        </w:rPr>
        <w:t xml:space="preserve">    5. </w:t>
      </w:r>
      <w:r w:rsidRPr="00B16BAB">
        <w:rPr>
          <w:rFonts w:ascii="Times New Roman" w:eastAsia="Times New Roman" w:hAnsi="Times New Roman" w:cs="Times New Roman"/>
          <w:sz w:val="24"/>
          <w:szCs w:val="24"/>
          <w:lang w:val="uk-UA"/>
        </w:rPr>
        <w:t>Пожежі у природних екосистемах</w:t>
      </w:r>
    </w:p>
    <w:p w:rsidR="002B6FED" w:rsidRPr="00B16BAB" w:rsidRDefault="002B6FED" w:rsidP="00B16BAB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B16BAB">
        <w:rPr>
          <w:rFonts w:ascii="Times New Roman" w:hAnsi="Times New Roman" w:cs="Times New Roman"/>
          <w:sz w:val="24"/>
          <w:szCs w:val="24"/>
          <w:lang w:val="uk-UA"/>
        </w:rPr>
        <w:t xml:space="preserve">    6. </w:t>
      </w:r>
      <w:r w:rsidRPr="00B16BAB">
        <w:rPr>
          <w:rFonts w:ascii="Times New Roman" w:eastAsia="Times New Roman" w:hAnsi="Times New Roman" w:cs="Times New Roman"/>
          <w:sz w:val="24"/>
          <w:szCs w:val="24"/>
          <w:lang w:val="uk-UA"/>
        </w:rPr>
        <w:t>Біологічні небезпеки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jc w:val="center"/>
        <w:rPr>
          <w:lang w:val="uk-UA"/>
        </w:rPr>
      </w:pPr>
      <w:r w:rsidRPr="00B16BAB">
        <w:rPr>
          <w:b/>
          <w:bCs/>
          <w:lang w:val="uk-UA"/>
        </w:rPr>
        <w:t>1. Загальна характеристика надзвичайних ситуацій</w:t>
      </w:r>
      <w:r w:rsidRPr="00B16BAB">
        <w:rPr>
          <w:lang w:val="uk-UA"/>
        </w:rPr>
        <w:t xml:space="preserve"> 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rPr>
          <w:lang w:val="uk-UA"/>
        </w:rPr>
      </w:pPr>
      <w:r w:rsidRPr="00B16BAB">
        <w:rPr>
          <w:lang w:val="uk-UA"/>
        </w:rPr>
        <w:t xml:space="preserve">1. </w:t>
      </w:r>
      <w:r w:rsidRPr="00B16BAB">
        <w:rPr>
          <w:b/>
          <w:lang w:val="uk-UA"/>
        </w:rPr>
        <w:t>надзвичайні ситуації техногенного характеру</w:t>
      </w:r>
      <w:r w:rsidRPr="00B16BAB">
        <w:rPr>
          <w:lang w:val="uk-UA"/>
        </w:rPr>
        <w:t xml:space="preserve"> — транспортні аварії (катастрофи), пожежі, неспровоковані вибухи чи їх загроза, аварії з викидом (загрозою викиду) небезпечних хімічних, радіоактивних, біологічних речовин, раптове руйнування споруд та будівель, аварії на інженерних мережах і спорудах життє</w:t>
      </w:r>
      <w:r w:rsidRPr="00B16BAB">
        <w:rPr>
          <w:lang w:val="uk-UA"/>
        </w:rPr>
        <w:softHyphen/>
        <w:t xml:space="preserve">забезпечення, гідродинамічні аварії на греблях, дамбах. 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rPr>
          <w:lang w:val="uk-UA"/>
        </w:rPr>
      </w:pPr>
      <w:r w:rsidRPr="00B16BAB">
        <w:rPr>
          <w:lang w:val="uk-UA"/>
        </w:rPr>
        <w:t xml:space="preserve">2. </w:t>
      </w:r>
      <w:r w:rsidRPr="00B16BAB">
        <w:rPr>
          <w:b/>
          <w:lang w:val="uk-UA"/>
        </w:rPr>
        <w:t>надзвичайні ситуації природного характеру</w:t>
      </w:r>
      <w:r w:rsidRPr="00B16BAB">
        <w:rPr>
          <w:lang w:val="uk-UA"/>
        </w:rPr>
        <w:t xml:space="preserve"> — небезпечні геологічні, метеорологічні, гідрологічні морські та прісноводні явища, деградація </w:t>
      </w:r>
      <w:proofErr w:type="spellStart"/>
      <w:r w:rsidRPr="00B16BAB">
        <w:rPr>
          <w:lang w:val="uk-UA"/>
        </w:rPr>
        <w:t>грунтів</w:t>
      </w:r>
      <w:proofErr w:type="spellEnd"/>
      <w:r w:rsidRPr="00B16BAB">
        <w:rPr>
          <w:lang w:val="uk-UA"/>
        </w:rPr>
        <w:t xml:space="preserve"> чи надр, природні пожежі, зміна стану повітряного басейну, інфекційна захворюваність людей, сільськогосподарських тварин, масове ураження </w:t>
      </w:r>
      <w:proofErr w:type="spellStart"/>
      <w:r w:rsidRPr="00B16BAB">
        <w:rPr>
          <w:lang w:val="uk-UA"/>
        </w:rPr>
        <w:t>сільсько-господарських</w:t>
      </w:r>
      <w:proofErr w:type="spellEnd"/>
      <w:r w:rsidRPr="00B16BAB">
        <w:rPr>
          <w:lang w:val="uk-UA"/>
        </w:rPr>
        <w:t xml:space="preserve"> рослин хворобами чи шкідниками, зміна стану водних ресурсів та біосфери. 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rPr>
          <w:lang w:val="uk-UA"/>
        </w:rPr>
      </w:pPr>
      <w:r w:rsidRPr="00B16BAB">
        <w:rPr>
          <w:lang w:val="uk-UA"/>
        </w:rPr>
        <w:t xml:space="preserve">3. </w:t>
      </w:r>
      <w:r w:rsidRPr="00B16BAB">
        <w:rPr>
          <w:b/>
          <w:lang w:val="uk-UA"/>
        </w:rPr>
        <w:t>надзвичайні ситуації соціально-політичного характеру</w:t>
      </w:r>
      <w:r w:rsidRPr="00B16BAB">
        <w:rPr>
          <w:lang w:val="uk-UA"/>
        </w:rPr>
        <w:t xml:space="preserve">, пов'язані з протиправними діями терористичного та </w:t>
      </w:r>
      <w:proofErr w:type="spellStart"/>
      <w:r w:rsidRPr="00B16BAB">
        <w:rPr>
          <w:lang w:val="uk-UA"/>
        </w:rPr>
        <w:t>анти-конституційного</w:t>
      </w:r>
      <w:proofErr w:type="spellEnd"/>
      <w:r w:rsidRPr="00B16BAB">
        <w:rPr>
          <w:lang w:val="uk-UA"/>
        </w:rPr>
        <w:t xml:space="preserve"> спрямування: здійснення або реальна загроза терористичного акту (збройний напад, захоплення і затримання важливих об'єктів, ядерних установок, і матеріалів, систем зв'язку та </w:t>
      </w:r>
      <w:proofErr w:type="spellStart"/>
      <w:r w:rsidRPr="00B16BAB">
        <w:rPr>
          <w:lang w:val="uk-UA"/>
        </w:rPr>
        <w:t>телекомунікацій</w:t>
      </w:r>
      <w:proofErr w:type="spellEnd"/>
      <w:r w:rsidRPr="00B16BAB">
        <w:rPr>
          <w:lang w:val="uk-UA"/>
        </w:rPr>
        <w:t xml:space="preserve">, напад чи замах на екіпаж повітряного чи морського судна), викрадення (спроба викрадення) чи знищення суден, встановлення вибухових пристроїв у громадських місцях, викрадання зброї. 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rPr>
          <w:lang w:val="uk-UA"/>
        </w:rPr>
      </w:pPr>
      <w:r w:rsidRPr="00B16BAB">
        <w:rPr>
          <w:lang w:val="uk-UA"/>
        </w:rPr>
        <w:t xml:space="preserve">4. </w:t>
      </w:r>
      <w:r w:rsidRPr="00B16BAB">
        <w:rPr>
          <w:b/>
          <w:lang w:val="uk-UA"/>
        </w:rPr>
        <w:t>надзвичайні ситуації воєнного характеру</w:t>
      </w:r>
      <w:r w:rsidRPr="00B16BAB">
        <w:rPr>
          <w:lang w:val="uk-UA"/>
        </w:rPr>
        <w:t xml:space="preserve">, пов'язані з наслідками застосування зброї масового ураження або звичайних засобів ураження, під час яких виникають вторинні фактори ураження населення внаслідок руйнування атомних і гідроелектричних станцій, складів і сховищ радіоактивних і токсичних речовин та відходів, нафтопродуктів, вибухівки, сильнодіючих отруйних речовин, токсичних відходів, транспортних та інженерних комунікацій. 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jc w:val="both"/>
        <w:rPr>
          <w:b/>
          <w:color w:val="000000"/>
          <w:lang w:val="uk-UA"/>
        </w:rPr>
      </w:pPr>
      <w:r w:rsidRPr="00B16BAB">
        <w:rPr>
          <w:b/>
          <w:color w:val="000000"/>
          <w:lang w:val="uk-UA"/>
        </w:rPr>
        <w:t xml:space="preserve">Рівні НС: 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jc w:val="both"/>
        <w:rPr>
          <w:b/>
          <w:lang w:val="uk-UA"/>
        </w:rPr>
      </w:pPr>
      <w:r w:rsidRPr="00B16BAB">
        <w:rPr>
          <w:b/>
          <w:color w:val="000000"/>
          <w:lang w:val="uk-UA"/>
        </w:rPr>
        <w:t>Державного: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jc w:val="both"/>
        <w:rPr>
          <w:lang w:val="uk-UA"/>
        </w:rPr>
      </w:pPr>
      <w:r w:rsidRPr="00B16BAB">
        <w:rPr>
          <w:color w:val="000000"/>
          <w:lang w:val="uk-UA"/>
        </w:rPr>
        <w:t xml:space="preserve">1) яка поширилась або може поширитися на територію інших держав; 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jc w:val="both"/>
        <w:rPr>
          <w:lang w:val="uk-UA"/>
        </w:rPr>
      </w:pPr>
      <w:r w:rsidRPr="00B16BAB">
        <w:rPr>
          <w:color w:val="000000"/>
          <w:lang w:val="uk-UA"/>
        </w:rPr>
        <w:t xml:space="preserve">2) яка поширилась на територію двох чи більше регіонів України, а для її ліквідації необхідні матеріальні і технічні ресурси в обсягах, що перевищують можливості цих регіонів; 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jc w:val="both"/>
        <w:rPr>
          <w:lang w:val="uk-UA"/>
        </w:rPr>
      </w:pPr>
      <w:r w:rsidRPr="00B16BAB">
        <w:rPr>
          <w:color w:val="000000"/>
          <w:lang w:val="uk-UA"/>
        </w:rPr>
        <w:t xml:space="preserve">3) яка призвела до загибелі понад 10 осіб або внаслідок якої постраждало понад 300 осіб (постраждалі - особи, життю або здоров'ю яких було заподіяно шкоду внаслідок надзвичайної ситуації), чи було порушено нормальні умови життєдіяльності понад 50 тис. осіб на тривалий час (більш як на 3 доби); 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jc w:val="both"/>
        <w:rPr>
          <w:lang w:val="uk-UA"/>
        </w:rPr>
      </w:pPr>
      <w:r w:rsidRPr="00B16BAB">
        <w:rPr>
          <w:color w:val="000000"/>
          <w:lang w:val="uk-UA"/>
        </w:rPr>
        <w:t xml:space="preserve">4) внаслідок якої загинуло понад 5 осіб або постраждало понад 100 осіб, чи було порушено нормальні умови життєдіяльності понад 10 тис. осіб на тривалий час; 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jc w:val="both"/>
        <w:rPr>
          <w:lang w:val="uk-UA"/>
        </w:rPr>
      </w:pPr>
      <w:r w:rsidRPr="00B16BAB">
        <w:rPr>
          <w:color w:val="000000"/>
          <w:lang w:val="uk-UA"/>
        </w:rPr>
        <w:t xml:space="preserve">5) збитки від якої перевищили 150 тис. мінімальних розмірів заробітної плати; 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jc w:val="both"/>
        <w:rPr>
          <w:b/>
          <w:lang w:val="uk-UA"/>
        </w:rPr>
      </w:pPr>
      <w:r w:rsidRPr="00B16BAB">
        <w:rPr>
          <w:b/>
          <w:color w:val="000000"/>
          <w:lang w:val="uk-UA"/>
        </w:rPr>
        <w:t xml:space="preserve">Регіонального рівня визнається надзвичайна ситуація: 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jc w:val="both"/>
        <w:rPr>
          <w:lang w:val="uk-UA"/>
        </w:rPr>
      </w:pPr>
      <w:r w:rsidRPr="00B16BAB">
        <w:rPr>
          <w:color w:val="000000"/>
          <w:lang w:val="uk-UA"/>
        </w:rPr>
        <w:t xml:space="preserve">1) яка поширилась на територію двох чи більше районів (міст обласного значення) Автономної Республіки Крим, областей, а для її ліквідації необхідні матеріальні і технічні ресурси в обсягах, що перевищують можливості цих районів, але не менш як 1 відсоток обсягу видатків відповідних місцевих бюджетів; 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jc w:val="both"/>
        <w:rPr>
          <w:lang w:val="uk-UA"/>
        </w:rPr>
      </w:pPr>
      <w:r w:rsidRPr="00B16BAB">
        <w:rPr>
          <w:color w:val="000000"/>
          <w:lang w:val="uk-UA"/>
        </w:rPr>
        <w:t xml:space="preserve">2) яка призвела до загибелі від 3 до 5 осіб або внаслідок якої постраждало від 50 до 100 осіб, чи було порушено нормальні умови життєдіяльності від 1 тис. до 10 тис. осіб на тривалий час (більш як на 3 доби), а збитки перевищили 5 тис. мінімальних розмірів заробітної плати; 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jc w:val="both"/>
        <w:rPr>
          <w:lang w:val="uk-UA"/>
        </w:rPr>
      </w:pPr>
      <w:r w:rsidRPr="00B16BAB">
        <w:rPr>
          <w:color w:val="000000"/>
          <w:lang w:val="uk-UA"/>
        </w:rPr>
        <w:t xml:space="preserve">3) збитки від якої перевищили 15 тис. мінімальних розмірів заробітної плати. 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jc w:val="both"/>
        <w:rPr>
          <w:b/>
          <w:lang w:val="uk-UA"/>
        </w:rPr>
      </w:pPr>
      <w:r w:rsidRPr="00B16BAB">
        <w:rPr>
          <w:b/>
          <w:color w:val="000000"/>
          <w:lang w:val="uk-UA"/>
        </w:rPr>
        <w:t xml:space="preserve"> Місцевого рівня визнається надзвичайна ситуація: 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jc w:val="both"/>
        <w:rPr>
          <w:lang w:val="uk-UA"/>
        </w:rPr>
      </w:pPr>
      <w:r w:rsidRPr="00B16BAB">
        <w:rPr>
          <w:color w:val="000000"/>
          <w:lang w:val="uk-UA"/>
        </w:rPr>
        <w:t xml:space="preserve">1) яка вийшла за межі територій потенційно небезпечного об'єкта, загрожує довкіллю, сусіднім населеним пунктам, інженерним спорудам, а для її ліквідації необхідні матеріальні і технічні ресурси в обсягах, що перевищують власні можливості потенційно небезпечного об'єкта; 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jc w:val="both"/>
        <w:rPr>
          <w:lang w:val="uk-UA"/>
        </w:rPr>
      </w:pPr>
      <w:r w:rsidRPr="00B16BAB">
        <w:rPr>
          <w:color w:val="000000"/>
          <w:lang w:val="uk-UA"/>
        </w:rPr>
        <w:t xml:space="preserve">2) внаслідок якої загинуло 1 - 2 особи або постраждало від 20 до 50 осіб, чи було порушено нормальні умови життєдіяльності від 100 до 1000 осіб на тривалий час (більш як на 3 доби), а збитки перевищили 0,5 тис. мінімальних розмірів заробітної плати; 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jc w:val="both"/>
        <w:rPr>
          <w:lang w:val="uk-UA"/>
        </w:rPr>
      </w:pPr>
      <w:r w:rsidRPr="00B16BAB">
        <w:rPr>
          <w:color w:val="000000"/>
          <w:lang w:val="uk-UA"/>
        </w:rPr>
        <w:t xml:space="preserve">3) збитки від якої перевищили 2 тис. мінімальних розмірів заробітної плати. 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jc w:val="both"/>
        <w:rPr>
          <w:b/>
          <w:color w:val="000000"/>
          <w:lang w:val="uk-UA"/>
        </w:rPr>
      </w:pPr>
      <w:r w:rsidRPr="00B16BAB">
        <w:rPr>
          <w:b/>
          <w:color w:val="000000"/>
          <w:lang w:val="uk-UA"/>
        </w:rPr>
        <w:t xml:space="preserve">Об'єктового рівня: </w:t>
      </w:r>
      <w:r w:rsidRPr="00B16BAB">
        <w:rPr>
          <w:color w:val="000000"/>
          <w:lang w:val="uk-UA"/>
        </w:rPr>
        <w:t>НС, яка не підпадає під названі вище визначення.</w:t>
      </w:r>
      <w:r w:rsidRPr="00B16BAB">
        <w:rPr>
          <w:b/>
          <w:color w:val="000000"/>
          <w:lang w:val="uk-UA"/>
        </w:rPr>
        <w:t xml:space="preserve"> </w:t>
      </w:r>
    </w:p>
    <w:p w:rsidR="002B6FED" w:rsidRPr="00B16BAB" w:rsidRDefault="002B6FED" w:rsidP="00B16BAB">
      <w:pPr>
        <w:pStyle w:val="a3"/>
        <w:spacing w:before="0" w:beforeAutospacing="0" w:after="0" w:afterAutospacing="0"/>
        <w:ind w:firstLine="284"/>
        <w:jc w:val="both"/>
        <w:rPr>
          <w:b/>
          <w:color w:val="000000"/>
          <w:lang w:val="uk-UA"/>
        </w:rPr>
      </w:pPr>
    </w:p>
    <w:p w:rsidR="00B16BAB" w:rsidRPr="00B16BAB" w:rsidRDefault="00B16BAB" w:rsidP="00B16BAB">
      <w:pPr>
        <w:pStyle w:val="a3"/>
        <w:spacing w:before="0" w:beforeAutospacing="0" w:after="0" w:afterAutospacing="0"/>
        <w:ind w:firstLine="284"/>
        <w:rPr>
          <w:lang w:val="uk-UA"/>
        </w:rPr>
      </w:pPr>
      <w:r w:rsidRPr="00B16BAB">
        <w:rPr>
          <w:lang w:val="uk-UA"/>
        </w:rPr>
        <w:lastRenderedPageBreak/>
        <w:t xml:space="preserve">За характером походження подій, котрі зумовлюють виникнення надзвичайних ситуацій на території України, розрізняють наступні їх види: </w:t>
      </w:r>
    </w:p>
    <w:p w:rsidR="00B16BAB" w:rsidRPr="00B16BAB" w:rsidRDefault="00B16BAB" w:rsidP="00B16BAB">
      <w:pPr>
        <w:pStyle w:val="a3"/>
        <w:spacing w:before="0" w:beforeAutospacing="0" w:after="0" w:afterAutospacing="0"/>
        <w:ind w:firstLine="284"/>
        <w:rPr>
          <w:lang w:val="uk-UA"/>
        </w:rPr>
      </w:pPr>
      <w:r w:rsidRPr="00B16BAB">
        <w:rPr>
          <w:lang w:val="uk-UA"/>
        </w:rPr>
        <w:t>1. Надзвичайні ситуації техногенного характеру — транспортні аварії (катастрофи), пожежі, неспровоковані вибухи чи їх загроза, аварії з викидом (загрозою викиду) небезпечних хімічних, радіоактивних, біологічних речовин, раптове руйнування споруд та будівель, аварії на інженерних мережах і спорудах життє</w:t>
      </w:r>
      <w:r w:rsidRPr="00B16BAB">
        <w:rPr>
          <w:lang w:val="uk-UA"/>
        </w:rPr>
        <w:softHyphen/>
        <w:t xml:space="preserve">забезпечення, гідродинамічні аварії на греблях, дамбах. </w:t>
      </w:r>
    </w:p>
    <w:p w:rsidR="00B16BAB" w:rsidRPr="00B16BAB" w:rsidRDefault="00B16BAB" w:rsidP="00B16BAB">
      <w:pPr>
        <w:pStyle w:val="a3"/>
        <w:spacing w:before="0" w:beforeAutospacing="0" w:after="0" w:afterAutospacing="0"/>
        <w:ind w:firstLine="284"/>
        <w:rPr>
          <w:lang w:val="uk-UA"/>
        </w:rPr>
      </w:pPr>
      <w:r w:rsidRPr="00B16BAB">
        <w:rPr>
          <w:lang w:val="uk-UA"/>
        </w:rPr>
        <w:t xml:space="preserve">2. Надзвичайні ситуації природного характеру — небезпечні геологічні, метеорологічні, гідрологічні морські та прісноводні явища, деградація </w:t>
      </w:r>
      <w:proofErr w:type="spellStart"/>
      <w:r w:rsidRPr="00B16BAB">
        <w:rPr>
          <w:lang w:val="uk-UA"/>
        </w:rPr>
        <w:t>грунтів</w:t>
      </w:r>
      <w:proofErr w:type="spellEnd"/>
      <w:r w:rsidRPr="00B16BAB">
        <w:rPr>
          <w:lang w:val="uk-UA"/>
        </w:rPr>
        <w:t xml:space="preserve"> чи надр, природні пожежі, зміна стану повітряного басейну, інфекційна захворюваність людей, сільськогосподарських тварин, масове ураження </w:t>
      </w:r>
      <w:proofErr w:type="spellStart"/>
      <w:r w:rsidRPr="00B16BAB">
        <w:rPr>
          <w:lang w:val="uk-UA"/>
        </w:rPr>
        <w:t>сільсько-господарських</w:t>
      </w:r>
      <w:proofErr w:type="spellEnd"/>
      <w:r w:rsidRPr="00B16BAB">
        <w:rPr>
          <w:lang w:val="uk-UA"/>
        </w:rPr>
        <w:t xml:space="preserve"> рослин хворобами чи шкідниками, зміна стану водних ресурсів та біосфери. </w:t>
      </w:r>
    </w:p>
    <w:p w:rsidR="00B16BAB" w:rsidRPr="00B16BAB" w:rsidRDefault="00B16BAB" w:rsidP="00B16BAB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B16BAB">
        <w:rPr>
          <w:rFonts w:ascii="Times New Roman" w:hAnsi="Times New Roman" w:cs="Times New Roman"/>
          <w:sz w:val="24"/>
          <w:szCs w:val="24"/>
          <w:lang w:val="uk-UA"/>
        </w:rPr>
        <w:t>3. Соціально-політичні небезпеки – конфлікти, тероризм, сучасні інформаційні технології та їх вплив на людину, соціальні фактори, що впливають на можливості людини, психологічна надійність людини та її роль у забезпеченні безпеки</w:t>
      </w:r>
    </w:p>
    <w:p w:rsidR="00B16BAB" w:rsidRPr="00B16BAB" w:rsidRDefault="00B16BAB" w:rsidP="00B16BAB">
      <w:pPr>
        <w:pStyle w:val="a3"/>
        <w:spacing w:before="0" w:beforeAutospacing="0" w:after="0" w:afterAutospacing="0"/>
        <w:ind w:firstLine="284"/>
        <w:rPr>
          <w:lang w:val="uk-UA"/>
        </w:rPr>
      </w:pPr>
      <w:r w:rsidRPr="00B16BAB">
        <w:rPr>
          <w:lang w:val="uk-UA"/>
        </w:rPr>
        <w:t>4. Надзвичайні ситуації воєнного характеру, пов'язані з наслідками застосування зброї масового ураження або звичайних засобів ураження, під час яких виникають вторинні фактори ураження населення внаслідок руйнування атомних і гідроелектричних станцій, складів і сховищ радіоактивних і токсичних речовин та відходів, нафтопродуктів, вибухівки, сильнодіючих отруйних речовин, токсичних відходів, транспортних та інженерних комунікацій.</w:t>
      </w:r>
    </w:p>
    <w:p w:rsidR="00B16BAB" w:rsidRPr="00B16BAB" w:rsidRDefault="00B16BAB" w:rsidP="00B16BAB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B16BAB">
        <w:rPr>
          <w:rFonts w:ascii="Times New Roman" w:hAnsi="Times New Roman" w:cs="Times New Roman"/>
          <w:sz w:val="24"/>
          <w:szCs w:val="24"/>
          <w:lang w:val="uk-UA"/>
        </w:rPr>
        <w:t>Конфлікт – зіткнення двох або більше різноспрямованих сил з метою реалізації їх інтересів в умовах протидії. Суб’єктами можуть виступати індивіди, великі та малі групи людей. Соціальні конфлікти обов’язкового охоплюють сферу політичної влади, набуваючи політичного характеру, вони проявляються як соціально-політичні конфлікти. У соціально-політичній структурі суспільства конфлікти характеризуються рівнем, масштабами, гостротою, сферами та іншими параметрами. В політологічному аспекті найбільш значущими є ті, що одночасно охоплюють усі рівні соціальної та політичної структур, зачіпають максимально можливу кількість учасників, мають загальний характер.</w:t>
      </w:r>
    </w:p>
    <w:p w:rsidR="00B16BAB" w:rsidRPr="00B16BAB" w:rsidRDefault="00B16BAB" w:rsidP="00B16BAB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B16BAB">
        <w:rPr>
          <w:rFonts w:ascii="Times New Roman" w:hAnsi="Times New Roman" w:cs="Times New Roman"/>
          <w:sz w:val="24"/>
          <w:szCs w:val="24"/>
          <w:lang w:val="uk-UA"/>
        </w:rPr>
        <w:t>Тероризм</w:t>
      </w:r>
    </w:p>
    <w:p w:rsidR="00B16BAB" w:rsidRPr="00B16BAB" w:rsidRDefault="00B16BAB" w:rsidP="00B16BAB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B16BAB">
        <w:rPr>
          <w:rFonts w:ascii="Times New Roman" w:hAnsi="Times New Roman" w:cs="Times New Roman"/>
          <w:sz w:val="24"/>
          <w:szCs w:val="24"/>
          <w:lang w:val="uk-UA"/>
        </w:rPr>
        <w:t>Будь-який терористичний акт містить три елементи – терориста, жертву та осіб, які слугують об’єктами впливу. Одна з головних цілей – психологічна дія на індивідів.</w:t>
      </w:r>
    </w:p>
    <w:p w:rsidR="00B16BAB" w:rsidRPr="00B16BAB" w:rsidRDefault="00B16BAB" w:rsidP="00B16BAB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B16BAB">
        <w:rPr>
          <w:rFonts w:ascii="Times New Roman" w:hAnsi="Times New Roman" w:cs="Times New Roman"/>
          <w:sz w:val="24"/>
          <w:szCs w:val="24"/>
          <w:lang w:val="uk-UA"/>
        </w:rPr>
        <w:t xml:space="preserve">Форми тероризму – міжнародний тероризм, </w:t>
      </w:r>
      <w:proofErr w:type="spellStart"/>
      <w:r w:rsidRPr="00B16BAB">
        <w:rPr>
          <w:rFonts w:ascii="Times New Roman" w:hAnsi="Times New Roman" w:cs="Times New Roman"/>
          <w:sz w:val="24"/>
          <w:szCs w:val="24"/>
          <w:lang w:val="uk-UA"/>
        </w:rPr>
        <w:t>внутрішньо-політичний</w:t>
      </w:r>
      <w:proofErr w:type="spellEnd"/>
      <w:r w:rsidRPr="00B16BAB">
        <w:rPr>
          <w:rFonts w:ascii="Times New Roman" w:hAnsi="Times New Roman" w:cs="Times New Roman"/>
          <w:sz w:val="24"/>
          <w:szCs w:val="24"/>
          <w:lang w:val="uk-UA"/>
        </w:rPr>
        <w:t xml:space="preserve"> тероризм - дії проти уряду, будь-яких політичних угрупувань або для дестабілізації обстановки, кримінальний тероризм, релігійний тероризм.</w:t>
      </w:r>
    </w:p>
    <w:p w:rsidR="00B16BAB" w:rsidRPr="00B16BAB" w:rsidRDefault="00B16BAB" w:rsidP="00B16BAB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B16BAB">
        <w:rPr>
          <w:rFonts w:ascii="Times New Roman" w:hAnsi="Times New Roman" w:cs="Times New Roman"/>
          <w:sz w:val="24"/>
          <w:szCs w:val="24"/>
          <w:lang w:val="uk-UA"/>
        </w:rPr>
        <w:t>Сучасні інформаційні технології та їх вплив на людину</w:t>
      </w:r>
    </w:p>
    <w:p w:rsidR="00B16BAB" w:rsidRPr="00B16BAB" w:rsidRDefault="00B16BAB" w:rsidP="00B16BAB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B16BAB">
        <w:rPr>
          <w:rFonts w:ascii="Times New Roman" w:hAnsi="Times New Roman" w:cs="Times New Roman"/>
          <w:sz w:val="24"/>
          <w:szCs w:val="24"/>
          <w:lang w:val="uk-UA"/>
        </w:rPr>
        <w:t>Інформаційні загрози – це сукупність умов і факторів, що створюють небезпеку життєво важливим інтересам особистості, суспільства, держави в інформаційній сфері. Інформаційні загрози у широкому розумінні – такий інформаційний вплив (внутрішній або зовнішній), при якому створюється потенційна або актуальна небезпека зміни напряму або темпів прогресивного розвитку держави, суспільства. Індивідів, сукупність чинників, що перешкоджають розвитку і використанню інформаційного середовища в інтересах особистості, суспільства і держави.</w:t>
      </w:r>
    </w:p>
    <w:p w:rsidR="00B16BAB" w:rsidRPr="00B16BAB" w:rsidRDefault="00B16BAB" w:rsidP="00B16BAB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B16BAB">
        <w:rPr>
          <w:rFonts w:ascii="Times New Roman" w:hAnsi="Times New Roman" w:cs="Times New Roman"/>
          <w:sz w:val="24"/>
          <w:szCs w:val="24"/>
          <w:lang w:val="uk-UA"/>
        </w:rPr>
        <w:t>Спосіб життя людини – сукупність матеріальних умов, суспільних соціальних установок (культура, освіта, традиції), умов поведінки (включаючи соціально-психологічну та фізіологічну реактивність особистості) і зворотній вплив на умови, активна участь людини в процесі формуванні умов життя.</w:t>
      </w:r>
    </w:p>
    <w:sectPr w:rsidR="00B16BAB" w:rsidRPr="00B16BAB" w:rsidSect="00B16BAB">
      <w:footerReference w:type="default" r:id="rId8"/>
      <w:pgSz w:w="11906" w:h="16838"/>
      <w:pgMar w:top="284" w:right="424" w:bottom="426" w:left="42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311" w:rsidRDefault="00DC5311">
      <w:pPr>
        <w:spacing w:after="0" w:line="240" w:lineRule="auto"/>
      </w:pPr>
      <w:r>
        <w:separator/>
      </w:r>
    </w:p>
  </w:endnote>
  <w:endnote w:type="continuationSeparator" w:id="0">
    <w:p w:rsidR="00DC5311" w:rsidRDefault="00DC5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05B" w:rsidRDefault="00DC5311" w:rsidP="00B16BAB">
    <w:pPr>
      <w:pStyle w:val="a5"/>
    </w:pPr>
  </w:p>
  <w:p w:rsidR="00C0305B" w:rsidRDefault="00DC53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311" w:rsidRDefault="00DC5311">
      <w:pPr>
        <w:spacing w:after="0" w:line="240" w:lineRule="auto"/>
      </w:pPr>
      <w:r>
        <w:separator/>
      </w:r>
    </w:p>
  </w:footnote>
  <w:footnote w:type="continuationSeparator" w:id="0">
    <w:p w:rsidR="00DC5311" w:rsidRDefault="00DC5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7DE6"/>
    <w:multiLevelType w:val="hybridMultilevel"/>
    <w:tmpl w:val="541AD59C"/>
    <w:lvl w:ilvl="0" w:tplc="0419000F">
      <w:start w:val="2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E71DD"/>
    <w:multiLevelType w:val="multilevel"/>
    <w:tmpl w:val="C2362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ED"/>
    <w:rsid w:val="00014802"/>
    <w:rsid w:val="000C0988"/>
    <w:rsid w:val="00154273"/>
    <w:rsid w:val="00181FD3"/>
    <w:rsid w:val="001853C8"/>
    <w:rsid w:val="001D4C4D"/>
    <w:rsid w:val="00287ABC"/>
    <w:rsid w:val="0029088E"/>
    <w:rsid w:val="002A70FD"/>
    <w:rsid w:val="002B6FED"/>
    <w:rsid w:val="002C2E3F"/>
    <w:rsid w:val="00350DC9"/>
    <w:rsid w:val="00437DD5"/>
    <w:rsid w:val="004D153D"/>
    <w:rsid w:val="004E02A6"/>
    <w:rsid w:val="00522769"/>
    <w:rsid w:val="005D1EF2"/>
    <w:rsid w:val="00601B64"/>
    <w:rsid w:val="0063546B"/>
    <w:rsid w:val="00677170"/>
    <w:rsid w:val="00695420"/>
    <w:rsid w:val="006A2623"/>
    <w:rsid w:val="006D0CB5"/>
    <w:rsid w:val="006F0B0F"/>
    <w:rsid w:val="007800B5"/>
    <w:rsid w:val="0086271D"/>
    <w:rsid w:val="00893ADC"/>
    <w:rsid w:val="00912197"/>
    <w:rsid w:val="00A34718"/>
    <w:rsid w:val="00A70BF3"/>
    <w:rsid w:val="00B16BAB"/>
    <w:rsid w:val="00C23B08"/>
    <w:rsid w:val="00CC2925"/>
    <w:rsid w:val="00CD596F"/>
    <w:rsid w:val="00D016F0"/>
    <w:rsid w:val="00D157ED"/>
    <w:rsid w:val="00DA4432"/>
    <w:rsid w:val="00DC5311"/>
    <w:rsid w:val="00E24B21"/>
    <w:rsid w:val="00E337B6"/>
    <w:rsid w:val="00E93D53"/>
    <w:rsid w:val="00EE3D19"/>
    <w:rsid w:val="00EF35F6"/>
    <w:rsid w:val="00F25EC3"/>
    <w:rsid w:val="00F6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FED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B6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B6FE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2B6F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6FED"/>
    <w:rPr>
      <w:rFonts w:eastAsiaTheme="minorEastAsia"/>
      <w:lang w:val="ru-RU" w:eastAsia="ru-RU"/>
    </w:rPr>
  </w:style>
  <w:style w:type="character" w:styleId="a7">
    <w:name w:val="Hyperlink"/>
    <w:basedOn w:val="a0"/>
    <w:uiPriority w:val="99"/>
    <w:semiHidden/>
    <w:unhideWhenUsed/>
    <w:rsid w:val="002B6FED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B6F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B6FED"/>
    <w:rPr>
      <w:rFonts w:ascii="Arial" w:eastAsia="Times New Roman" w:hAnsi="Arial" w:cs="Arial"/>
      <w:vanish/>
      <w:sz w:val="16"/>
      <w:szCs w:val="16"/>
      <w:lang w:val="ru-RU" w:eastAsia="ru-RU"/>
    </w:rPr>
  </w:style>
  <w:style w:type="paragraph" w:styleId="a8">
    <w:name w:val="No Spacing"/>
    <w:basedOn w:val="a"/>
    <w:uiPriority w:val="1"/>
    <w:qFormat/>
    <w:rsid w:val="002B6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16B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16BAB"/>
    <w:rPr>
      <w:rFonts w:eastAsiaTheme="minorEastAsia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FED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B6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B6FE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2B6F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6FED"/>
    <w:rPr>
      <w:rFonts w:eastAsiaTheme="minorEastAsia"/>
      <w:lang w:val="ru-RU" w:eastAsia="ru-RU"/>
    </w:rPr>
  </w:style>
  <w:style w:type="character" w:styleId="a7">
    <w:name w:val="Hyperlink"/>
    <w:basedOn w:val="a0"/>
    <w:uiPriority w:val="99"/>
    <w:semiHidden/>
    <w:unhideWhenUsed/>
    <w:rsid w:val="002B6FED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B6F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B6FED"/>
    <w:rPr>
      <w:rFonts w:ascii="Arial" w:eastAsia="Times New Roman" w:hAnsi="Arial" w:cs="Arial"/>
      <w:vanish/>
      <w:sz w:val="16"/>
      <w:szCs w:val="16"/>
      <w:lang w:val="ru-RU" w:eastAsia="ru-RU"/>
    </w:rPr>
  </w:style>
  <w:style w:type="paragraph" w:styleId="a8">
    <w:name w:val="No Spacing"/>
    <w:basedOn w:val="a"/>
    <w:uiPriority w:val="1"/>
    <w:qFormat/>
    <w:rsid w:val="002B6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16B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16BAB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4946</Words>
  <Characters>2820</Characters>
  <Application>Microsoft Office Word</Application>
  <DocSecurity>0</DocSecurity>
  <Lines>23</Lines>
  <Paragraphs>15</Paragraphs>
  <ScaleCrop>false</ScaleCrop>
  <Company>SPecialiST RePack</Company>
  <LinksUpToDate>false</LinksUpToDate>
  <CharactersWithSpaces>7751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Oleksandra Antonenko</dc:creator>
  <cp:lastModifiedBy>Oleksandra Antonenko</cp:lastModifiedBy>
  <cp:revision>3</cp:revision>
  <dcterms:created xsi:type="dcterms:W3CDTF">2016-05-25T18:26:00Z</dcterms:created>
  <dcterms:modified xsi:type="dcterms:W3CDTF">2016-05-25T19:39:00Z</dcterms:modified>
</cp:coreProperties>
</file>