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DOC-07 — Политика информационной безопасности для ИИ-сервисов в закрытом контуре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400"/>
          </w:tcPr>
          <w:p>
            <w:r>
              <w:t xml:space="preserve">DOC-07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400"/>
          </w:tcPr>
          <w:p>
            <w:r>
              <w:t xml:space="preserve">Политика информационной безопасности для ИИ-сервисов в закрытом контуре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400"/>
          </w:tcPr>
          <w:p>
            <w:r>
              <w:t xml:space="preserve">3.0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вступления в силу</w:t>
            </w:r>
          </w:p>
        </w:tc>
        <w:tc>
          <w:tcPr>
            <w:tcW w:type="dxa" w:w="6400"/>
          </w:tcPr>
          <w:p>
            <w:r>
              <w:t xml:space="preserve">2026-03-15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планового пересмотра</w:t>
            </w:r>
          </w:p>
        </w:tc>
        <w:tc>
          <w:tcPr>
            <w:tcW w:type="dxa" w:w="6400"/>
          </w:tcPr>
          <w:p>
            <w:r>
              <w:t xml:space="preserve">2027-03-15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400"/>
          </w:tcPr>
          <w:p>
            <w:r>
              <w:t xml:space="preserve">Служба ИБ совместно с командой развития ИИ-среды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4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4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Все наименования систем, доменов, контуров, ролей и числовые значения условны и не относятся к реальной организации. Персональные данные, пароли, ключи, коммерческая тайна в тексте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1. Область применения и принципы</w:t>
      </w:r>
    </w:p>
    <w:p>
      <w:pPr>
        <w:spacing w:after="60"/>
        <w:jc w:val="both"/>
      </w:pPr>
      <w:r>
        <w:rPr>
          <w:b/>
          <w:bCs/>
        </w:rPr>
        <w:t xml:space="preserve">1.1. </w:t>
      </w:r>
      <w:r>
        <w:t xml:space="preserve">Политика распространяется на все ИИ-модели и ИИ-сервисы, выводимые в ПЭ на платформе OpenShift, Airflow, MLflow, GitLab.</w:t>
      </w:r>
    </w:p>
    <w:p>
      <w:pPr>
        <w:spacing w:after="60"/>
        <w:jc w:val="both"/>
      </w:pPr>
      <w:r>
        <w:rPr>
          <w:b/>
          <w:bCs/>
        </w:rPr>
        <w:t xml:space="preserve">1.2. </w:t>
      </w:r>
      <w:r>
        <w:t xml:space="preserve">Базовый принцип — закрытый контур: любые исходящие сетевые взаимодействия за пределы контура запрещены, включая обращения к публичным моделям и внешним API.</w:t>
      </w:r>
    </w:p>
    <w:p>
      <w:pPr>
        <w:spacing w:after="60"/>
        <w:jc w:val="both"/>
      </w:pPr>
      <w:r>
        <w:rPr>
          <w:b/>
          <w:bCs/>
        </w:rPr>
        <w:t xml:space="preserve">1.3. </w:t>
      </w:r>
      <w:r>
        <w:t xml:space="preserve">Применяются принципы наименьших привилегий, минимизации данных и разделения сред.</w:t>
      </w:r>
    </w:p>
    <w:p>
      <w:pPr>
        <w:pStyle w:val="Heading1"/>
        <w:spacing w:after="120" w:before="240"/>
      </w:pPr>
      <w:r>
        <w:rPr>
          <w:b/>
          <w:bCs/>
        </w:rPr>
        <w:t xml:space="preserve">2. Классификация данных</w:t>
      </w:r>
    </w:p>
    <w:p>
      <w:pPr>
        <w:spacing w:after="60"/>
        <w:jc w:val="both"/>
      </w:pPr>
      <w:r>
        <w:rPr>
          <w:b/>
          <w:bCs/>
        </w:rPr>
        <w:t xml:space="preserve">2.1. </w:t>
      </w:r>
      <w:r>
        <w:t xml:space="preserve">К1 — открытые данные; ограничения по обработке отсутствуют.</w:t>
      </w:r>
    </w:p>
    <w:p>
      <w:pPr>
        <w:spacing w:after="60"/>
        <w:jc w:val="both"/>
      </w:pPr>
      <w:r>
        <w:rPr>
          <w:b/>
          <w:bCs/>
        </w:rPr>
        <w:t xml:space="preserve">2.2. </w:t>
      </w:r>
      <w:r>
        <w:t xml:space="preserve">К2 — внутренние данные; обработка внутри контура без дополнительных ограничений.</w:t>
      </w:r>
    </w:p>
    <w:p>
      <w:pPr>
        <w:spacing w:after="60"/>
        <w:jc w:val="both"/>
      </w:pPr>
      <w:r>
        <w:rPr>
          <w:b/>
          <w:bCs/>
        </w:rPr>
        <w:t xml:space="preserve">2.3. </w:t>
      </w:r>
      <w:r>
        <w:t xml:space="preserve">К3 — конфиденциальные данные; обязательны маскирование в журналах и ограничение доступа по ролям.</w:t>
      </w:r>
    </w:p>
    <w:p>
      <w:pPr>
        <w:spacing w:after="60"/>
        <w:jc w:val="both"/>
      </w:pPr>
      <w:r>
        <w:rPr>
          <w:b/>
          <w:bCs/>
        </w:rPr>
        <w:t xml:space="preserve">2.4. </w:t>
      </w:r>
      <w:r>
        <w:t xml:space="preserve">К4 — персональные данные и банковская тайна; дополнительно: правовое основание обработки, запрет копирования в среды dev и test, маскирование при отображении, аудит доступа.</w:t>
      </w:r>
    </w:p>
    <w:p>
      <w:pPr>
        <w:spacing w:after="60"/>
        <w:jc w:val="both"/>
      </w:pPr>
      <w:r>
        <w:rPr>
          <w:b/>
          <w:bCs/>
        </w:rPr>
        <w:t xml:space="preserve">2.5. </w:t>
      </w:r>
      <w:r>
        <w:t xml:space="preserve">Класс данных сервиса определяется по максимальному классу обрабатываемых данных и фиксируется в паспорте сервиса и карточке модели (DOC-04, п. 5).</w:t>
      </w:r>
    </w:p>
    <w:p>
      <w:pPr>
        <w:pStyle w:val="Heading1"/>
        <w:spacing w:after="120" w:before="240"/>
      </w:pPr>
      <w:r>
        <w:rPr>
          <w:b/>
          <w:bCs/>
        </w:rPr>
        <w:t xml:space="preserve">3. Сетевые ограничения</w:t>
      </w:r>
    </w:p>
    <w:p>
      <w:pPr>
        <w:spacing w:after="60"/>
        <w:jc w:val="both"/>
      </w:pPr>
      <w:r>
        <w:rPr>
          <w:b/>
          <w:bCs/>
        </w:rPr>
        <w:t xml:space="preserve">3.1. </w:t>
      </w:r>
      <w:r>
        <w:t xml:space="preserve">Egress закрыт по умолчанию на уровне namespace.</w:t>
      </w:r>
    </w:p>
    <w:p>
      <w:pPr>
        <w:spacing w:after="60"/>
        <w:jc w:val="both"/>
      </w:pPr>
      <w:r>
        <w:rPr>
          <w:b/>
          <w:bCs/>
        </w:rPr>
        <w:t xml:space="preserve">3.2. </w:t>
      </w:r>
      <w:r>
        <w:t xml:space="preserve">Разрешения на сетевые взаимодействия внутри контура оформляются через NetworkPolicy и заявку в службу ИБ.</w:t>
      </w:r>
    </w:p>
    <w:p>
      <w:pPr>
        <w:spacing w:after="60"/>
        <w:jc w:val="both"/>
      </w:pPr>
      <w:r>
        <w:rPr>
          <w:b/>
          <w:bCs/>
        </w:rPr>
        <w:t xml:space="preserve">3.3. </w:t>
      </w:r>
      <w:r>
        <w:t xml:space="preserve">Обращения к публичным реестрам пакетов, CDN, внешним LLM и внешним сервисам инференса запрещены (DOC-01, п. 6.1).</w:t>
      </w:r>
    </w:p>
    <w:p>
      <w:pPr>
        <w:pStyle w:val="Heading1"/>
        <w:spacing w:after="120" w:before="240"/>
      </w:pPr>
      <w:r>
        <w:rPr>
          <w:b/>
          <w:bCs/>
        </w:rPr>
        <w:t xml:space="preserve">4. Управление секретами</w:t>
      </w:r>
    </w:p>
    <w:p>
      <w:pPr>
        <w:spacing w:after="60"/>
        <w:jc w:val="both"/>
      </w:pPr>
      <w:r>
        <w:rPr>
          <w:b/>
          <w:bCs/>
        </w:rPr>
        <w:t xml:space="preserve">4.1. </w:t>
      </w:r>
      <w:r>
        <w:t xml:space="preserve">Секреты хранятся только во внутреннем хранилище секретов (Vault) и монтируются в поды через CSI.</w:t>
      </w:r>
    </w:p>
    <w:p>
      <w:pPr>
        <w:spacing w:after="60"/>
        <w:jc w:val="both"/>
      </w:pPr>
      <w:r>
        <w:rPr>
          <w:b/>
          <w:bCs/>
        </w:rPr>
        <w:t xml:space="preserve">4.2. </w:t>
      </w:r>
      <w:r>
        <w:t xml:space="preserve">Ротация секретов — не реже одного раза в 90 дней.</w:t>
      </w:r>
    </w:p>
    <w:p>
      <w:pPr>
        <w:spacing w:after="60"/>
        <w:jc w:val="both"/>
      </w:pPr>
      <w:r>
        <w:rPr>
          <w:b/>
          <w:bCs/>
        </w:rPr>
        <w:t xml:space="preserve">4.3. </w:t>
      </w:r>
      <w:r>
        <w:t xml:space="preserve">Запрещено хранение секретов в коде, образе, манифестах, переменных окружения манифеста и артефактах MLflow.</w:t>
      </w:r>
    </w:p>
    <w:p>
      <w:pPr>
        <w:pStyle w:val="Heading1"/>
        <w:spacing w:after="120" w:before="240"/>
      </w:pPr>
      <w:r>
        <w:rPr>
          <w:b/>
          <w:bCs/>
        </w:rPr>
        <w:t xml:space="preserve">5. Управление доступом</w:t>
      </w:r>
    </w:p>
    <w:p>
      <w:pPr>
        <w:spacing w:after="60"/>
        <w:jc w:val="both"/>
      </w:pPr>
      <w:r>
        <w:rPr>
          <w:b/>
          <w:bCs/>
        </w:rPr>
        <w:t xml:space="preserve">5.1. </w:t>
      </w:r>
      <w:r>
        <w:t xml:space="preserve">Доступ к ресурсам предоставляется по ролям (RBAC) по принципу наименьших привилегий.</w:t>
      </w:r>
    </w:p>
    <w:p>
      <w:pPr>
        <w:spacing w:after="60"/>
        <w:jc w:val="both"/>
      </w:pPr>
      <w:r>
        <w:rPr>
          <w:b/>
          <w:bCs/>
        </w:rPr>
        <w:t xml:space="preserve">5.2. </w:t>
      </w:r>
      <w:r>
        <w:t xml:space="preserve">Сервисные учётные записи отделены от пользовательских; интерактивный вход под сервисными учётными записями запрещён.</w:t>
      </w:r>
    </w:p>
    <w:p>
      <w:pPr>
        <w:spacing w:after="60"/>
        <w:jc w:val="both"/>
      </w:pPr>
      <w:r>
        <w:rPr>
          <w:b/>
          <w:bCs/>
        </w:rPr>
        <w:t xml:space="preserve">5.3. </w:t>
      </w:r>
      <w:r>
        <w:t xml:space="preserve">Доступ к namespace среды prod предоставляется только через процесс изменений (change).</w:t>
      </w:r>
    </w:p>
    <w:p>
      <w:pPr>
        <w:pStyle w:val="Heading1"/>
        <w:spacing w:after="120" w:before="240"/>
      </w:pPr>
      <w:r>
        <w:rPr>
          <w:b/>
          <w:bCs/>
        </w:rPr>
        <w:t xml:space="preserve">6. Требования к образам</w:t>
      </w:r>
    </w:p>
    <w:p>
      <w:pPr>
        <w:spacing w:after="60"/>
        <w:jc w:val="both"/>
      </w:pPr>
      <w:r>
        <w:rPr>
          <w:b/>
          <w:bCs/>
        </w:rPr>
        <w:t xml:space="preserve">6.1. </w:t>
      </w:r>
      <w:r>
        <w:t xml:space="preserve">Базовые образы — только из registry.bank.local.</w:t>
      </w:r>
    </w:p>
    <w:p>
      <w:pPr>
        <w:spacing w:after="60"/>
        <w:jc w:val="both"/>
      </w:pPr>
      <w:r>
        <w:rPr>
          <w:b/>
          <w:bCs/>
        </w:rPr>
        <w:t xml:space="preserve">6.2. </w:t>
      </w:r>
      <w:r>
        <w:t xml:space="preserve">В пайплайне CI выполняется сканирование образа на уязвимости; сборка блокируется при уязвимостях уровня Critical или High.</w:t>
      </w:r>
    </w:p>
    <w:p>
      <w:pPr>
        <w:spacing w:after="60"/>
        <w:jc w:val="both"/>
      </w:pPr>
      <w:r>
        <w:rPr>
          <w:b/>
          <w:bCs/>
        </w:rPr>
        <w:t xml:space="preserve">6.3. </w:t>
      </w:r>
      <w:r>
        <w:t xml:space="preserve">Контейнер запускается от непривилегированного пользователя; привилегированные контейнеры и host-mounts запрещены.</w:t>
      </w:r>
    </w:p>
    <w:p>
      <w:pPr>
        <w:pStyle w:val="Heading1"/>
        <w:spacing w:after="120" w:before="240"/>
      </w:pPr>
      <w:r>
        <w:rPr>
          <w:b/>
          <w:bCs/>
        </w:rPr>
        <w:t xml:space="preserve">7. Данные обучения и инференса</w:t>
      </w:r>
    </w:p>
    <w:p>
      <w:pPr>
        <w:spacing w:after="60"/>
        <w:jc w:val="both"/>
      </w:pPr>
      <w:r>
        <w:rPr>
          <w:b/>
          <w:bCs/>
        </w:rPr>
        <w:t xml:space="preserve">7.1. </w:t>
      </w:r>
      <w:r>
        <w:t xml:space="preserve">Происхождение обучающих и входных данных документируется; использование согласуется с владельцем данных.</w:t>
      </w:r>
    </w:p>
    <w:p>
      <w:pPr>
        <w:spacing w:after="60"/>
        <w:jc w:val="both"/>
      </w:pPr>
      <w:r>
        <w:rPr>
          <w:b/>
          <w:bCs/>
        </w:rPr>
        <w:t xml:space="preserve">7.2. </w:t>
      </w:r>
      <w:r>
        <w:t xml:space="preserve">Для данных К4 применяется минимизация: используются только необходимые признаки, псевдонимизация где возможно.</w:t>
      </w:r>
    </w:p>
    <w:p>
      <w:pPr>
        <w:pStyle w:val="Heading1"/>
        <w:spacing w:after="120" w:before="240"/>
      </w:pPr>
      <w:r>
        <w:rPr>
          <w:b/>
          <w:bCs/>
        </w:rPr>
        <w:t xml:space="preserve">8. Журналирование и аудит</w:t>
      </w:r>
    </w:p>
    <w:p>
      <w:pPr>
        <w:spacing w:after="60"/>
        <w:jc w:val="both"/>
      </w:pPr>
      <w:r>
        <w:rPr>
          <w:b/>
          <w:bCs/>
        </w:rPr>
        <w:t xml:space="preserve">8.1. </w:t>
      </w:r>
      <w:r>
        <w:t xml:space="preserve">Запрещена запись данных классов К3 и К4 в журналы приложения в открытом виде; такие поля маскируются.</w:t>
      </w:r>
    </w:p>
    <w:p>
      <w:pPr>
        <w:spacing w:after="60"/>
        <w:jc w:val="both"/>
      </w:pPr>
      <w:r>
        <w:rPr>
          <w:b/>
          <w:bCs/>
        </w:rPr>
        <w:t xml:space="preserve">8.2. </w:t>
      </w:r>
      <w:r>
        <w:t xml:space="preserve">Журналы хранятся не менее 1 года.</w:t>
      </w:r>
    </w:p>
    <w:p>
      <w:pPr>
        <w:spacing w:after="60"/>
        <w:jc w:val="both"/>
      </w:pPr>
      <w:r>
        <w:rPr>
          <w:b/>
          <w:bCs/>
        </w:rPr>
        <w:t xml:space="preserve">8.3. </w:t>
      </w:r>
      <w:r>
        <w:t xml:space="preserve">Ведётся аудит доступа к моделям в MLflow и к защищаемым данным.</w:t>
      </w:r>
    </w:p>
    <w:p>
      <w:pPr>
        <w:pStyle w:val="Heading1"/>
        <w:spacing w:after="120" w:before="240"/>
      </w:pPr>
      <w:r>
        <w:rPr>
          <w:b/>
          <w:bCs/>
        </w:rPr>
        <w:t xml:space="preserve">9. Требования к моделям и эндпоинтам</w:t>
      </w:r>
    </w:p>
    <w:p>
      <w:pPr>
        <w:spacing w:after="60"/>
        <w:jc w:val="both"/>
      </w:pPr>
      <w:r>
        <w:rPr>
          <w:b/>
          <w:bCs/>
        </w:rPr>
        <w:t xml:space="preserve">9.1. </w:t>
      </w:r>
      <w:r>
        <w:t xml:space="preserve">Для сервисов на основе больших языковых моделей применяются меры против инъекции инструкций в запрос и фильтрация персональных данных в ответе.</w:t>
      </w:r>
    </w:p>
    <w:p>
      <w:pPr>
        <w:spacing w:after="60"/>
        <w:jc w:val="both"/>
      </w:pPr>
      <w:r>
        <w:rPr>
          <w:b/>
          <w:bCs/>
        </w:rPr>
        <w:t xml:space="preserve">9.2. </w:t>
      </w:r>
      <w:r>
        <w:t xml:space="preserve">На API-шлюзе задаются ограничение размера запроса и ограничение частоты обращений (rate limiting).</w:t>
      </w:r>
    </w:p>
    <w:p>
      <w:pPr>
        <w:pStyle w:val="Heading1"/>
        <w:spacing w:after="120" w:before="240"/>
      </w:pPr>
      <w:r>
        <w:rPr>
          <w:b/>
          <w:bCs/>
        </w:rPr>
        <w:t xml:space="preserve">10. Проверки ИБ перед выводом в ПЭ</w:t>
      </w:r>
    </w:p>
    <w:p>
      <w:pPr>
        <w:spacing w:after="60"/>
        <w:jc w:val="both"/>
      </w:pPr>
      <w:r>
        <w:rPr>
          <w:b/>
          <w:bCs/>
        </w:rPr>
        <w:t xml:space="preserve">10.1. </w:t>
      </w:r>
      <w:r>
        <w:t xml:space="preserve">Проверяются пункты раздела «Безопасность» чек-листа DOC-05.</w:t>
      </w:r>
    </w:p>
    <w:p>
      <w:pPr>
        <w:spacing w:after="60"/>
        <w:jc w:val="both"/>
      </w:pPr>
      <w:r>
        <w:rPr>
          <w:b/>
          <w:bCs/>
        </w:rPr>
        <w:t xml:space="preserve">10.2. </w:t>
      </w:r>
      <w:r>
        <w:t xml:space="preserve">Служба ИБ проводит ручное ревью заявки; SLA — 5 рабочих дней (DOC-01, п. 5.2).</w:t>
      </w:r>
    </w:p>
    <w:p>
      <w:pPr>
        <w:spacing w:after="60"/>
        <w:jc w:val="both"/>
      </w:pPr>
      <w:r>
        <w:rPr>
          <w:b/>
          <w:bCs/>
        </w:rPr>
        <w:t xml:space="preserve">10.3. </w:t>
      </w:r>
      <w:r>
        <w:t xml:space="preserve">По результатам ревью оформляется заключение ИБ, прикладываемое к заявке.</w:t>
      </w:r>
    </w:p>
    <w:p>
      <w:pPr>
        <w:pStyle w:val="Heading1"/>
        <w:spacing w:after="120" w:before="240"/>
      </w:pPr>
      <w:r>
        <w:rPr>
          <w:b/>
          <w:bCs/>
        </w:rPr>
        <w:t xml:space="preserve">11. Реагирование на инциденты</w:t>
      </w:r>
    </w:p>
    <w:p>
      <w:pPr>
        <w:spacing w:after="60"/>
        <w:jc w:val="both"/>
      </w:pPr>
      <w:r>
        <w:rPr>
          <w:b/>
          <w:bCs/>
        </w:rPr>
        <w:t xml:space="preserve">11.1. </w:t>
      </w:r>
      <w:r>
        <w:t xml:space="preserve">При подозрении на инцидент ИБ сервис изолируется отключением Route (онлайн) или приостановкой DAG (батч).</w:t>
      </w:r>
    </w:p>
    <w:p>
      <w:pPr>
        <w:spacing w:after="60"/>
        <w:jc w:val="both"/>
      </w:pPr>
      <w:r>
        <w:rPr>
          <w:b/>
          <w:bCs/>
        </w:rPr>
        <w:t xml:space="preserve">11.2. </w:t>
      </w:r>
      <w:r>
        <w:t xml:space="preserve">Уведомление направляется в службу ИБ и владельцу продукта; дальнейшие действия — по процедуре управления инцидентами ИБ.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DOC-07 Политика информационной безопасности для ИИ-сервисов в закрытом контуре</dc:title>
  <dc:creator>MLOps AI-environment team (training)</dc:creator>
  <cp:lastModifiedBy>Un-named</cp:lastModifiedBy>
  <cp:revision>1</cp:revision>
  <dcterms:created xsi:type="dcterms:W3CDTF">2026-08-29T13:34:50.923Z</dcterms:created>
  <dcterms:modified xsi:type="dcterms:W3CDTF">2026-08-29T13:34:50.923Z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