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DOC-09 — FAQ по выводу ИИ-сервисов в промышленную эксплуатацию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Идентификатор</w:t>
            </w:r>
          </w:p>
        </w:tc>
        <w:tc>
          <w:tcPr>
            <w:tcW w:type="dxa" w:w="6000"/>
          </w:tcPr>
          <w:p>
            <w:r>
              <w:t xml:space="preserve">DOC-09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dxa" w:w="6000"/>
          </w:tcPr>
          <w:p>
            <w:r>
              <w:t xml:space="preserve">FAQ по выводу ИИ-сервисов в промышленную эксплуатацию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Тип документа</w:t>
            </w:r>
          </w:p>
        </w:tc>
        <w:tc>
          <w:tcPr>
            <w:tcW w:type="dxa" w:w="6000"/>
          </w:tcPr>
          <w:p>
            <w:r>
              <w:t xml:space="preserve">FAQ / часто задаваемые вопросы (живой источник)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Ревизия</w:t>
            </w:r>
          </w:p>
        </w:tc>
        <w:tc>
          <w:tcPr>
            <w:tcW w:type="dxa" w:w="6000"/>
          </w:tcPr>
          <w:p>
            <w:r>
              <w:t xml:space="preserve">rev. 41 от 2026-08-29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последней актуализации</w:t>
            </w:r>
          </w:p>
        </w:tc>
        <w:tc>
          <w:tcPr>
            <w:tcW w:type="dxa" w:w="6000"/>
          </w:tcPr>
          <w:p>
            <w:r>
              <w:t xml:space="preserve">2026-08-29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Периодичность обновления</w:t>
            </w:r>
          </w:p>
        </w:tc>
        <w:tc>
          <w:tcPr>
            <w:tcW w:type="dxa" w:w="6000"/>
          </w:tcPr>
          <w:p>
            <w:r>
              <w:t xml:space="preserve">1–2 раза в неделю, по мере поступления вопросов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Формат ведения оригинала</w:t>
            </w:r>
          </w:p>
        </w:tc>
        <w:tc>
          <w:tcPr>
            <w:tcW w:type="dxa" w:w="6000"/>
          </w:tcPr>
          <w:p>
            <w:r>
              <w:t xml:space="preserve">Google Docs (подключён к workflow RAG-агента)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Резервная копия</w:t>
            </w:r>
          </w:p>
        </w:tc>
        <w:tc>
          <w:tcPr>
            <w:tcW w:type="dxa" w:w="6000"/>
          </w:tcPr>
          <w:p>
            <w:r>
              <w:t xml:space="preserve">Еженедельный автоэкспорт в DOCX в репозиторий базы знаний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Владелец документа</w:t>
            </w:r>
          </w:p>
        </w:tc>
        <w:tc>
          <w:tcPr>
            <w:tcW w:type="dxa" w:w="6000"/>
          </w:tcPr>
          <w:p>
            <w:r>
              <w:t xml:space="preserve">Команда развития ИИ-среды (тимлид — куратор)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Кто дополняет</w:t>
            </w:r>
          </w:p>
        </w:tc>
        <w:tc>
          <w:tcPr>
            <w:tcW w:type="dxa" w:w="6000"/>
          </w:tcPr>
          <w:p>
            <w:r>
              <w:t xml:space="preserve">Инженеры и аналитики ИИ-среды через предложения правок; публикует куратор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Класс данных</w:t>
            </w:r>
          </w:p>
        </w:tc>
        <w:tc>
          <w:tcPr>
            <w:tcW w:type="dxa" w:w="6000"/>
          </w:tcPr>
          <w:p>
            <w:r>
              <w:t xml:space="preserve">К2 — внутренний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Действует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Учебный синтетический документ. Наименования систем, доменов, ролей, ссылки и числовые значения условны. Персональные данные, пароли, ключи и коммерческая тайна отсутствуют.</w:t>
      </w:r>
    </w:p>
    <w:p>
      <w:pPr>
        <w:pBdr>
          <w:bottom w:val="single" w:color="999999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0. Назначение и правила ведения</w:t>
      </w:r>
    </w:p>
    <w:p>
      <w:pPr>
        <w:spacing w:after="60"/>
        <w:jc w:val="both"/>
      </w:pPr>
      <w:r>
        <w:rPr>
          <w:b/>
          <w:bCs/>
        </w:rPr>
        <w:t xml:space="preserve">0.1. </w:t>
      </w:r>
      <w:r>
        <w:t xml:space="preserve">Документ — живой источник знаний RAG-агента. Он аккумулирует частые вопросы аналитиков и инженеров о порядке вывода ИИ-моделей и ИИ-сервисов в промышленную эксплуатацию (ПЭ) и краткие ответы со ссылкой на действующий регламентирующий документ (DOC-01…DOC-08).</w:t>
      </w:r>
    </w:p>
    <w:p>
      <w:pPr>
        <w:spacing w:after="60"/>
        <w:jc w:val="both"/>
      </w:pPr>
      <w:r>
        <w:rPr>
          <w:b/>
          <w:bCs/>
        </w:rPr>
        <w:t xml:space="preserve">0.2. </w:t>
      </w:r>
      <w:r>
        <w:t xml:space="preserve">Оригинал ведётся в Google Docs и подключён к workflow агента напрямую: после каждой правки документ повторно обрабатывается и переиндексируется. Плановая частота изменений — 1–2 раза в неделю.</w:t>
      </w:r>
    </w:p>
    <w:p>
      <w:pPr>
        <w:spacing w:after="60"/>
        <w:jc w:val="both"/>
      </w:pPr>
      <w:r>
        <w:rPr>
          <w:b/>
          <w:bCs/>
        </w:rPr>
        <w:t xml:space="preserve">0.3. </w:t>
      </w:r>
      <w:r>
        <w:t xml:space="preserve">Формат записи элемента FAQ: строка «В:» — вопрос в формулировке, близкой к пользовательской; строка «О:» — краткий ответ (2–5 предложений); строка «Основание» — ссылка на пункт первоисточника и дата последнего обновления ответа.</w:t>
      </w:r>
    </w:p>
    <w:p>
      <w:pPr>
        <w:spacing w:after="60"/>
        <w:jc w:val="both"/>
      </w:pPr>
      <w:r>
        <w:rPr>
          <w:b/>
          <w:bCs/>
        </w:rPr>
        <w:t xml:space="preserve">0.4. </w:t>
      </w:r>
      <w:r>
        <w:t xml:space="preserve">Порядок актуализации: любой инженер или аналитик команды может предложить новый вопрос или правку через комментарий в Google Docs; куратор (тимлид ИИ-среды) проверяет ответ на соответствие первоисточникам и публикует. Каждое изменение фиксируется в журнале (раздел 0.6).</w:t>
      </w:r>
    </w:p>
    <w:p>
      <w:pPr>
        <w:spacing w:after="60"/>
        <w:jc w:val="both"/>
      </w:pPr>
      <w:r>
        <w:rPr>
          <w:b/>
          <w:bCs/>
        </w:rPr>
        <w:t xml:space="preserve">0.5. </w:t>
      </w:r>
      <w:r>
        <w:t xml:space="preserve">Если ответ в FAQ расходится с первоисточником, приоритет имеет первоисточник (DOC-01…DOC-08); расхождение устраняется в течение 3 рабочих дней.</w:t>
      </w:r>
    </w:p>
    <w:p>
      <w:pPr>
        <w:pStyle w:val="Heading2"/>
        <w:spacing w:after="80" w:before="160"/>
      </w:pPr>
      <w:r>
        <w:rPr>
          <w:b/>
          <w:bCs/>
        </w:rPr>
        <w:t xml:space="preserve">0.6. Журнал изменений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5400"/>
        <w:gridCol w:w="1500"/>
      </w:tblGrid>
      <w:tr>
        <w:trPr>
          <w:tblHeader/>
        </w:trPr>
        <w:tc>
          <w:tcPr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Ревизия</w:t>
            </w:r>
          </w:p>
        </w:tc>
        <w:tc>
          <w:tcPr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Что изменено</w:t>
            </w:r>
          </w:p>
        </w:tc>
        <w:tc>
          <w:tcPr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Роль автора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2026-08-29</w:t>
            </w:r>
          </w:p>
        </w:tc>
        <w:tc>
          <w:p>
            <w:r>
              <w:rPr>
                <w:sz w:val="20"/>
                <w:szCs w:val="20"/>
              </w:rPr>
              <w:t xml:space="preserve">41</w:t>
            </w:r>
          </w:p>
        </w:tc>
        <w:tc>
          <w:p>
            <w:r>
              <w:rPr>
                <w:sz w:val="20"/>
                <w:szCs w:val="20"/>
              </w:rPr>
              <w:t xml:space="preserve">Добавлены В-4.3 (загрузка модели по версии в батче) и В-5.4 (маскирование в Loki)</w:t>
            </w:r>
          </w:p>
        </w:tc>
        <w:tc>
          <w:p>
            <w:r>
              <w:rPr>
                <w:sz w:val="20"/>
                <w:szCs w:val="20"/>
              </w:rPr>
              <w:t xml:space="preserve">Инженер по данным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2026-08-22</w:t>
            </w:r>
          </w:p>
        </w:tc>
        <w:tc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p>
            <w:r>
              <w:rPr>
                <w:sz w:val="20"/>
                <w:szCs w:val="20"/>
              </w:rPr>
              <w:t xml:space="preserve">Уточнён ответ В-2.2 после изменения профиля ресурсов в DOC-02 v2.5</w:t>
            </w:r>
          </w:p>
        </w:tc>
        <w:tc>
          <w:p>
            <w:r>
              <w:rPr>
                <w:sz w:val="20"/>
                <w:szCs w:val="20"/>
              </w:rPr>
              <w:t xml:space="preserve">Тимлид ИИ-среды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2026-08-15</w:t>
            </w:r>
          </w:p>
        </w:tc>
        <w:tc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p>
            <w:r>
              <w:rPr>
                <w:sz w:val="20"/>
                <w:szCs w:val="20"/>
              </w:rPr>
              <w:t xml:space="preserve">Добавлен раздел 7 «Вопросы вне компетенции ассистента»</w:t>
            </w:r>
          </w:p>
        </w:tc>
        <w:tc>
          <w:p>
            <w:r>
              <w:rPr>
                <w:sz w:val="20"/>
                <w:szCs w:val="20"/>
              </w:rPr>
              <w:t xml:space="preserve">Тимлид ИИ-среды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2026-08-08</w:t>
            </w:r>
          </w:p>
        </w:tc>
        <w:tc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p>
            <w:r>
              <w:rPr>
                <w:sz w:val="20"/>
                <w:szCs w:val="20"/>
              </w:rPr>
              <w:t xml:space="preserve">Добавлены В-3.3 (backfill) и В-6.2 (именование Route)</w:t>
            </w:r>
          </w:p>
        </w:tc>
        <w:tc>
          <w:p>
            <w:r>
              <w:rPr>
                <w:sz w:val="20"/>
                <w:szCs w:val="20"/>
              </w:rPr>
              <w:t xml:space="preserve">SRE / эксплуатация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2026-08-01</w:t>
            </w:r>
          </w:p>
        </w:tc>
        <w:tc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p>
            <w:r>
              <w:rPr>
                <w:sz w:val="20"/>
                <w:szCs w:val="20"/>
              </w:rPr>
              <w:t xml:space="preserve">Актуализированы SLA согласования в В-1.3 по DOC-01 v3.2</w:t>
            </w:r>
          </w:p>
        </w:tc>
        <w:tc>
          <w:p>
            <w:r>
              <w:rPr>
                <w:sz w:val="20"/>
                <w:szCs w:val="20"/>
              </w:rPr>
              <w:t xml:space="preserve">Релиз-менеджер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2026-07-25</w:t>
            </w:r>
          </w:p>
        </w:tc>
        <w:tc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p>
            <w:r>
              <w:rPr>
                <w:sz w:val="20"/>
                <w:szCs w:val="20"/>
              </w:rPr>
              <w:t xml:space="preserve">Добавлен В-4.1 про стадию Production и кто её выставляет</w:t>
            </w:r>
          </w:p>
        </w:tc>
        <w:tc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2026-07-18</w:t>
            </w:r>
          </w:p>
        </w:tc>
        <w:tc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p>
            <w:r>
              <w:rPr>
                <w:sz w:val="20"/>
                <w:szCs w:val="20"/>
              </w:rPr>
              <w:t xml:space="preserve">Добавлены В-5.2 (egress) и В-5.3 (сканирование образа)</w:t>
            </w:r>
          </w:p>
        </w:tc>
        <w:tc>
          <w:p>
            <w:r>
              <w:rPr>
                <w:sz w:val="20"/>
                <w:szCs w:val="20"/>
              </w:rPr>
              <w:t xml:space="preserve">Служба ИБ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2026-07-11</w:t>
            </w:r>
          </w:p>
        </w:tc>
        <w:tc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p>
            <w:r>
              <w:rPr>
                <w:sz w:val="20"/>
                <w:szCs w:val="20"/>
              </w:rPr>
              <w:t xml:space="preserve">Первичная версия FAQ на основе DOC-01…DOC-08</w:t>
            </w:r>
          </w:p>
        </w:tc>
        <w:tc>
          <w:p>
            <w:r>
              <w:rPr>
                <w:sz w:val="20"/>
                <w:szCs w:val="20"/>
              </w:rPr>
              <w:t xml:space="preserve">Тимлид ИИ-среды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1. Общие вопросы по процессу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С чего начинается вывод сервиса в ПЭ?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С подачи владельцем продукта заявки с обязательными артефактами: паспорт сервиса, карточка модели в стадии Production в MLflow, отчёт о качестве, ссылка на репозиторий и тег релиза, зелёный пайплайн CI, DPIA-lite и заполненный чек-лист DOC-05.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DOC-01 п. 3.1. Обновлено: 2026-07-11, тимлид ИИ-среды.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В каком порядке согласуется заявка и какие сроки?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Последовательно: владелец продукта → техническое ревью тимлида ИИ-среды (3 р. д.) → проверка данных инженером по данным (3 р. д.) → ревью ИБ (5 р. д.) → архитектурное ревью (3 р. д.) → назначение окна релиза релиз-менеджером.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DOC-01 пп. 5.1–5.2. Обновлено: 2026-08-01, релиз-менеджер.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Чем отличается маршрут для переиспользования уже выведенной модели?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Применяется упрощённый маршрут: только техническое ревью тимлида и ревью ИБ, суммарный SLA 2 рабочих дня, архитектурное ревью не требуется. Условие — код инференса, класс данных и границы применения не меняются.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DOC-01 пп. 2.3, 5.4. Обновлено: 2026-07-11, тимлид ИИ-среды.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Можно ли выкатиться в ПЭ вне окна релиза, если очень срочно?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Нет. Прямой деплой в namespace ПЭ в обход окна релиза и релиз-менеджера запрещён. Срочные изменения проводятся через ускоренное окно, назначаемое релиз-менеджером.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DOC-01 пп. 5.3, 6.4. Обновлено: 2026-07-11, тимлид ИИ-среды.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Что считается критерием готовности к ПЭ?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Все применимые пункты чек-листа DOC-05 в статусе «Да» с приложенными подтверждающими артефактами. Отклонение по отдельному пункту возможно только по риск-акцепту архитектора платформы с указанием срока устранения.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DOC-01 п. 4; DOC-05 п. 2. Обновлено: 2026-07-11, тимлид ИИ-среды.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Нужно ли повторное согласование при выпуске новой версии модели?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Если границы применения и класс данных не меняются — техническое ревью сокращённое (1 рабочий день). При изменении границ применения, класса данных или типа сервиса — полное повторное согласование по разделу 5 DOC-01.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DOC-01 пп. 7.1–7.2. Обновлено: 2026-07-11, тимлид ИИ-среды.</w:t>
      </w:r>
    </w:p>
    <w:p>
      <w:pPr>
        <w:pStyle w:val="Heading1"/>
        <w:spacing w:after="120" w:before="240"/>
      </w:pPr>
      <w:r>
        <w:rPr>
          <w:b/>
          <w:bCs/>
        </w:rPr>
        <w:t xml:space="preserve">2. Онлайн-сервисы (OpenShift)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Какие объекты OpenShift обязательны для онлайн-сервиса?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Deployment (не менее 2 реплик), Service (ClusterIP), Route (TLS edge), ConfigMap, секреты через CSI из хранилища, HorizontalPodAutoscaler, PodDisruptionBudget и NetworkPolicy с закрытым egress.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DOC-02 п. 4. Обновлено: 2026-07-11, DS/ML-инженер.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Какой стартовый профиль ресурсов задавать поду?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Стартовый профиль: CPU requests 500m / limits 2, память requests 1Gi / limits 4Gi. Поля requests и limits обязательны. Итоговые значения подтверждаются нагрузочным тестом. GPU — только по отдельному обоснованию.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DOC-02 пп. 5.1–5.3. Обновлено: 2026-08-22, тимлид ИИ-среды.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Какие нефункциональные требования по скорости и доступности у онлайн-сервиса?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p95 времени ответа — не более 300 мс при целевом RPS из паспорта сервиса; целевая доступность 99,5% в месяц; время холодного старта пода — не более 60 секунд.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DOC-02 п. 7. Обновлено: 2026-07-11, DS/ML-инженер.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 откатить онлайн-сервис после неудачного выката?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Откат Deployment командой oc rollout undo на предыдущую ревизию. Модель откатывается восстановлением предыдущей Production-версии в MLflow — она хранится не менее 14 дней после смены версии.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DOC-02 п. 10.3; DOC-04 п. 3.4. Обновлено: 2026-07-11, SRE / эксплуатация.</w:t>
      </w:r>
    </w:p>
    <w:p>
      <w:pPr>
        <w:pStyle w:val="Heading1"/>
        <w:spacing w:after="120" w:before="240"/>
      </w:pPr>
      <w:r>
        <w:rPr>
          <w:b/>
          <w:bCs/>
        </w:rPr>
        <w:t xml:space="preserve">3. Батч-сервисы (Airflow)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Какая структура DAG обязательна для батч-инференса?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Сенсор доступности источника → извлечение → валидация входа (схема, типы, объём) → загрузка модели из MLflow по фиксированной версии → инференс → валидация выхода → запись результатов → публикация метрик → уведомление.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DOC-03 п. 4.1. Обновлено: 2026-07-11, DS/ML-инженер.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Какие требования к расписанию и надёжности DAG?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Cron в UTC, catchup=false, max_active_runs=1; retries=2, retry_delay=10 минут, execution_timeout на каждую задачу, заданный SLA завершения DAG.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DOC-03 пп. 5–6. Обновлено: 2026-07-11, DS/ML-инженер.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Что значит требование идемпотентности прогона и как его выполнить?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Повторный запуск за ту же дату не должен создавать дублей. Запись результатов выполняется с ключом партиции по дате прогона (перезапись партиции), в таблице результатов обязательна колонка с номером версии модели.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DOC-03 пп. 7.3–7.4. Обновлено: 2026-07-11, инженер по данным.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 перезапустить прогон за прошедшую дату после сбоя?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Ручным backfill DAG с конкретной даты после устранения причины. Партиции входа, не прошедшие валидацию, помещаются в карантинный каталог и на инференс не подаются.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DOC-03 пп. 12.1–12.2. Обновлено: 2026-08-08, SRE / эксплуатация.</w:t>
      </w:r>
    </w:p>
    <w:p>
      <w:pPr>
        <w:pStyle w:val="Heading1"/>
        <w:spacing w:after="120" w:before="240"/>
      </w:pPr>
      <w:r>
        <w:rPr>
          <w:b/>
          <w:bCs/>
        </w:rPr>
        <w:t xml:space="preserve">4. Модель и MLflow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Какая стадия модели допустима в ПЭ и кто её выставляет?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Только стадия Production. Перевод версии в Production выполняет релиз-менеджер после согласования заявки; самостоятельный перевод разработчиком запрещён.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DOC-04 пп. 3.2–3.3. Обновлено: 2026-07-25, DS/ML-инженер.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Что обязательно должно входить в зарегистрированную модель?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Сериализованная модель, файл зависимостей с точными версиями, сигнатура (схема входа/выхода), input_example и теги owner, data_source, training_dataset_version, git_commit, service_type. Плюс карточка модели как артефакт.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DOC-04 пп. 4–5. Обновлено: 2026-07-11, DS/ML-инженер.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Онлайн- и батч-сервис загружают модель одинаково?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Нет. Онлайн-сервис грузит модель по стадии Production; батч-сервис — по фиксированному номеру версии, чтобы прогон был воспроизводим.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DOC-04 п. 7.2; DOC-03 п. 4.2. Обновлено: 2026-08-29, инженер по данным.</w:t>
      </w:r>
    </w:p>
    <w:p>
      <w:pPr>
        <w:pStyle w:val="Heading1"/>
        <w:spacing w:after="120" w:before="240"/>
      </w:pPr>
      <w:r>
        <w:rPr>
          <w:b/>
          <w:bCs/>
        </w:rPr>
        <w:t xml:space="preserve">5. Безопасность и данные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Можно ли из ИИ-сервиса обращаться к внешним API или публичным моделям?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Нет. Закрытый контур: любые исходящие сетевые вызовы за пределы контура запрещены, включая внешние API, публичные LLM, CDN и публичные реестры пакетов.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DOC-07 пп. 1.2, 3.3; DOC-01 п. 6.1. Обновлено: 2026-07-18, служба ИБ.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Где хранить секреты сервиса?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Только во внутреннем хранилище секретов (Vault), монтирование в поды через CSI, ротация не реже 90 дней. Секреты в коде, образе, манифестах и артефактах MLflow запрещены.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DOC-07 п. 4; DOC-01 п. 6.2. Обновлено: 2026-07-18, служба ИБ.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Что проверяет сканирование образа и когда блокируется сборка?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В пайплайне CI образ сканируется на уязвимости; сборка блокируется при уязвимостях уровня Critical или High. Базовые образы — только из внутреннего реестра, запуск от non-root.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DOC-07 п. 6; DOC-02 п. 3.4. Обновлено: 2026-07-18, служба ИБ.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 обращаться с персональными данными (класс К4) в логах?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Данные классов К3 и К4 не записываются в журналы приложения в открытом виде — соответствующие поля маскируются. Логи в JSON собираются в Loki и хранятся не менее 1 года.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DOC-07 п. 8; DOC-02 п. 8.3. Обновлено: 2026-08-29, инженер по данным.</w:t>
      </w:r>
    </w:p>
    <w:p>
      <w:pPr>
        <w:pStyle w:val="Heading1"/>
        <w:spacing w:after="120" w:before="240"/>
      </w:pPr>
      <w:r>
        <w:rPr>
          <w:b/>
          <w:bCs/>
        </w:rPr>
        <w:t xml:space="preserve">6. Именование, доступы, окна релиза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 назвать namespace и DAG?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Namespace: ai-&lt;домен&gt;-&lt;среда&gt;, например ai-risk-prod. Идентификатор DAG: bat_&lt;домен&gt;_&lt;сервис&gt;_infer, например bat_risk_pd_scoring_infer.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DOC-06 пп. 4.1, 5.1. Обновлено: 2026-07-11, DS/ML-инженер.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Как формируется адрес Route и имя образа?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Route: &lt;сервис&gt;-&lt;домен&gt;.apps.ocp.bank.local. Имя образа: registry.bank.local/ai/&lt;домен&gt;/&lt;сервис&gt;:&lt;git_sha&gt;; тег latest в ПЭ не используется.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DOC-06 пп. 4.3, 8. Обновлено: 2026-08-08, SRE / эксплуатация.</w:t>
      </w:r>
    </w:p>
    <w:p>
      <w:pPr>
        <w:spacing w:after="40" w:before="120"/>
      </w:pPr>
      <w:r>
        <w:rPr>
          <w:b/>
          <w:bCs/>
          <w:color w:val="1F3864"/>
        </w:rPr>
        <w:t xml:space="preserve">В: </w:t>
      </w:r>
      <w:r>
        <w:rPr>
          <w:b/>
          <w:bCs/>
        </w:rPr>
        <w:t xml:space="preserve">Кто и как назначает окно релиза?</w:t>
      </w:r>
    </w:p>
    <w:p>
      <w:pPr>
        <w:spacing w:after="40"/>
        <w:jc w:val="both"/>
      </w:pPr>
      <w:r>
        <w:rPr>
          <w:b/>
          <w:bCs/>
        </w:rPr>
        <w:t xml:space="preserve">О: </w:t>
      </w:r>
      <w:r>
        <w:t xml:space="preserve">Окно релиза назначает релиз-менеджер после прохождения всех согласований; выкат в среду prod выполняется только в это окно. Согласование ведётся через календарь релизов ИИ-среды.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Основание: DOC-01 пп. 5.1, 5.3; DOC-08 часть C. Обновлено: 2026-08-01, релиз-менеджер.</w:t>
      </w:r>
    </w:p>
    <w:p>
      <w:pPr>
        <w:pStyle w:val="Heading1"/>
        <w:spacing w:after="120" w:before="240"/>
      </w:pPr>
      <w:r>
        <w:rPr>
          <w:b/>
          <w:bCs/>
        </w:rPr>
        <w:t xml:space="preserve">7. Вопросы вне компетенции ассистента</w:t>
      </w:r>
    </w:p>
    <w:p>
      <w:pPr>
        <w:spacing w:after="80"/>
        <w:jc w:val="both"/>
      </w:pPr>
      <w:r>
        <w:t xml:space="preserve">По перечисленным ниже темам ассистент не отвечает и перенаправляет к ответственной роли или к первоисточнику вне базы знаний.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Написание кода, Dockerfile, манифестов OpenShift или кода DAG за пользователя — ассистент только ссылается на требования к ним.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Проектирование архитектуры конкретного решения и выбор алгоритма модели.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Оценка бизнес-целесообразности инициативы, расчёт эффекта, приоритизация.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Вопросы вне регламентов платформы: бюджеты, закупка лицензий, кадровые вопросы, договоры с подрядчиками.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Инфраструктура и сервисы за пределами закрытого контура банка.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Толкование юридических требований и требований регуляторов — направляется в юридическую службу и службу ИБ.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Действия в активном инциденте ИБ или аварии — приоритет у дежурных процедур, а не у справочного ответа.</w:t>
      </w:r>
    </w:p>
    <w:p>
      <w:pPr>
        <w:spacing w:before="200"/>
      </w:pPr>
      <w:r>
        <w:rPr>
          <w:i/>
          <w:iCs/>
        </w:rPr>
        <w:t xml:space="preserve">Дата актуализации документа: 2026-08-29. Ответственный за ведение: команда развития ИИ-среды (тимлид).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DOC-09 FAQ по выводу ИИ-сервисов в промышленную эксплуатацию</dc:title>
  <dc:creator>MLOps AI-environment team (training)</dc:creator>
  <cp:lastModifiedBy>Un-named</cp:lastModifiedBy>
  <cp:revision>1</cp:revision>
  <dcterms:created xsi:type="dcterms:W3CDTF">2026-08-29T14:06:41.958Z</dcterms:created>
  <dcterms:modified xsi:type="dcterms:W3CDTF">2026-08-29T14:06:41.964Z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