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</w:rPr>
        <w:t xml:space="preserve">DOC-13 — Пример согласованного BRD: классификация обращений клиентов (SRV-004)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Учебный синтетический документ. Это образец заполненного BRD по стандарту DOC-12, на который можно ориентироваться при подготовке новых BRD. Наименования систем, ролей и числовые значения условны.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0. Метаданные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Поле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Значение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Название задачи/проекта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Классификация тематики обращений клиентов для маршрутизации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ID задачи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AIENV-214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Автор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Команда развития ИИ-среды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Дата создания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2025-10-06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Версия документа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1.0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Статус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Approved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Заказчик / Product Owner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Руководитель контакт-центра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Согласующие (Approvers)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Тимлид ИИ-среды, ИБ, архитектор платформы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1. Резюме (Executive Summary)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</w:rPr>
        <w:t xml:space="preserve">Операторы контакт-центра вручную определяют тематику входящих обращений из чата и почты и перекладывают их между очередями. Делаем online-сервис, который классифицирует текст обращения по 24 тематикам и возвращает тематику с уверенностью. Система обработки обращений использует ответ для автоматической маршрутизации. Ожидаемый эффект — снижение доли ручных перекладываний с 35% до 10% и сокращение времени до первого ответа.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2. Бизнес-контекст и проблема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Проблема: около 35% обращений попадает не в ту очередь, среднее время до первого ответа — 47 минут.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As-is: тематику выбирает дежурный оператор вручную.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To-be: тематика определяется автоматически при поступлении; при низкой уверенности обращение уходит в общую очередь.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Связь со стратегией: программа снижения стоимости обслуживания.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3. Цели и метрики успеха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Цель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Метрика (KPI)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Baseline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Целевое значение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Срок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Снизить ручные перекладывания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Доля перекладываний между очередями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35%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≤ 10%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3 месяца после ПЭ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Ускорить первый ответ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Медиана времени до первого ответа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47 мин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≤ 20 мин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3 месяца после ПЭ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Качество модели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Macro-F1 на отложенной выборке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—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≥ 0.82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До вывода в ПЭ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4. Стейкхолдеры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Роль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Имя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Интерес/ответственность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Product Owner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Руководитель контакт-центра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Эффект для бизнеса, приёмка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Инженерия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Команда развития ИИ-среды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Деплой, поддержка, контроль ресурсов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Инфраструктура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DevOps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Кластеры OpenShift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Безопасность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ИБ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Согласование архитектуры и мер защиты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Data Science / ML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DS-команда контакт-центра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Модель, качество, переобучение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5. Scope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5.1 In Scope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Классификация текста обращения (чат, почта) по 24 тематикам.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REST API для системы обработки обращений.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5.2 Out of Scope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Голосовые обращения.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Автоматические ответы клиенту.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5.3 Допущения (Assumptions)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Справочник тематик стабилен в течение квартала.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5.4 Ограничения (Constraints)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Бюджет: в рамках квоты CPU контакт-центра.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Сроки: ПЭ до конца Q1 2026.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Технологический стек: OpenShift, MLflow, GitLab. Закрытый контур, без внешних API (DOC-07).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Регуляторные: тексты обращений могут содержать ПДн (класс К3).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6. Функциональные требования (Functional Requirements)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ID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Требование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Приоритет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Критерий приёмки (Given/When/Then)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FR-01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Сервис возвращает тематику и уверенность по тексту обращения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Must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Given текст обращения, When вызван API, Then возвращаются тематика из справочника и уверенность 0..1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FR-02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При уверенности ниже 0.6 возвращается признак «ручная маршрутизация»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Must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Given уверенность &lt; 0.6, When формируется ответ, Then флаг manual_routing = true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FR-03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Сервис логирует обращения без текста (только ID и тематику)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Should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Given обработан запрос, When пишется лог, Then текст обращения в логе отсутствует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6.1 Пользовательские сценарии / User Stories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Как оператор, я хочу получать обращения сразу в своей очереди, чтобы не тратить время на перекладывание.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6.2 Функциональные требования к ML-компоненту (если применимо)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Вход: текст до 4000 символов; выход: тематика, уверенность, флаг ручной маршрутизации.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Тип задачи: многоклассовая классификация текста.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Инференс: real-time, синхронный вызов.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Fallback: при ошибке или таймауте — общая очередь.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Explainability: N/A.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7. Нефункциональные требования (Non-Functional Requirements)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7.1 Производительность и масштабируемость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Требование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Целевое значение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Latency (p95)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≤ 300 мс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Throughput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15 RPS в среднем, пик 40 RPS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Ресурсы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2 vCPU, 4 ГБ RAM на реплику, 2 реплики; GPU не требуется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7.2 Доступность и надёжность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Доступность 99.5% в рабочие часы; при недоступности — fallback в общую очередь.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7.3 Данные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Источник — система обработки обращений; обучающая выборка — 120 тыс. размеченных обращений.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7.4 ML-специфичные требования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Переобучение раз в квартал или при падении macro-F1 ниже 0.78 на контрольной выборке.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7.5 Безопасность и приватность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Данные: тексты обращений, возможны ПДн (класс К3).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Потоки: система обработки обращений → сервис классификации (OpenShift) → система обработки обращений.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Конкретные меры безопасности согласовываются отдельно с ИБ.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7.6 Наблюдаемость (Observability)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Метрики: RPS, latency, доля ручной маршрутизации; алерты — дежурному команды ИИ-среды.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7.7 Совместимость и интеграции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REST/JSON, интеграция с системой обработки обращений.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7.8 Эксплуатационные требования (Operability)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Механизм деплоя выбран командой ИИ-среды по внутренней документации (DOC-02).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</w:rPr>
        <w:t xml:space="preserve">7.9 Юзабилити и доступность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N/A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8. Критерии приёмки задачи (Definition of Done)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☑ Модель залогирована в MLflow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☑ Код лежит в GitLab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☑ Согласование архитектуры с ИБ и архитекторами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☑ Чек-лист готовности DOC-05 заполнен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☑ План отката описан и проверен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9. Риски и зависимости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Риск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Вероятность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Влияние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Митигация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Изменение справочника тематик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Средняя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Среднее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Версионирование справочника, переобучение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Зависимость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Владелец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Статус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API системы обработки обращений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ИТ контакт-центра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Готово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10. Сроки и вехи (Timeline)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Веха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Дата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Ответственный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Согласование BRD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2025-10-20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Тимлид ИИ-среды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Релиз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2026-01-15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Релиз-менеджер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11. Открытые вопросы (Open Questions)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☑ Закрыты все вопросы на момент согласования.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12. История изменений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Версия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Дата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Автор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</w:rPr>
        <w:t xml:space="preserve">Изменения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0.1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2025-10-06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BRD-агент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Первая версия по итогам интервью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1.0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2025-10-20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Тимлид ИИ-среды</w:t>
      </w:r>
    </w:p>
    <w:p>
      <w:pPr/>
      <w:r>
        <w:rPr>
          <w:rFonts w:ascii="Arial" w:hAnsi="Arial" w:cs="Arial"/>
          <w:sz w:val="24"/>
          <w:sz-cs w:val="24"/>
          <w:spacing w:val="0"/>
        </w:rPr>
        <w:t xml:space="preserve">Согласовано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