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5994400</wp:posOffset>
            </wp:positionV>
            <wp:extent cx="5803900" cy="4318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8890000</wp:posOffset>
            </wp:positionV>
            <wp:extent cx="5803900" cy="4318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31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6" w:lineRule="auto" w:before="240" w:after="6"/>
        <w:ind w:left="36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21"/>
        </w:rPr>
        <w:t>IMPORTANT INFORMATION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>: Appointments must be attended alone and unaccompanied. Only applicants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09"/>
        <w:gridCol w:w="4509"/>
      </w:tblGrid>
      <w:tr>
        <w:trPr>
          <w:trHeight w:hRule="exact" w:val="602"/>
        </w:trPr>
        <w:tc>
          <w:tcPr>
            <w:tcW w:type="dxa" w:w="10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80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will be admitted to our UKVCAS Service Points (except for group appointments, minors under 16 years of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>age and individuals requiring assistance). Any individual who is not an applicant will be asked to leave, to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6" w:lineRule="auto" w:before="6" w:after="254"/>
        <w:ind w:left="36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>avoid crowds forming outside our premises.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509"/>
        <w:gridCol w:w="4509"/>
      </w:tblGrid>
      <w:tr>
        <w:trPr>
          <w:trHeight w:hRule="exact" w:val="1080"/>
        </w:trPr>
        <w:tc>
          <w:tcPr>
            <w:tcW w:type="dxa" w:w="10800"/>
            <w:tcBorders>
              <w:start w:sz="48.0" w:val="single" w:color="#0183C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240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Please note that our UKVCAS Service Point in Leeds has relocated to a new address: 2 Wellington Place,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>Leeds, LS1 4AP.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580" w:after="0"/>
        <w:ind w:left="14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38300" cy="266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23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79500" cy="88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6" w:lineRule="auto" w:before="494" w:after="874"/>
        <w:ind w:left="1396" w:right="0" w:firstLine="0"/>
        <w:jc w:val="left"/>
      </w:pPr>
      <w:r>
        <w:rPr>
          <w:rFonts w:ascii="Open Sans" w:hAnsi="Open Sans" w:eastAsia="Open Sans"/>
          <w:b/>
          <w:i w:val="0"/>
          <w:color w:val="0A308F"/>
          <w:sz w:val="30"/>
        </w:rPr>
        <w:t>TLScontact Appointment Confirmation</w:t>
      </w:r>
    </w:p>
    <w:p>
      <w:pPr>
        <w:sectPr>
          <w:pgSz w:w="11899" w:h="16838"/>
          <w:pgMar w:top="360" w:right="0" w:bottom="40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auto" w:before="0" w:after="0"/>
        <w:ind w:left="1396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0A308F"/>
          <w:sz w:val="21"/>
        </w:rPr>
        <w:t xml:space="preserve">Unique Application Number  </w:t>
      </w:r>
      <w:r>
        <w:rPr>
          <w:rFonts w:ascii="Open Sans SemiBold" w:hAnsi="Open Sans SemiBold" w:eastAsia="Open Sans SemiBold"/>
          <w:b/>
          <w:i w:val="0"/>
          <w:color w:val="000000"/>
          <w:sz w:val="21"/>
        </w:rPr>
        <w:t>3434-7691-6171-8337</w:t>
      </w:r>
    </w:p>
    <w:p>
      <w:pPr>
        <w:sectPr>
          <w:type w:val="continuous"/>
          <w:pgSz w:w="11899" w:h="16838"/>
          <w:pgMar w:top="360" w:right="0" w:bottom="402" w:left="0" w:header="720" w:footer="720" w:gutter="0"/>
          <w:cols w:num="2" w:equalWidth="0">
            <w:col w:w="6738" w:space="0"/>
            <w:col w:w="51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800" w:after="240"/>
        <w:ind w:left="578" w:right="0" w:firstLine="0"/>
        <w:jc w:val="left"/>
      </w:pPr>
      <w:r>
        <w:rPr>
          <w:rFonts w:ascii="Consolas" w:hAnsi="Consolas" w:eastAsia="Consolas"/>
          <w:b w:val="0"/>
          <w:i w:val="0"/>
          <w:color w:val="000000"/>
          <w:sz w:val="24"/>
        </w:rPr>
        <w:t>3434-7691-6171-8337/00</w:t>
      </w:r>
    </w:p>
    <w:p>
      <w:pPr>
        <w:sectPr>
          <w:type w:val="nextColumn"/>
          <w:pgSz w:w="11899" w:h="16838"/>
          <w:pgMar w:top="360" w:right="0" w:bottom="402" w:left="0" w:header="720" w:footer="720" w:gutter="0"/>
          <w:cols w:num="2" w:equalWidth="0">
            <w:col w:w="6738" w:space="0"/>
            <w:col w:w="516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396" w:right="4896" w:firstLine="0"/>
        <w:jc w:val="left"/>
      </w:pPr>
      <w:r>
        <w:rPr>
          <w:rFonts w:ascii="Open Sans SemiBold" w:hAnsi="Open Sans SemiBold" w:eastAsia="Open Sans SemiBold"/>
          <w:b/>
          <w:i w:val="0"/>
          <w:color w:val="0A308F"/>
          <w:sz w:val="21"/>
        </w:rPr>
        <w:t xml:space="preserve">Applicant name (including unique application number) </w:t>
      </w:r>
      <w:r>
        <w:br/>
      </w:r>
      <w:r>
        <w:rPr>
          <w:rFonts w:ascii="Open Sans SemiBold" w:hAnsi="Open Sans SemiBold" w:eastAsia="Open Sans SemiBold"/>
          <w:b/>
          <w:i w:val="0"/>
          <w:color w:val="000000"/>
          <w:sz w:val="21"/>
        </w:rPr>
        <w:t>ALLA VOLOSHCHUK - 3434-7691-6171-8337/00</w:t>
      </w:r>
    </w:p>
    <w:p>
      <w:pPr>
        <w:autoSpaceDN w:val="0"/>
        <w:autoSpaceDE w:val="0"/>
        <w:widowControl/>
        <w:spacing w:line="226" w:lineRule="auto" w:before="254" w:after="0"/>
        <w:ind w:left="1396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0A308F"/>
          <w:sz w:val="21"/>
        </w:rPr>
        <w:t>Your appointment time is</w:t>
      </w:r>
      <w:r>
        <w:rPr>
          <w:rFonts w:ascii="Open Sans SemiBold" w:hAnsi="Open Sans SemiBold" w:eastAsia="Open Sans SemiBold"/>
          <w:b/>
          <w:i w:val="0"/>
          <w:color w:val="000000"/>
          <w:sz w:val="21"/>
        </w:rPr>
        <w:t xml:space="preserve"> July 5, 2025 - 11:15</w:t>
      </w:r>
    </w:p>
    <w:p>
      <w:pPr>
        <w:autoSpaceDN w:val="0"/>
        <w:autoSpaceDE w:val="0"/>
        <w:widowControl/>
        <w:spacing w:line="228" w:lineRule="auto" w:before="1000" w:after="0"/>
        <w:ind w:left="2176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0A308F"/>
          <w:sz w:val="27"/>
        </w:rPr>
        <w:t>Prepare for your appointment</w:t>
      </w:r>
    </w:p>
    <w:p>
      <w:pPr>
        <w:autoSpaceDN w:val="0"/>
        <w:autoSpaceDE w:val="0"/>
        <w:widowControl/>
        <w:spacing w:line="226" w:lineRule="auto" w:before="386" w:after="0"/>
        <w:ind w:left="1396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21"/>
        </w:rPr>
        <w:t>On the day of your appointment:​</w:t>
      </w:r>
    </w:p>
    <w:p>
      <w:pPr>
        <w:autoSpaceDN w:val="0"/>
        <w:tabs>
          <w:tab w:pos="1996" w:val="left"/>
        </w:tabs>
        <w:autoSpaceDE w:val="0"/>
        <w:widowControl/>
        <w:spacing w:line="240" w:lineRule="auto" w:before="134" w:after="0"/>
        <w:ind w:left="17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000000"/>
          <w:sz w:val="21"/>
        </w:rPr>
        <w:t>Arrive 15 minutes before your scheduled appointment time.</w:t>
      </w:r>
    </w:p>
    <w:p>
      <w:pPr>
        <w:autoSpaceDN w:val="0"/>
        <w:tabs>
          <w:tab w:pos="1996" w:val="left"/>
        </w:tabs>
        <w:autoSpaceDE w:val="0"/>
        <w:widowControl/>
        <w:spacing w:line="240" w:lineRule="auto" w:before="14" w:after="0"/>
        <w:ind w:left="17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000000"/>
          <w:sz w:val="21"/>
        </w:rPr>
        <w:t>Please note that the average appointment processing time is 30 minutes per applicant.</w:t>
      </w:r>
    </w:p>
    <w:p>
      <w:pPr>
        <w:autoSpaceDN w:val="0"/>
        <w:tabs>
          <w:tab w:pos="1996" w:val="left"/>
        </w:tabs>
        <w:autoSpaceDE w:val="0"/>
        <w:widowControl/>
        <w:spacing w:line="240" w:lineRule="auto" w:before="14" w:after="0"/>
        <w:ind w:left="1740" w:right="187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Only applicants, caregivers and authorised accompanying parties are permitted to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>enter the UKVCAS Service Point.</w:t>
      </w:r>
    </w:p>
    <w:p>
      <w:pPr>
        <w:autoSpaceDN w:val="0"/>
        <w:tabs>
          <w:tab w:pos="1996" w:val="left"/>
        </w:tabs>
        <w:autoSpaceDE w:val="0"/>
        <w:widowControl/>
        <w:spacing w:line="240" w:lineRule="auto" w:before="14" w:after="0"/>
        <w:ind w:left="1740" w:right="144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Ensure your fingertips are free from any forms of decoration, cuts, abrasions or other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>markings. These may affect your ability to give acceptable fingerprints.</w:t>
      </w:r>
    </w:p>
    <w:p>
      <w:pPr>
        <w:autoSpaceDN w:val="0"/>
        <w:tabs>
          <w:tab w:pos="1996" w:val="left"/>
        </w:tabs>
        <w:autoSpaceDE w:val="0"/>
        <w:widowControl/>
        <w:spacing w:line="240" w:lineRule="auto" w:before="14" w:after="0"/>
        <w:ind w:left="1740" w:right="158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If you have temporary injuries on your fingers, it is recommended that you wait until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>these have healed before submitting your biometrics.</w:t>
      </w:r>
    </w:p>
    <w:p>
      <w:pPr>
        <w:autoSpaceDN w:val="0"/>
        <w:autoSpaceDE w:val="0"/>
        <w:widowControl/>
        <w:spacing w:line="228" w:lineRule="auto" w:before="1000" w:after="0"/>
        <w:ind w:left="2176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0A308F"/>
          <w:sz w:val="27"/>
        </w:rPr>
        <w:t>UKVCAS Service Point</w:t>
      </w:r>
    </w:p>
    <w:p>
      <w:pPr>
        <w:autoSpaceDN w:val="0"/>
        <w:autoSpaceDE w:val="0"/>
        <w:widowControl/>
        <w:spacing w:line="226" w:lineRule="auto" w:before="386" w:after="0"/>
        <w:ind w:left="1396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21"/>
        </w:rPr>
        <w:t>Address</w:t>
      </w:r>
    </w:p>
    <w:p>
      <w:pPr>
        <w:autoSpaceDN w:val="0"/>
        <w:autoSpaceDE w:val="0"/>
        <w:widowControl/>
        <w:spacing w:line="245" w:lineRule="auto" w:before="254" w:after="0"/>
        <w:ind w:left="1396" w:right="144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TLScontact London - UKVCAS Service Point Ground floor, 15-27 Gee Street, Clerkenwell, EC1V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>3RD</w:t>
      </w:r>
    </w:p>
    <w:p>
      <w:pPr>
        <w:sectPr>
          <w:type w:val="continuous"/>
          <w:pgSz w:w="11899" w:h="16838"/>
          <w:pgMar w:top="360" w:right="0" w:bottom="40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25400</wp:posOffset>
            </wp:positionV>
            <wp:extent cx="5803900" cy="4318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31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8" w:lineRule="auto" w:before="0" w:after="326"/>
        <w:ind w:left="780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0A308F"/>
          <w:sz w:val="27"/>
        </w:rPr>
        <w:t>Services purchased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17" w:type="dxa"/>
      </w:tblPr>
      <w:tblGrid>
        <w:gridCol w:w="4569"/>
        <w:gridCol w:w="4569"/>
      </w:tblGrid>
      <w:tr>
        <w:trPr>
          <w:trHeight w:hRule="exact" w:val="906"/>
        </w:trPr>
        <w:tc>
          <w:tcPr>
            <w:tcW w:type="dxa" w:w="5812"/>
            <w:tcBorders>
              <w:bottom w:sz="6.0" w:val="single" w:color="#536EB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8" w:right="230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Self-Service Appointment – Regular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Prime Time Appointment </w:t>
            </w:r>
          </w:p>
        </w:tc>
        <w:tc>
          <w:tcPr>
            <w:tcW w:type="dxa" w:w="3082"/>
            <w:tcBorders>
              <w:bottom w:sz="6.0" w:val="single" w:color="#536EB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2366" w:right="0" w:firstLine="12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GBP 0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>GBP 60</w:t>
            </w:r>
          </w:p>
        </w:tc>
      </w:tr>
      <w:tr>
        <w:trPr>
          <w:trHeight w:hRule="exact" w:val="450"/>
        </w:trPr>
        <w:tc>
          <w:tcPr>
            <w:tcW w:type="dxa" w:w="5812"/>
            <w:tcBorders>
              <w:top w:sz="6.0" w:val="single" w:color="#536EB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0" w:after="0"/>
              <w:ind w:left="2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1"/>
              </w:rPr>
              <w:t>Total</w:t>
            </w:r>
          </w:p>
        </w:tc>
        <w:tc>
          <w:tcPr>
            <w:tcW w:type="dxa" w:w="3082"/>
            <w:tcBorders>
              <w:top w:sz="6.0" w:val="single" w:color="#536EB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0" w:after="0"/>
              <w:ind w:left="0" w:right="22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A308F"/>
                <w:sz w:val="21"/>
              </w:rPr>
              <w:t>GBP 60</w:t>
            </w:r>
          </w:p>
        </w:tc>
      </w:tr>
      <w:tr>
        <w:trPr>
          <w:trHeight w:hRule="exact" w:val="86"/>
        </w:trPr>
        <w:tc>
          <w:tcPr>
            <w:tcW w:type="dxa" w:w="8894"/>
            <w:gridSpan w:val="2"/>
            <w:tcBorders>
              <w:bottom w:sz="6.0" w:val="single" w:color="#536EB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38"/>
          <w:pgMar w:top="96" w:right="1364" w:bottom="1440" w:left="1396" w:header="720" w:footer="720" w:gutter="0"/>
          <w:cols/>
          <w:docGrid w:linePitch="360"/>
        </w:sectPr>
      </w:pPr>
    </w:p>
    <w:sectPr w:rsidR="00FC693F" w:rsidRPr="0006063C" w:rsidSect="00034616">
      <w:pgSz w:w="11899" w:h="16838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