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</w:t>
      </w:r>
      <w:r>
        <w:rPr/>
        <w:t>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is_anagram(s, t):</w:t>
        <w:br/>
        <w:t xml:space="preserve">    """Return True if t is an anagram of s."""</w:t>
        <w:br/>
        <w:t xml:space="preserve">    return Counter(s) == Counter(t)</w:t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3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Application>LibreOffice/7.6.7.2$Windows_x86 LibreOffice_project/dd47e4b30cb7dab30588d6c79c651f218165e3c5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2025-11-24T16:40:02Z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