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5E72" w:rsidRDefault="00625E72" w:rsidP="005F4D6A">
      <w:pPr>
        <w:pStyle w:val="ac"/>
        <w:spacing w:before="1"/>
        <w:ind w:left="1315" w:right="1214" w:hanging="483"/>
        <w:jc w:val="center"/>
      </w:pPr>
      <w:r>
        <w:rPr>
          <w:color w:val="000000"/>
        </w:rPr>
        <w:t>МИНИСТЕРСТВО</w:t>
      </w:r>
      <w:r>
        <w:rPr>
          <w:color w:val="000000"/>
          <w:spacing w:val="-11"/>
        </w:rPr>
        <w:t xml:space="preserve"> </w:t>
      </w:r>
      <w:r>
        <w:rPr>
          <w:color w:val="000000"/>
        </w:rPr>
        <w:t>НАУКИ</w:t>
      </w:r>
      <w:r>
        <w:rPr>
          <w:color w:val="000000"/>
          <w:spacing w:val="-10"/>
        </w:rPr>
        <w:t xml:space="preserve"> </w:t>
      </w:r>
      <w:r>
        <w:rPr>
          <w:color w:val="000000"/>
        </w:rPr>
        <w:t>И</w:t>
      </w:r>
      <w:r>
        <w:rPr>
          <w:color w:val="000000"/>
          <w:spacing w:val="-10"/>
        </w:rPr>
        <w:t xml:space="preserve"> </w:t>
      </w:r>
      <w:r>
        <w:rPr>
          <w:color w:val="000000"/>
        </w:rPr>
        <w:t>ВЫСШЕГО</w:t>
      </w:r>
      <w:r>
        <w:rPr>
          <w:color w:val="000000"/>
          <w:spacing w:val="-10"/>
        </w:rPr>
        <w:t xml:space="preserve"> </w:t>
      </w:r>
      <w:r>
        <w:rPr>
          <w:color w:val="000000"/>
        </w:rPr>
        <w:t>ОБРАЗОВАНИЯ РОССИЙСКОЙ ФЕДЕРАЦИИ</w:t>
      </w:r>
    </w:p>
    <w:p w:rsidR="00625E72" w:rsidRDefault="00625E72" w:rsidP="005F4D6A">
      <w:pPr>
        <w:pStyle w:val="ac"/>
        <w:ind w:left="100" w:hanging="483"/>
        <w:jc w:val="center"/>
      </w:pPr>
      <w:r>
        <w:rPr>
          <w:color w:val="000000"/>
        </w:rPr>
        <w:t>ФЕДЕРАЛЬНОЕ</w:t>
      </w:r>
      <w:r>
        <w:rPr>
          <w:color w:val="000000"/>
          <w:spacing w:val="40"/>
        </w:rPr>
        <w:t xml:space="preserve"> </w:t>
      </w:r>
      <w:r>
        <w:rPr>
          <w:color w:val="000000"/>
        </w:rPr>
        <w:t>ГОСУДАРСТВЕННОЕ</w:t>
      </w:r>
      <w:r>
        <w:rPr>
          <w:color w:val="000000"/>
          <w:spacing w:val="-11"/>
        </w:rPr>
        <w:t xml:space="preserve"> </w:t>
      </w:r>
      <w:r>
        <w:rPr>
          <w:color w:val="000000"/>
        </w:rPr>
        <w:t>АВТОНОМНОЕ</w:t>
      </w:r>
      <w:r>
        <w:rPr>
          <w:color w:val="000000"/>
          <w:spacing w:val="-12"/>
        </w:rPr>
        <w:t xml:space="preserve"> </w:t>
      </w:r>
      <w:r>
        <w:rPr>
          <w:color w:val="000000"/>
        </w:rPr>
        <w:t>ОБРАЗОВАТЕЛЬНОЕ УЧРЕЖДЕНИЕ ВЫСШЕГО ОБРАЗОВАНИЯ</w:t>
      </w:r>
    </w:p>
    <w:p w:rsidR="00625E72" w:rsidRDefault="00625E72" w:rsidP="005F4D6A">
      <w:pPr>
        <w:pStyle w:val="ac"/>
        <w:spacing w:line="321" w:lineRule="exact"/>
        <w:ind w:left="808" w:hanging="483"/>
        <w:jc w:val="center"/>
      </w:pPr>
      <w:r>
        <w:rPr>
          <w:color w:val="000000"/>
        </w:rPr>
        <w:t>«КАЗАНСКИЙ</w:t>
      </w:r>
      <w:r>
        <w:rPr>
          <w:color w:val="000000"/>
          <w:spacing w:val="-17"/>
        </w:rPr>
        <w:t xml:space="preserve"> </w:t>
      </w:r>
      <w:r>
        <w:rPr>
          <w:color w:val="000000"/>
        </w:rPr>
        <w:t>(ПРИВОЛЖСКИЙ)</w:t>
      </w:r>
      <w:r>
        <w:rPr>
          <w:color w:val="000000"/>
          <w:spacing w:val="-12"/>
        </w:rPr>
        <w:t xml:space="preserve"> </w:t>
      </w:r>
      <w:r>
        <w:rPr>
          <w:color w:val="000000"/>
        </w:rPr>
        <w:t>ФЕДЕРАЛЬНЫЙ</w:t>
      </w:r>
      <w:r>
        <w:rPr>
          <w:color w:val="000000"/>
          <w:spacing w:val="-12"/>
        </w:rPr>
        <w:t xml:space="preserve"> </w:t>
      </w:r>
      <w:r>
        <w:rPr>
          <w:color w:val="000000"/>
          <w:spacing w:val="-2"/>
        </w:rPr>
        <w:t>УНИВЕРСИТЕТ»</w:t>
      </w:r>
    </w:p>
    <w:p w:rsidR="00625E72" w:rsidRDefault="00625E72" w:rsidP="005F4D6A">
      <w:pPr>
        <w:pStyle w:val="ac"/>
        <w:ind w:hanging="483"/>
        <w:rPr>
          <w:sz w:val="30"/>
        </w:rPr>
      </w:pPr>
    </w:p>
    <w:p w:rsidR="00625E72" w:rsidRDefault="00625E72" w:rsidP="005F4D6A">
      <w:pPr>
        <w:pStyle w:val="ac"/>
        <w:ind w:hanging="483"/>
        <w:rPr>
          <w:sz w:val="30"/>
        </w:rPr>
      </w:pPr>
    </w:p>
    <w:p w:rsidR="00625E72" w:rsidRDefault="00625E72" w:rsidP="005F4D6A">
      <w:pPr>
        <w:pStyle w:val="ac"/>
        <w:spacing w:line="480" w:lineRule="auto"/>
        <w:ind w:left="2763" w:right="1954" w:hanging="483"/>
        <w:jc w:val="center"/>
      </w:pPr>
      <w:r>
        <w:rPr>
          <w:color w:val="000000"/>
        </w:rPr>
        <w:t>Институт</w:t>
      </w:r>
      <w:r>
        <w:rPr>
          <w:color w:val="000000"/>
          <w:spacing w:val="-10"/>
        </w:rPr>
        <w:t xml:space="preserve"> </w:t>
      </w:r>
      <w:r>
        <w:rPr>
          <w:color w:val="000000"/>
        </w:rPr>
        <w:t>управления,</w:t>
      </w:r>
      <w:r>
        <w:rPr>
          <w:color w:val="000000"/>
          <w:spacing w:val="-10"/>
        </w:rPr>
        <w:t xml:space="preserve"> </w:t>
      </w:r>
      <w:r>
        <w:rPr>
          <w:color w:val="000000"/>
        </w:rPr>
        <w:t>экономики</w:t>
      </w:r>
      <w:r>
        <w:rPr>
          <w:color w:val="000000"/>
          <w:spacing w:val="-10"/>
        </w:rPr>
        <w:t xml:space="preserve"> </w:t>
      </w:r>
      <w:r>
        <w:rPr>
          <w:color w:val="000000"/>
        </w:rPr>
        <w:t>и</w:t>
      </w:r>
      <w:r>
        <w:rPr>
          <w:color w:val="000000"/>
          <w:spacing w:val="-10"/>
        </w:rPr>
        <w:t xml:space="preserve"> </w:t>
      </w:r>
      <w:r>
        <w:rPr>
          <w:color w:val="000000"/>
        </w:rPr>
        <w:t>финансов Кафедра общего менеджмента</w:t>
      </w:r>
    </w:p>
    <w:p w:rsidR="00625E72" w:rsidRDefault="00625E72" w:rsidP="005F4D6A">
      <w:pPr>
        <w:pStyle w:val="ac"/>
        <w:spacing w:before="1"/>
        <w:ind w:hanging="483"/>
      </w:pPr>
    </w:p>
    <w:p w:rsidR="00625E72" w:rsidRDefault="00625E72" w:rsidP="005F4D6A">
      <w:pPr>
        <w:pStyle w:val="ac"/>
        <w:ind w:left="221" w:hanging="483"/>
      </w:pPr>
      <w:r>
        <w:rPr>
          <w:color w:val="000000"/>
        </w:rPr>
        <w:t>Направление</w:t>
      </w:r>
      <w:r>
        <w:rPr>
          <w:color w:val="000000"/>
          <w:spacing w:val="-9"/>
        </w:rPr>
        <w:t xml:space="preserve"> </w:t>
      </w:r>
      <w:r>
        <w:rPr>
          <w:color w:val="000000"/>
        </w:rPr>
        <w:t>подготовки</w:t>
      </w:r>
      <w:r>
        <w:rPr>
          <w:color w:val="000000"/>
          <w:spacing w:val="-6"/>
        </w:rPr>
        <w:t xml:space="preserve"> </w:t>
      </w:r>
      <w:r>
        <w:rPr>
          <w:color w:val="000000"/>
        </w:rPr>
        <w:t>(специальность):</w:t>
      </w:r>
      <w:r>
        <w:rPr>
          <w:color w:val="000000"/>
          <w:spacing w:val="58"/>
        </w:rPr>
        <w:t xml:space="preserve"> </w:t>
      </w:r>
      <w:r>
        <w:rPr>
          <w:color w:val="000000"/>
          <w:u w:val="single"/>
        </w:rPr>
        <w:t>38.03.02</w:t>
      </w:r>
      <w:r>
        <w:rPr>
          <w:color w:val="000000"/>
          <w:spacing w:val="-6"/>
          <w:u w:val="single"/>
        </w:rPr>
        <w:t xml:space="preserve"> </w:t>
      </w:r>
      <w:r>
        <w:rPr>
          <w:color w:val="000000"/>
          <w:u w:val="single"/>
        </w:rPr>
        <w:t>-</w:t>
      </w:r>
      <w:r>
        <w:rPr>
          <w:color w:val="000000"/>
          <w:spacing w:val="-6"/>
          <w:u w:val="single"/>
        </w:rPr>
        <w:t xml:space="preserve"> </w:t>
      </w:r>
      <w:r>
        <w:rPr>
          <w:color w:val="000000"/>
          <w:spacing w:val="-2"/>
          <w:u w:val="single"/>
        </w:rPr>
        <w:t>Менеджмент</w:t>
      </w:r>
    </w:p>
    <w:p w:rsidR="00625E72" w:rsidRDefault="00625E72" w:rsidP="005F4D6A">
      <w:pPr>
        <w:tabs>
          <w:tab w:val="left" w:pos="7750"/>
        </w:tabs>
        <w:spacing w:before="134" w:line="197" w:lineRule="exact"/>
        <w:ind w:left="5780" w:hanging="483"/>
        <w:rPr>
          <w:sz w:val="18"/>
        </w:rPr>
      </w:pPr>
      <w:r>
        <w:rPr>
          <w:color w:val="000000"/>
          <w:spacing w:val="-4"/>
          <w:sz w:val="18"/>
        </w:rPr>
        <w:t>шифр</w:t>
      </w:r>
      <w:r>
        <w:rPr>
          <w:color w:val="000000"/>
          <w:sz w:val="18"/>
        </w:rPr>
        <w:tab/>
      </w:r>
      <w:r>
        <w:rPr>
          <w:color w:val="000000"/>
          <w:spacing w:val="-2"/>
          <w:sz w:val="18"/>
        </w:rPr>
        <w:t>наименование</w:t>
      </w:r>
    </w:p>
    <w:p w:rsidR="00625E72" w:rsidRDefault="00625E72" w:rsidP="005F4D6A">
      <w:pPr>
        <w:pStyle w:val="ac"/>
        <w:tabs>
          <w:tab w:val="left" w:pos="9085"/>
        </w:tabs>
        <w:spacing w:line="312" w:lineRule="exact"/>
        <w:ind w:left="221" w:hanging="483"/>
      </w:pPr>
      <w:r>
        <w:rPr>
          <w:color w:val="000000"/>
        </w:rPr>
        <w:t xml:space="preserve">Профиль (специализация): </w:t>
      </w:r>
      <w:r w:rsidR="005D5BDF">
        <w:rPr>
          <w:color w:val="000000"/>
          <w:u w:val="single"/>
        </w:rPr>
        <w:t>Бизнес–аналитика в управленческой среде</w:t>
      </w:r>
    </w:p>
    <w:p w:rsidR="00625E72" w:rsidRDefault="00625E72" w:rsidP="005F4D6A">
      <w:pPr>
        <w:spacing w:before="134"/>
        <w:ind w:left="6168" w:hanging="483"/>
        <w:rPr>
          <w:sz w:val="18"/>
        </w:rPr>
      </w:pPr>
      <w:r>
        <w:rPr>
          <w:color w:val="000000"/>
          <w:spacing w:val="-2"/>
          <w:sz w:val="18"/>
        </w:rPr>
        <w:t>наименование</w:t>
      </w:r>
    </w:p>
    <w:p w:rsidR="00625E72" w:rsidRDefault="00625E72" w:rsidP="005F4D6A">
      <w:pPr>
        <w:pStyle w:val="ac"/>
        <w:ind w:hanging="483"/>
        <w:rPr>
          <w:sz w:val="20"/>
        </w:rPr>
      </w:pPr>
    </w:p>
    <w:p w:rsidR="00625E72" w:rsidRDefault="00625E72" w:rsidP="005F4D6A">
      <w:pPr>
        <w:pStyle w:val="ac"/>
        <w:ind w:hanging="483"/>
        <w:rPr>
          <w:sz w:val="20"/>
        </w:rPr>
      </w:pPr>
    </w:p>
    <w:p w:rsidR="00625E72" w:rsidRDefault="00625E72" w:rsidP="005F4D6A">
      <w:pPr>
        <w:pStyle w:val="ac"/>
        <w:ind w:hanging="483"/>
        <w:rPr>
          <w:sz w:val="20"/>
        </w:rPr>
      </w:pPr>
    </w:p>
    <w:p w:rsidR="00625E72" w:rsidRDefault="00625E72" w:rsidP="005F4D6A">
      <w:pPr>
        <w:pStyle w:val="ac"/>
        <w:spacing w:before="4"/>
        <w:ind w:hanging="483"/>
        <w:rPr>
          <w:sz w:val="22"/>
        </w:rPr>
      </w:pPr>
    </w:p>
    <w:p w:rsidR="00625E72" w:rsidRDefault="00625E72" w:rsidP="005F4D6A">
      <w:pPr>
        <w:pStyle w:val="ac"/>
        <w:ind w:left="2425" w:right="1618" w:hanging="483"/>
        <w:jc w:val="center"/>
      </w:pPr>
      <w:r>
        <w:rPr>
          <w:color w:val="000000"/>
        </w:rPr>
        <w:t>КУРСОВАЯ</w:t>
      </w:r>
      <w:r>
        <w:rPr>
          <w:color w:val="000000"/>
          <w:spacing w:val="-10"/>
        </w:rPr>
        <w:t xml:space="preserve"> </w:t>
      </w:r>
      <w:r>
        <w:rPr>
          <w:color w:val="000000"/>
          <w:spacing w:val="-2"/>
        </w:rPr>
        <w:t>РАБОТА</w:t>
      </w:r>
    </w:p>
    <w:p w:rsidR="00625E72" w:rsidRDefault="005D5BDF" w:rsidP="005F4D6A">
      <w:pPr>
        <w:pStyle w:val="ac"/>
        <w:ind w:hanging="483"/>
        <w:jc w:val="center"/>
        <w:rPr>
          <w:b/>
          <w:sz w:val="30"/>
        </w:rPr>
      </w:pPr>
      <w:r w:rsidRPr="005D5BDF">
        <w:rPr>
          <w:b/>
          <w:bCs/>
          <w:color w:val="000000"/>
        </w:rPr>
        <w:t>Разработка проектного решения по автоматизации документооборота в организации</w:t>
      </w:r>
    </w:p>
    <w:p w:rsidR="00625E72" w:rsidRDefault="00625E72" w:rsidP="005F4D6A">
      <w:pPr>
        <w:pStyle w:val="ac"/>
        <w:ind w:hanging="483"/>
        <w:rPr>
          <w:b/>
          <w:sz w:val="30"/>
        </w:rPr>
      </w:pPr>
    </w:p>
    <w:p w:rsidR="00625E72" w:rsidRDefault="00625E72" w:rsidP="005F4D6A">
      <w:pPr>
        <w:pStyle w:val="ac"/>
        <w:ind w:hanging="483"/>
        <w:rPr>
          <w:b/>
          <w:sz w:val="30"/>
        </w:rPr>
      </w:pPr>
    </w:p>
    <w:p w:rsidR="00625E72" w:rsidRDefault="00625E72" w:rsidP="005F4D6A">
      <w:pPr>
        <w:pStyle w:val="ac"/>
        <w:ind w:hanging="483"/>
        <w:rPr>
          <w:b/>
          <w:sz w:val="30"/>
        </w:rPr>
      </w:pPr>
    </w:p>
    <w:p w:rsidR="00625E72" w:rsidRDefault="00625E72" w:rsidP="005F4D6A">
      <w:pPr>
        <w:pStyle w:val="ac"/>
        <w:tabs>
          <w:tab w:val="left" w:pos="2546"/>
          <w:tab w:val="left" w:pos="3561"/>
        </w:tabs>
        <w:spacing w:before="225"/>
        <w:ind w:left="929" w:right="6617" w:hanging="483"/>
      </w:pPr>
      <w:r>
        <w:rPr>
          <w:color w:val="000000"/>
        </w:rPr>
        <w:t xml:space="preserve">Студент </w:t>
      </w:r>
      <w:r w:rsidR="005D5BDF">
        <w:rPr>
          <w:color w:val="000000"/>
          <w:u w:val="single"/>
        </w:rPr>
        <w:t xml:space="preserve">3 </w:t>
      </w:r>
      <w:r>
        <w:rPr>
          <w:color w:val="000000"/>
          <w:spacing w:val="-4"/>
        </w:rPr>
        <w:t xml:space="preserve">курса </w:t>
      </w:r>
      <w:r>
        <w:rPr>
          <w:color w:val="000000"/>
        </w:rPr>
        <w:t>группы</w:t>
      </w:r>
      <w:r w:rsidR="006F2A13">
        <w:rPr>
          <w:color w:val="000000"/>
        </w:rPr>
        <w:t xml:space="preserve"> </w:t>
      </w:r>
      <w:r w:rsidR="005D5BDF">
        <w:rPr>
          <w:color w:val="000000"/>
          <w:u w:val="single"/>
        </w:rPr>
        <w:t>14.310</w:t>
      </w:r>
    </w:p>
    <w:p w:rsidR="00625E72" w:rsidRPr="006F2A13" w:rsidRDefault="00625E72" w:rsidP="005F4D6A">
      <w:pPr>
        <w:pStyle w:val="ac"/>
        <w:tabs>
          <w:tab w:val="left" w:pos="1489"/>
          <w:tab w:val="left" w:pos="3029"/>
          <w:tab w:val="left" w:pos="3592"/>
          <w:tab w:val="left" w:pos="6571"/>
        </w:tabs>
        <w:spacing w:line="321" w:lineRule="exact"/>
        <w:ind w:left="929" w:hanging="483"/>
      </w:pPr>
      <w:r>
        <w:rPr>
          <w:color w:val="000000"/>
          <w:spacing w:val="-10"/>
        </w:rPr>
        <w:t>«</w:t>
      </w:r>
      <w:r>
        <w:rPr>
          <w:color w:val="000000"/>
          <w:u w:val="single"/>
        </w:rPr>
        <w:tab/>
      </w:r>
      <w:r>
        <w:rPr>
          <w:color w:val="000000"/>
          <w:spacing w:val="-10"/>
        </w:rPr>
        <w:t>»</w:t>
      </w:r>
      <w:r>
        <w:rPr>
          <w:color w:val="000000"/>
          <w:u w:val="single"/>
        </w:rPr>
        <w:tab/>
      </w:r>
      <w:r>
        <w:rPr>
          <w:color w:val="000000"/>
          <w:spacing w:val="-5"/>
        </w:rPr>
        <w:t>20</w:t>
      </w:r>
      <w:r w:rsidR="00BF3AAF">
        <w:rPr>
          <w:color w:val="000000"/>
          <w:u w:val="single"/>
        </w:rPr>
        <w:t>2</w:t>
      </w:r>
      <w:r w:rsidR="00EC340D">
        <w:rPr>
          <w:color w:val="000000"/>
          <w:u w:val="single"/>
        </w:rPr>
        <w:t xml:space="preserve">6 </w:t>
      </w:r>
      <w:r>
        <w:rPr>
          <w:color w:val="000000"/>
          <w:spacing w:val="-5"/>
        </w:rPr>
        <w:t>г.</w:t>
      </w:r>
      <w:r>
        <w:rPr>
          <w:color w:val="000000"/>
        </w:rPr>
        <w:tab/>
      </w:r>
      <w:proofErr w:type="spellStart"/>
      <w:r w:rsidR="005D5BDF">
        <w:rPr>
          <w:color w:val="000000"/>
        </w:rPr>
        <w:t>Гаянов</w:t>
      </w:r>
      <w:proofErr w:type="spellEnd"/>
      <w:r w:rsidR="005D5BDF">
        <w:rPr>
          <w:color w:val="000000"/>
        </w:rPr>
        <w:t xml:space="preserve"> А.Л.</w:t>
      </w:r>
    </w:p>
    <w:p w:rsidR="00625E72" w:rsidRDefault="00625E72" w:rsidP="005F4D6A">
      <w:pPr>
        <w:pStyle w:val="ac"/>
        <w:ind w:hanging="483"/>
        <w:rPr>
          <w:sz w:val="30"/>
        </w:rPr>
      </w:pPr>
    </w:p>
    <w:p w:rsidR="00625E72" w:rsidRDefault="00625E72" w:rsidP="005F4D6A">
      <w:pPr>
        <w:pStyle w:val="ac"/>
        <w:spacing w:before="2"/>
        <w:ind w:hanging="483"/>
        <w:rPr>
          <w:sz w:val="26"/>
        </w:rPr>
      </w:pPr>
    </w:p>
    <w:p w:rsidR="00625E72" w:rsidRDefault="00625E72" w:rsidP="005F4D6A">
      <w:pPr>
        <w:pStyle w:val="ac"/>
        <w:spacing w:line="322" w:lineRule="exact"/>
        <w:ind w:left="929" w:hanging="483"/>
      </w:pPr>
      <w:r>
        <w:rPr>
          <w:color w:val="000000"/>
        </w:rPr>
        <w:t>Научный</w:t>
      </w:r>
      <w:r>
        <w:rPr>
          <w:color w:val="000000"/>
          <w:spacing w:val="-10"/>
        </w:rPr>
        <w:t xml:space="preserve"> </w:t>
      </w:r>
      <w:r>
        <w:rPr>
          <w:color w:val="000000"/>
          <w:spacing w:val="-2"/>
        </w:rPr>
        <w:t>руководитель</w:t>
      </w:r>
    </w:p>
    <w:p w:rsidR="00BF3AAF" w:rsidRDefault="00BF3AAF" w:rsidP="005F4D6A">
      <w:pPr>
        <w:tabs>
          <w:tab w:val="left" w:pos="3458"/>
        </w:tabs>
        <w:spacing w:before="133" w:line="197" w:lineRule="exact"/>
        <w:ind w:left="929" w:hanging="483"/>
        <w:rPr>
          <w:sz w:val="28"/>
          <w:u w:val="single"/>
        </w:rPr>
      </w:pPr>
      <w:r w:rsidRPr="00BF3AAF">
        <w:rPr>
          <w:color w:val="000000"/>
          <w:sz w:val="28"/>
          <w:u w:val="single"/>
        </w:rPr>
        <w:t>старший преподаватель, б/с</w:t>
      </w:r>
    </w:p>
    <w:p w:rsidR="00625E72" w:rsidRDefault="00625E72" w:rsidP="005F4D6A">
      <w:pPr>
        <w:tabs>
          <w:tab w:val="left" w:pos="3458"/>
        </w:tabs>
        <w:spacing w:before="133" w:line="197" w:lineRule="exact"/>
        <w:ind w:left="929" w:hanging="483"/>
        <w:rPr>
          <w:sz w:val="18"/>
        </w:rPr>
      </w:pPr>
      <w:proofErr w:type="spellStart"/>
      <w:proofErr w:type="gramStart"/>
      <w:r>
        <w:rPr>
          <w:color w:val="000000"/>
          <w:spacing w:val="-2"/>
          <w:sz w:val="18"/>
        </w:rPr>
        <w:t>уч.степень</w:t>
      </w:r>
      <w:proofErr w:type="spellEnd"/>
      <w:proofErr w:type="gramEnd"/>
      <w:r>
        <w:rPr>
          <w:color w:val="000000"/>
          <w:sz w:val="18"/>
        </w:rPr>
        <w:tab/>
      </w:r>
      <w:proofErr w:type="spellStart"/>
      <w:proofErr w:type="gramStart"/>
      <w:r>
        <w:rPr>
          <w:color w:val="000000"/>
          <w:spacing w:val="-2"/>
          <w:sz w:val="18"/>
        </w:rPr>
        <w:t>уч.звание</w:t>
      </w:r>
      <w:proofErr w:type="spellEnd"/>
      <w:proofErr w:type="gramEnd"/>
    </w:p>
    <w:p w:rsidR="00C130B5" w:rsidRDefault="00625E72" w:rsidP="005F4D6A">
      <w:pPr>
        <w:pStyle w:val="ac"/>
        <w:tabs>
          <w:tab w:val="left" w:pos="1489"/>
          <w:tab w:val="left" w:pos="3029"/>
          <w:tab w:val="left" w:pos="3592"/>
          <w:tab w:val="left" w:pos="6570"/>
        </w:tabs>
        <w:spacing w:line="312" w:lineRule="exact"/>
        <w:ind w:left="929" w:hanging="483"/>
      </w:pPr>
      <w:r>
        <w:rPr>
          <w:color w:val="000000"/>
          <w:spacing w:val="-10"/>
        </w:rPr>
        <w:t>«</w:t>
      </w:r>
      <w:r>
        <w:rPr>
          <w:color w:val="000000"/>
          <w:u w:val="single"/>
        </w:rPr>
        <w:tab/>
      </w:r>
      <w:r>
        <w:rPr>
          <w:color w:val="000000"/>
          <w:spacing w:val="-10"/>
        </w:rPr>
        <w:t>»</w:t>
      </w:r>
      <w:r>
        <w:rPr>
          <w:color w:val="000000"/>
          <w:u w:val="single"/>
        </w:rPr>
        <w:tab/>
      </w:r>
      <w:r>
        <w:rPr>
          <w:color w:val="000000"/>
          <w:spacing w:val="-5"/>
        </w:rPr>
        <w:t>20</w:t>
      </w:r>
      <w:r w:rsidR="00BF3AAF">
        <w:rPr>
          <w:color w:val="000000"/>
          <w:u w:val="single"/>
        </w:rPr>
        <w:t>2</w:t>
      </w:r>
      <w:r w:rsidR="00EC340D">
        <w:rPr>
          <w:color w:val="000000"/>
          <w:u w:val="single"/>
        </w:rPr>
        <w:t xml:space="preserve">6 </w:t>
      </w:r>
      <w:r>
        <w:rPr>
          <w:color w:val="000000"/>
          <w:spacing w:val="-5"/>
        </w:rPr>
        <w:t>г.</w:t>
      </w:r>
      <w:r>
        <w:rPr>
          <w:color w:val="000000"/>
        </w:rPr>
        <w:tab/>
      </w:r>
      <w:r w:rsidR="00BF3AAF">
        <w:rPr>
          <w:color w:val="000000"/>
        </w:rPr>
        <w:t>Белоглазова Е.Е.</w:t>
      </w:r>
      <w:r w:rsidR="00C130B5">
        <w:rPr>
          <w:color w:val="000000"/>
        </w:rPr>
        <w:t xml:space="preserve"> </w:t>
      </w:r>
    </w:p>
    <w:p w:rsidR="00C130B5" w:rsidRDefault="00C130B5" w:rsidP="005F4D6A">
      <w:pPr>
        <w:pStyle w:val="ac"/>
        <w:tabs>
          <w:tab w:val="left" w:pos="1489"/>
          <w:tab w:val="left" w:pos="3029"/>
          <w:tab w:val="left" w:pos="3592"/>
          <w:tab w:val="left" w:pos="6570"/>
        </w:tabs>
        <w:spacing w:line="312" w:lineRule="exact"/>
        <w:ind w:left="929" w:hanging="483"/>
      </w:pPr>
    </w:p>
    <w:p w:rsidR="006F2A13" w:rsidRDefault="006F2A13" w:rsidP="005F4D6A">
      <w:pPr>
        <w:pStyle w:val="ac"/>
        <w:tabs>
          <w:tab w:val="left" w:pos="1489"/>
          <w:tab w:val="left" w:pos="3029"/>
          <w:tab w:val="left" w:pos="3592"/>
          <w:tab w:val="left" w:pos="6570"/>
        </w:tabs>
        <w:spacing w:line="312" w:lineRule="exact"/>
        <w:ind w:left="929" w:hanging="483"/>
        <w:sectPr w:rsidR="006F2A13" w:rsidSect="005F4D6A">
          <w:footerReference w:type="even" r:id="rId8"/>
          <w:footerReference w:type="default" r:id="rId9"/>
          <w:footerReference w:type="first" r:id="rId10"/>
          <w:pgSz w:w="11906" w:h="16838"/>
          <w:pgMar w:top="1134" w:right="567" w:bottom="1134" w:left="1701" w:header="708" w:footer="708" w:gutter="0"/>
          <w:cols w:space="708"/>
          <w:titlePg/>
          <w:docGrid w:linePitch="360"/>
        </w:sectPr>
      </w:pPr>
    </w:p>
    <w:p w:rsidR="00C130B5" w:rsidRPr="00E15854" w:rsidRDefault="006F2A13" w:rsidP="005F4D6A">
      <w:pPr>
        <w:pStyle w:val="ac"/>
        <w:tabs>
          <w:tab w:val="left" w:pos="1489"/>
          <w:tab w:val="left" w:pos="3029"/>
          <w:tab w:val="left" w:pos="3592"/>
          <w:tab w:val="left" w:pos="6570"/>
        </w:tabs>
        <w:spacing w:line="360" w:lineRule="auto"/>
        <w:ind w:hanging="483"/>
        <w:jc w:val="center"/>
        <w:rPr>
          <w:i/>
          <w:iCs/>
          <w:sz w:val="18"/>
          <w:szCs w:val="18"/>
        </w:rPr>
      </w:pPr>
      <w:r w:rsidRPr="00E15854">
        <w:rPr>
          <w:iCs/>
          <w:color w:val="000000"/>
          <w:sz w:val="18"/>
          <w:szCs w:val="18"/>
        </w:rPr>
        <w:lastRenderedPageBreak/>
        <w:t>СОДЕРЖАНИЕ</w:t>
      </w:r>
    </w:p>
    <w:p w:rsidR="006F2A13" w:rsidRPr="00E15854" w:rsidRDefault="006F2A13" w:rsidP="005F4D6A">
      <w:pPr>
        <w:pStyle w:val="ac"/>
        <w:tabs>
          <w:tab w:val="left" w:pos="1489"/>
          <w:tab w:val="left" w:pos="3029"/>
          <w:tab w:val="left" w:pos="3592"/>
          <w:tab w:val="left" w:pos="6570"/>
        </w:tabs>
        <w:spacing w:line="360" w:lineRule="auto"/>
        <w:ind w:hanging="483"/>
        <w:rPr>
          <w:i/>
          <w:iCs/>
          <w:sz w:val="18"/>
          <w:szCs w:val="18"/>
        </w:rPr>
      </w:pP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ВВЕДЕНИЕ…………………………………………………………………</w:t>
      </w:r>
      <w:proofErr w:type="gramStart"/>
      <w:r w:rsidRPr="00E15854">
        <w:rPr>
          <w:rFonts w:eastAsiaTheme="minorHAnsi"/>
          <w:iCs/>
          <w:color w:val="000000"/>
          <w:sz w:val="18"/>
          <w:szCs w:val="18"/>
          <w:lang w:eastAsia="en-US"/>
          <w14:ligatures w14:val="standardContextual"/>
        </w:rPr>
        <w:t>……</w:t>
      </w:r>
      <w:r w:rsidR="00E64693" w:rsidRPr="00E15854">
        <w:rPr>
          <w:rFonts w:eastAsiaTheme="minorHAnsi"/>
          <w:iCs/>
          <w:color w:val="000000"/>
          <w:sz w:val="18"/>
          <w:szCs w:val="18"/>
          <w:lang w:eastAsia="en-US"/>
          <w14:ligatures w14:val="standardContextual"/>
        </w:rPr>
        <w:t>.</w:t>
      </w:r>
      <w:proofErr w:type="gramEnd"/>
      <w:r w:rsidR="00E64693" w:rsidRPr="00E15854">
        <w:rPr>
          <w:rFonts w:eastAsiaTheme="minorHAnsi"/>
          <w:iCs/>
          <w:color w:val="000000"/>
          <w:sz w:val="18"/>
          <w:szCs w:val="18"/>
          <w:lang w:eastAsia="en-US"/>
          <w14:ligatures w14:val="standardContextual"/>
        </w:rPr>
        <w:t>.</w:t>
      </w:r>
      <w:r w:rsidRPr="00E15854">
        <w:rPr>
          <w:rFonts w:eastAsiaTheme="minorHAnsi"/>
          <w:iCs/>
          <w:color w:val="000000"/>
          <w:sz w:val="18"/>
          <w:szCs w:val="18"/>
          <w:lang w:eastAsia="en-US"/>
          <w14:ligatures w14:val="standardContextual"/>
        </w:rPr>
        <w:t>3</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1. ТЕОРЕТИЧЕСКИЕ ОСНОВЫ АВТОМАТИЗАЦИИ ДОКУМЕНТООБОРОТА</w:t>
      </w:r>
      <w:r w:rsidR="00EC2D35" w:rsidRPr="00E15854">
        <w:rPr>
          <w:rFonts w:eastAsiaTheme="minorHAnsi"/>
          <w:iCs/>
          <w:color w:val="000000"/>
          <w:sz w:val="18"/>
          <w:szCs w:val="18"/>
          <w:lang w:eastAsia="en-US"/>
          <w14:ligatures w14:val="standardContextual"/>
        </w:rPr>
        <w:t>. …………………………………………………………5</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1.1. Понятие и роль документооборота; автоматизация как элемент цифровой трансформации…………………………………………………………</w:t>
      </w:r>
      <w:r w:rsidR="00E64693" w:rsidRPr="00E15854">
        <w:rPr>
          <w:rFonts w:eastAsiaTheme="minorHAnsi"/>
          <w:iCs/>
          <w:color w:val="000000"/>
          <w:sz w:val="18"/>
          <w:szCs w:val="18"/>
          <w:lang w:eastAsia="en-US"/>
          <w14:ligatures w14:val="standardContextual"/>
        </w:rPr>
        <w:t>…………</w:t>
      </w:r>
      <w:r w:rsidR="00EC340D" w:rsidRPr="00E15854">
        <w:rPr>
          <w:rFonts w:eastAsiaTheme="minorHAnsi"/>
          <w:iCs/>
          <w:color w:val="000000"/>
          <w:sz w:val="18"/>
          <w:szCs w:val="18"/>
          <w:lang w:eastAsia="en-US"/>
          <w14:ligatures w14:val="standardContextual"/>
        </w:rPr>
        <w:t>5</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1.2. Правовые основы ЭДО и интеграция с корпоративными ИС………</w:t>
      </w:r>
      <w:proofErr w:type="gramStart"/>
      <w:r w:rsidRPr="00E15854">
        <w:rPr>
          <w:rFonts w:eastAsiaTheme="minorHAnsi"/>
          <w:iCs/>
          <w:color w:val="000000"/>
          <w:sz w:val="18"/>
          <w:szCs w:val="18"/>
          <w:lang w:eastAsia="en-US"/>
          <w14:ligatures w14:val="standardContextual"/>
        </w:rPr>
        <w:t>…</w:t>
      </w:r>
      <w:r w:rsidR="00E64693" w:rsidRPr="00E15854">
        <w:rPr>
          <w:rFonts w:eastAsiaTheme="minorHAnsi"/>
          <w:iCs/>
          <w:color w:val="000000"/>
          <w:sz w:val="18"/>
          <w:szCs w:val="18"/>
          <w:lang w:eastAsia="en-US"/>
          <w14:ligatures w14:val="standardContextual"/>
        </w:rPr>
        <w:t>….</w:t>
      </w:r>
      <w:proofErr w:type="gramEnd"/>
      <w:r w:rsidR="00BA5E6F" w:rsidRPr="00E15854">
        <w:rPr>
          <w:rFonts w:eastAsiaTheme="minorHAnsi"/>
          <w:iCs/>
          <w:color w:val="000000"/>
          <w:sz w:val="18"/>
          <w:szCs w:val="18"/>
          <w:lang w:eastAsia="en-US"/>
          <w14:ligatures w14:val="standardContextual"/>
        </w:rPr>
        <w:t>1</w:t>
      </w:r>
      <w:r w:rsidR="00EC340D" w:rsidRPr="00E15854">
        <w:rPr>
          <w:rFonts w:eastAsiaTheme="minorHAnsi"/>
          <w:iCs/>
          <w:color w:val="000000"/>
          <w:sz w:val="18"/>
          <w:szCs w:val="18"/>
          <w:lang w:eastAsia="en-US"/>
          <w14:ligatures w14:val="standardContextual"/>
        </w:rPr>
        <w:t>0</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 xml:space="preserve">1.3. Современные тенденции, риски и международный опыт, выводы для российской </w:t>
      </w:r>
      <w:proofErr w:type="gramStart"/>
      <w:r w:rsidRPr="00E15854">
        <w:rPr>
          <w:rFonts w:eastAsiaTheme="minorHAnsi"/>
          <w:iCs/>
          <w:color w:val="000000"/>
          <w:sz w:val="18"/>
          <w:szCs w:val="18"/>
          <w:lang w:eastAsia="en-US"/>
          <w14:ligatures w14:val="standardContextual"/>
        </w:rPr>
        <w:t>практики….</w:t>
      </w:r>
      <w:proofErr w:type="gramEnd"/>
      <w:r w:rsidRPr="00E15854">
        <w:rPr>
          <w:rFonts w:eastAsiaTheme="minorHAnsi"/>
          <w:iCs/>
          <w:color w:val="000000"/>
          <w:sz w:val="18"/>
          <w:szCs w:val="18"/>
          <w:lang w:eastAsia="en-US"/>
          <w14:ligatures w14:val="standardContextual"/>
        </w:rPr>
        <w:t>………………………………………………</w:t>
      </w:r>
      <w:proofErr w:type="gramStart"/>
      <w:r w:rsidRPr="00E15854">
        <w:rPr>
          <w:rFonts w:eastAsiaTheme="minorHAnsi"/>
          <w:iCs/>
          <w:color w:val="000000"/>
          <w:sz w:val="18"/>
          <w:szCs w:val="18"/>
          <w:lang w:eastAsia="en-US"/>
          <w14:ligatures w14:val="standardContextual"/>
        </w:rPr>
        <w:t>……</w:t>
      </w:r>
      <w:r w:rsidR="00BA5E6F" w:rsidRPr="00E15854">
        <w:rPr>
          <w:rFonts w:eastAsiaTheme="minorHAnsi"/>
          <w:iCs/>
          <w:color w:val="000000"/>
          <w:sz w:val="18"/>
          <w:szCs w:val="18"/>
          <w:lang w:eastAsia="en-US"/>
          <w14:ligatures w14:val="standardContextual"/>
        </w:rPr>
        <w:t>..</w:t>
      </w:r>
      <w:r w:rsidR="00E64693" w:rsidRPr="00E15854">
        <w:rPr>
          <w:rFonts w:eastAsiaTheme="minorHAnsi"/>
          <w:iCs/>
          <w:color w:val="000000"/>
          <w:sz w:val="18"/>
          <w:szCs w:val="18"/>
          <w:lang w:eastAsia="en-US"/>
          <w14:ligatures w14:val="standardContextual"/>
        </w:rPr>
        <w:t>….</w:t>
      </w:r>
      <w:proofErr w:type="gramEnd"/>
      <w:r w:rsidR="00E64693" w:rsidRPr="00E15854">
        <w:rPr>
          <w:rFonts w:eastAsiaTheme="minorHAnsi"/>
          <w:iCs/>
          <w:color w:val="000000"/>
          <w:sz w:val="18"/>
          <w:szCs w:val="18"/>
          <w:lang w:eastAsia="en-US"/>
          <w14:ligatures w14:val="standardContextual"/>
        </w:rPr>
        <w:t>.</w:t>
      </w:r>
      <w:r w:rsidR="00EC340D" w:rsidRPr="00E15854">
        <w:rPr>
          <w:rFonts w:eastAsiaTheme="minorHAnsi"/>
          <w:iCs/>
          <w:color w:val="000000"/>
          <w:sz w:val="18"/>
          <w:szCs w:val="18"/>
          <w:lang w:eastAsia="en-US"/>
          <w14:ligatures w14:val="standardContextual"/>
        </w:rPr>
        <w:t>1</w:t>
      </w:r>
      <w:r w:rsidR="006B6160" w:rsidRPr="00E15854">
        <w:rPr>
          <w:rFonts w:eastAsiaTheme="minorHAnsi"/>
          <w:iCs/>
          <w:color w:val="000000"/>
          <w:sz w:val="18"/>
          <w:szCs w:val="18"/>
          <w:lang w:eastAsia="en-US"/>
          <w14:ligatures w14:val="standardContextual"/>
        </w:rPr>
        <w:t>4</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2. ПРАКТИЧЕСКОЕ РЕШЕНИЕ ДЛЯ АО «</w:t>
      </w:r>
      <w:proofErr w:type="gramStart"/>
      <w:r w:rsidRPr="00E15854">
        <w:rPr>
          <w:rFonts w:eastAsiaTheme="minorHAnsi"/>
          <w:iCs/>
          <w:color w:val="000000"/>
          <w:sz w:val="18"/>
          <w:szCs w:val="18"/>
          <w:lang w:eastAsia="en-US"/>
          <w14:ligatures w14:val="standardContextual"/>
        </w:rPr>
        <w:t>ТРАНСТЕХСЕРВИС»</w:t>
      </w:r>
      <w:r w:rsidR="00EC2D35" w:rsidRPr="00E15854">
        <w:rPr>
          <w:rFonts w:eastAsiaTheme="minorHAnsi"/>
          <w:iCs/>
          <w:color w:val="000000"/>
          <w:sz w:val="18"/>
          <w:szCs w:val="18"/>
          <w:lang w:eastAsia="en-US"/>
          <w14:ligatures w14:val="standardContextual"/>
        </w:rPr>
        <w:t>…</w:t>
      </w:r>
      <w:proofErr w:type="gramEnd"/>
      <w:r w:rsidR="00EC2D35" w:rsidRPr="00E15854">
        <w:rPr>
          <w:rFonts w:eastAsiaTheme="minorHAnsi"/>
          <w:iCs/>
          <w:color w:val="000000"/>
          <w:sz w:val="18"/>
          <w:szCs w:val="18"/>
          <w:lang w:eastAsia="en-US"/>
          <w14:ligatures w14:val="standardContextual"/>
        </w:rPr>
        <w:t>…</w:t>
      </w:r>
      <w:proofErr w:type="gramStart"/>
      <w:r w:rsidR="00EC2D35" w:rsidRPr="00E15854">
        <w:rPr>
          <w:rFonts w:eastAsiaTheme="minorHAnsi"/>
          <w:iCs/>
          <w:color w:val="000000"/>
          <w:sz w:val="18"/>
          <w:szCs w:val="18"/>
          <w:lang w:eastAsia="en-US"/>
          <w14:ligatures w14:val="standardContextual"/>
        </w:rPr>
        <w:t>…….</w:t>
      </w:r>
      <w:proofErr w:type="gramEnd"/>
      <w:r w:rsidR="00EC2D35" w:rsidRPr="00E15854">
        <w:rPr>
          <w:rFonts w:eastAsiaTheme="minorHAnsi"/>
          <w:iCs/>
          <w:color w:val="000000"/>
          <w:sz w:val="18"/>
          <w:szCs w:val="18"/>
          <w:lang w:eastAsia="en-US"/>
          <w14:ligatures w14:val="standardContextual"/>
        </w:rPr>
        <w:t>.18</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2.1. Краткая характеристика ТТС и анализ текущего документооборота...</w:t>
      </w:r>
      <w:r w:rsidR="00E64693" w:rsidRPr="00E15854">
        <w:rPr>
          <w:rFonts w:eastAsiaTheme="minorHAnsi"/>
          <w:iCs/>
          <w:color w:val="000000"/>
          <w:sz w:val="18"/>
          <w:szCs w:val="18"/>
          <w:lang w:eastAsia="en-US"/>
          <w14:ligatures w14:val="standardContextual"/>
        </w:rPr>
        <w:t>......</w:t>
      </w:r>
      <w:r w:rsidR="00EC340D" w:rsidRPr="00E15854">
        <w:rPr>
          <w:rFonts w:eastAsiaTheme="minorHAnsi"/>
          <w:iCs/>
          <w:color w:val="000000"/>
          <w:sz w:val="18"/>
          <w:szCs w:val="18"/>
          <w:lang w:eastAsia="en-US"/>
          <w14:ligatures w14:val="standardContextual"/>
        </w:rPr>
        <w:t>18</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2.2. Проект внедрения ЭДО на базе СБИС: архитектура и экономико-организационный эффект…………………………………………………</w:t>
      </w:r>
      <w:proofErr w:type="gramStart"/>
      <w:r w:rsidRPr="00E15854">
        <w:rPr>
          <w:rFonts w:eastAsiaTheme="minorHAnsi"/>
          <w:iCs/>
          <w:color w:val="000000"/>
          <w:sz w:val="18"/>
          <w:szCs w:val="18"/>
          <w:lang w:eastAsia="en-US"/>
          <w14:ligatures w14:val="standardContextual"/>
        </w:rPr>
        <w:t>……</w:t>
      </w:r>
      <w:r w:rsidR="00E64693" w:rsidRPr="00E15854">
        <w:rPr>
          <w:rFonts w:eastAsiaTheme="minorHAnsi"/>
          <w:iCs/>
          <w:color w:val="000000"/>
          <w:sz w:val="18"/>
          <w:szCs w:val="18"/>
          <w:lang w:eastAsia="en-US"/>
          <w14:ligatures w14:val="standardContextual"/>
        </w:rPr>
        <w:t>.</w:t>
      </w:r>
      <w:proofErr w:type="gramEnd"/>
      <w:r w:rsidR="00E64693" w:rsidRPr="00E15854">
        <w:rPr>
          <w:rFonts w:eastAsiaTheme="minorHAnsi"/>
          <w:iCs/>
          <w:color w:val="000000"/>
          <w:sz w:val="18"/>
          <w:szCs w:val="18"/>
          <w:lang w:eastAsia="en-US"/>
          <w14:ligatures w14:val="standardContextual"/>
        </w:rPr>
        <w:t>.</w:t>
      </w:r>
      <w:r w:rsidR="00EC340D" w:rsidRPr="00E15854">
        <w:rPr>
          <w:rFonts w:eastAsiaTheme="minorHAnsi"/>
          <w:iCs/>
          <w:color w:val="000000"/>
          <w:sz w:val="18"/>
          <w:szCs w:val="18"/>
          <w:lang w:eastAsia="en-US"/>
          <w14:ligatures w14:val="standardContextual"/>
        </w:rPr>
        <w:t>2</w:t>
      </w:r>
      <w:r w:rsidR="0027691F" w:rsidRPr="00E15854">
        <w:rPr>
          <w:rFonts w:eastAsiaTheme="minorHAnsi"/>
          <w:iCs/>
          <w:color w:val="000000"/>
          <w:sz w:val="18"/>
          <w:szCs w:val="18"/>
          <w:lang w:eastAsia="en-US"/>
          <w14:ligatures w14:val="standardContextual"/>
        </w:rPr>
        <w:t>2</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 xml:space="preserve">2.3. Эффективность и альтернативы: расчёт эффектов и сравнение с </w:t>
      </w:r>
      <w:proofErr w:type="spellStart"/>
      <w:r w:rsidRPr="00E15854">
        <w:rPr>
          <w:rFonts w:eastAsiaTheme="minorHAnsi"/>
          <w:iCs/>
          <w:color w:val="000000"/>
          <w:sz w:val="18"/>
          <w:szCs w:val="18"/>
          <w:lang w:eastAsia="en-US"/>
          <w14:ligatures w14:val="standardContextual"/>
        </w:rPr>
        <w:t>Диадок</w:t>
      </w:r>
      <w:proofErr w:type="spellEnd"/>
      <w:r w:rsidRPr="00E15854">
        <w:rPr>
          <w:rFonts w:eastAsiaTheme="minorHAnsi"/>
          <w:iCs/>
          <w:color w:val="000000"/>
          <w:sz w:val="18"/>
          <w:szCs w:val="18"/>
          <w:lang w:eastAsia="en-US"/>
          <w14:ligatures w14:val="standardContextual"/>
        </w:rPr>
        <w:t xml:space="preserve"> и 1С-ЭДО……………………………………………………………………</w:t>
      </w:r>
      <w:proofErr w:type="gramStart"/>
      <w:r w:rsidRPr="00E15854">
        <w:rPr>
          <w:rFonts w:eastAsiaTheme="minorHAnsi"/>
          <w:iCs/>
          <w:color w:val="000000"/>
          <w:sz w:val="18"/>
          <w:szCs w:val="18"/>
          <w:lang w:eastAsia="en-US"/>
          <w14:ligatures w14:val="standardContextual"/>
        </w:rPr>
        <w:t>……</w:t>
      </w:r>
      <w:r w:rsidR="00EC2D35" w:rsidRPr="00E15854">
        <w:rPr>
          <w:rFonts w:eastAsiaTheme="minorHAnsi"/>
          <w:iCs/>
          <w:color w:val="000000"/>
          <w:sz w:val="18"/>
          <w:szCs w:val="18"/>
          <w:lang w:eastAsia="en-US"/>
          <w14:ligatures w14:val="standardContextual"/>
        </w:rPr>
        <w:t>.</w:t>
      </w:r>
      <w:r w:rsidR="00E64693" w:rsidRPr="00E15854">
        <w:rPr>
          <w:rFonts w:eastAsiaTheme="minorHAnsi"/>
          <w:iCs/>
          <w:color w:val="000000"/>
          <w:sz w:val="18"/>
          <w:szCs w:val="18"/>
          <w:lang w:eastAsia="en-US"/>
          <w14:ligatures w14:val="standardContextual"/>
        </w:rPr>
        <w:t>…</w:t>
      </w:r>
      <w:r w:rsidR="00BA5E6F" w:rsidRPr="00E15854">
        <w:rPr>
          <w:rFonts w:eastAsiaTheme="minorHAnsi"/>
          <w:iCs/>
          <w:color w:val="000000"/>
          <w:sz w:val="18"/>
          <w:szCs w:val="18"/>
          <w:lang w:eastAsia="en-US"/>
          <w14:ligatures w14:val="standardContextual"/>
        </w:rPr>
        <w:t>….</w:t>
      </w:r>
      <w:proofErr w:type="gramEnd"/>
      <w:r w:rsidR="00EC340D" w:rsidRPr="00E15854">
        <w:rPr>
          <w:rFonts w:eastAsiaTheme="minorHAnsi"/>
          <w:iCs/>
          <w:color w:val="000000"/>
          <w:sz w:val="18"/>
          <w:szCs w:val="18"/>
          <w:lang w:eastAsia="en-US"/>
          <w14:ligatures w14:val="standardContextual"/>
        </w:rPr>
        <w:t>3</w:t>
      </w:r>
      <w:r w:rsidR="0027691F" w:rsidRPr="00E15854">
        <w:rPr>
          <w:rFonts w:eastAsiaTheme="minorHAnsi"/>
          <w:iCs/>
          <w:color w:val="000000"/>
          <w:sz w:val="18"/>
          <w:szCs w:val="18"/>
          <w:lang w:eastAsia="en-US"/>
          <w14:ligatures w14:val="standardContextual"/>
        </w:rPr>
        <w:t>2</w:t>
      </w:r>
    </w:p>
    <w:p w:rsidR="006F2A13" w:rsidRPr="00E15854" w:rsidRDefault="006F2A13" w:rsidP="005F4D6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hanging="483"/>
        <w:jc w:val="both"/>
        <w:rPr>
          <w:rFonts w:eastAsiaTheme="minorHAnsi"/>
          <w:i/>
          <w:iCs/>
          <w:color w:val="000000" w:themeColor="text1"/>
          <w:sz w:val="18"/>
          <w:szCs w:val="18"/>
          <w:lang w:eastAsia="en-US"/>
          <w14:ligatures w14:val="standardContextual"/>
        </w:rPr>
      </w:pPr>
      <w:r w:rsidRPr="00E15854">
        <w:rPr>
          <w:rFonts w:eastAsiaTheme="minorHAnsi"/>
          <w:iCs/>
          <w:color w:val="000000"/>
          <w:sz w:val="18"/>
          <w:szCs w:val="18"/>
          <w:lang w:eastAsia="en-US"/>
          <w14:ligatures w14:val="standardContextual"/>
        </w:rPr>
        <w:t>ЗАКЛЮЧЕНИЕ…………………………………………………………</w:t>
      </w:r>
      <w:proofErr w:type="gramStart"/>
      <w:r w:rsidRPr="00E15854">
        <w:rPr>
          <w:rFonts w:eastAsiaTheme="minorHAnsi"/>
          <w:iCs/>
          <w:color w:val="000000"/>
          <w:sz w:val="18"/>
          <w:szCs w:val="18"/>
          <w:lang w:eastAsia="en-US"/>
          <w14:ligatures w14:val="standardContextual"/>
        </w:rPr>
        <w:t>……</w:t>
      </w:r>
      <w:r w:rsidR="00EC2D35" w:rsidRPr="00E15854">
        <w:rPr>
          <w:rFonts w:eastAsiaTheme="minorHAnsi"/>
          <w:iCs/>
          <w:color w:val="000000"/>
          <w:sz w:val="18"/>
          <w:szCs w:val="18"/>
          <w:lang w:eastAsia="en-US"/>
          <w14:ligatures w14:val="standardContextual"/>
        </w:rPr>
        <w:t>.</w:t>
      </w:r>
      <w:proofErr w:type="gramEnd"/>
      <w:r w:rsidR="00BA5E6F" w:rsidRPr="00E15854">
        <w:rPr>
          <w:rFonts w:eastAsiaTheme="minorHAnsi"/>
          <w:iCs/>
          <w:color w:val="000000"/>
          <w:sz w:val="18"/>
          <w:szCs w:val="18"/>
          <w:lang w:eastAsia="en-US"/>
          <w14:ligatures w14:val="standardContextual"/>
        </w:rPr>
        <w:t>….</w:t>
      </w:r>
      <w:r w:rsidR="006B6160" w:rsidRPr="00E15854">
        <w:rPr>
          <w:rFonts w:eastAsiaTheme="minorHAnsi"/>
          <w:iCs/>
          <w:color w:val="000000"/>
          <w:sz w:val="18"/>
          <w:szCs w:val="18"/>
          <w:lang w:eastAsia="en-US"/>
          <w14:ligatures w14:val="standardContextual"/>
        </w:rPr>
        <w:t>39</w:t>
      </w:r>
    </w:p>
    <w:p w:rsidR="006F2A13" w:rsidRPr="00E15854" w:rsidRDefault="006F2A13" w:rsidP="005F4D6A">
      <w:pPr>
        <w:pStyle w:val="ac"/>
        <w:tabs>
          <w:tab w:val="left" w:pos="1489"/>
          <w:tab w:val="left" w:pos="3029"/>
          <w:tab w:val="left" w:pos="3592"/>
          <w:tab w:val="left" w:pos="6570"/>
        </w:tabs>
        <w:spacing w:line="360" w:lineRule="auto"/>
        <w:ind w:hanging="483"/>
        <w:jc w:val="both"/>
        <w:rPr>
          <w:i/>
          <w:iCs/>
          <w:sz w:val="18"/>
          <w:szCs w:val="18"/>
        </w:rPr>
        <w:sectPr w:rsidR="006F2A13" w:rsidRPr="00E15854" w:rsidSect="005F4D6A">
          <w:footerReference w:type="even" r:id="rId11"/>
          <w:footerReference w:type="default" r:id="rId12"/>
          <w:footerReference w:type="first" r:id="rId13"/>
          <w:pgSz w:w="11906" w:h="16838"/>
          <w:pgMar w:top="1134" w:right="567" w:bottom="1134" w:left="1701" w:header="708" w:footer="708" w:gutter="0"/>
          <w:cols w:space="708"/>
          <w:titlePg/>
          <w:docGrid w:linePitch="360"/>
        </w:sectPr>
      </w:pPr>
      <w:r w:rsidRPr="00E15854">
        <w:rPr>
          <w:rFonts w:eastAsiaTheme="minorHAnsi"/>
          <w:iCs/>
          <w:color w:val="000000"/>
          <w:sz w:val="18"/>
          <w:szCs w:val="18"/>
          <w14:ligatures w14:val="standardContextual"/>
        </w:rPr>
        <w:t>СПИСОК ИСПОЛЬЗОВАННЫХ ИСТОЧНИКОВ………………………</w:t>
      </w:r>
      <w:proofErr w:type="gramStart"/>
      <w:r w:rsidRPr="00E15854">
        <w:rPr>
          <w:rFonts w:eastAsiaTheme="minorHAnsi"/>
          <w:iCs/>
          <w:color w:val="000000"/>
          <w:sz w:val="18"/>
          <w:szCs w:val="18"/>
          <w14:ligatures w14:val="standardContextual"/>
        </w:rPr>
        <w:t>…….</w:t>
      </w:r>
      <w:proofErr w:type="gramEnd"/>
      <w:r w:rsidR="00EC340D" w:rsidRPr="00E15854">
        <w:rPr>
          <w:rFonts w:eastAsiaTheme="minorHAnsi"/>
          <w:iCs/>
          <w:color w:val="000000"/>
          <w:sz w:val="18"/>
          <w:szCs w:val="18"/>
          <w14:ligatures w14:val="standardContextual"/>
        </w:rPr>
        <w:t>4</w:t>
      </w:r>
      <w:r w:rsidR="006B6160" w:rsidRPr="00E15854">
        <w:rPr>
          <w:rFonts w:eastAsiaTheme="minorHAnsi"/>
          <w:iCs/>
          <w:color w:val="000000"/>
          <w:sz w:val="18"/>
          <w:szCs w:val="18"/>
          <w14:ligatures w14:val="standardContextual"/>
        </w:rPr>
        <w:t>1</w:t>
      </w:r>
    </w:p>
    <w:p w:rsidR="00BA5E6F" w:rsidRPr="000B533C" w:rsidRDefault="00E15854" w:rsidP="005F4D6A">
      <w:pPr>
        <w:pStyle w:val="1"/>
        <w:keepNext w:val="0"/>
        <w:keepLines w:val="0"/>
        <w:snapToGrid w:val="0"/>
        <w:spacing w:before="0" w:after="0" w:line="360" w:lineRule="auto"/>
        <w:jc w:val="center"/>
        <w:rPr>
          <w:rFonts w:ascii="Arial" w:hAnsi="Arial" w:cs="Arial"/>
          <w:b/>
          <w:bCs/>
          <w:sz w:val="14"/>
          <w:szCs w:val="14"/>
        </w:rPr>
      </w:pPr>
      <w:r>
        <w:rPr>
          <w:rFonts w:ascii="Times New Roman" w:eastAsia="Times New Roman" w:hAnsi="Times New Roman" w:cs="Times New Roman"/>
          <w:b/>
          <w:color w:val="000000"/>
          <w:sz w:val="28"/>
        </w:rPr>
        <w:lastRenderedPageBreak/>
        <w:t>ВВЕДЕНИЕ</w:t>
      </w:r>
    </w:p>
    <w:p w:rsidR="00010BA8" w:rsidRPr="00E15854" w:rsidRDefault="009E2FDB" w:rsidP="005F4D6A">
      <w:pPr>
        <w:widowControl w:val="0"/>
        <w:snapToGrid w:val="0"/>
        <w:spacing w:line="360" w:lineRule="auto"/>
        <w:ind w:firstLine="709"/>
        <w:jc w:val="both"/>
        <w:rPr>
          <w:rFonts w:ascii="Arial" w:hAnsi="Arial" w:cs="Arial"/>
          <w:color w:val="000000"/>
          <w:sz w:val="14"/>
          <w:szCs w:val="14"/>
        </w:rPr>
      </w:pPr>
      <w:proofErr w:type="spellStart"/>
      <w:r w:rsidRPr="00E15854">
        <w:rPr>
          <w:color w:val="000000"/>
          <w:sz w:val="28"/>
          <w:szCs w:val="14"/>
        </w:rPr>
        <w:t>РАЗВИТИ</w:t>
      </w:r>
      <w:r>
        <w:rPr>
          <w:color w:val="000000"/>
          <w:sz w:val="28"/>
          <w:szCs w:val="14"/>
        </w:rPr>
        <w:t>е</w:t>
      </w:r>
      <w:proofErr w:type="spellEnd"/>
      <w:r w:rsidRPr="00E15854">
        <w:rPr>
          <w:color w:val="000000"/>
          <w:sz w:val="28"/>
          <w:szCs w:val="14"/>
        </w:rPr>
        <w:t xml:space="preserve"> СОВРЕМЕННЫХ ОРГАНИЗАЦИЙ</w:t>
      </w:r>
      <w:r>
        <w:rPr>
          <w:color w:val="000000"/>
          <w:sz w:val="28"/>
          <w:szCs w:val="14"/>
        </w:rPr>
        <w:t xml:space="preserve"> –</w:t>
      </w:r>
      <w:r w:rsidRPr="00E15854">
        <w:rPr>
          <w:color w:val="000000"/>
          <w:sz w:val="28"/>
          <w:szCs w:val="14"/>
        </w:rPr>
        <w:t xml:space="preserve"> СОПРОВОЖДАЕТСЯ</w:t>
      </w:r>
      <w:r w:rsidRPr="00F209AF">
        <w:rPr>
          <w:color w:val="000000"/>
          <w:sz w:val="28"/>
          <w:szCs w:val="14"/>
        </w:rPr>
        <w:t>,</w:t>
      </w:r>
      <w:r w:rsidRPr="00E15854">
        <w:rPr>
          <w:color w:val="000000"/>
          <w:sz w:val="28"/>
          <w:szCs w:val="14"/>
        </w:rPr>
        <w:t xml:space="preserve"> </w:t>
      </w:r>
      <w:proofErr w:type="spellStart"/>
      <w:r w:rsidRPr="00E15854">
        <w:rPr>
          <w:color w:val="000000"/>
          <w:sz w:val="28"/>
          <w:szCs w:val="14"/>
        </w:rPr>
        <w:t>НЕПР</w:t>
      </w:r>
      <w:r>
        <w:rPr>
          <w:color w:val="000000"/>
          <w:sz w:val="28"/>
          <w:szCs w:val="14"/>
        </w:rPr>
        <w:t>е</w:t>
      </w:r>
      <w:r w:rsidRPr="00E15854">
        <w:rPr>
          <w:color w:val="000000"/>
          <w:sz w:val="28"/>
          <w:szCs w:val="14"/>
        </w:rPr>
        <w:t>РЫВНЫМ</w:t>
      </w:r>
      <w:proofErr w:type="spellEnd"/>
      <w:r w:rsidRPr="00E15854">
        <w:rPr>
          <w:color w:val="000000"/>
          <w:sz w:val="28"/>
          <w:szCs w:val="14"/>
        </w:rPr>
        <w:t xml:space="preserve"> РОСТОМ ОБЪЁМОВ</w:t>
      </w:r>
      <w:r w:rsidRPr="000B533C">
        <w:rPr>
          <w:color w:val="000000"/>
          <w:sz w:val="28"/>
          <w:szCs w:val="14"/>
        </w:rPr>
        <w:t>,</w:t>
      </w:r>
      <w:r w:rsidRPr="00E15854">
        <w:rPr>
          <w:color w:val="000000"/>
          <w:sz w:val="28"/>
          <w:szCs w:val="14"/>
        </w:rPr>
        <w:t xml:space="preserve"> </w:t>
      </w:r>
      <w:r>
        <w:rPr>
          <w:color w:val="000000"/>
          <w:sz w:val="28"/>
          <w:szCs w:val="14"/>
        </w:rPr>
        <w:t>–</w:t>
      </w:r>
      <w:r w:rsidRPr="00E15854">
        <w:rPr>
          <w:color w:val="000000"/>
          <w:sz w:val="28"/>
          <w:szCs w:val="14"/>
        </w:rPr>
        <w:t>УПРАВЛЕНЧЕСКОЙ ИНФОРМАЦИИ. ДОКУМЕНТЫ</w:t>
      </w:r>
      <w:r>
        <w:rPr>
          <w:color w:val="000000"/>
          <w:sz w:val="28"/>
          <w:szCs w:val="14"/>
        </w:rPr>
        <w:t xml:space="preserve"> </w:t>
      </w:r>
      <w:r w:rsidRPr="00FA38AD">
        <w:rPr>
          <w:color w:val="000000"/>
          <w:szCs w:val="14"/>
        </w:rPr>
        <w:t>по [21, с. 30–45, 22, с. 21–33, 5, с. 3–8]</w:t>
      </w:r>
      <w:r>
        <w:rPr>
          <w:color w:val="000000"/>
          <w:sz w:val="28"/>
          <w:szCs w:val="14"/>
        </w:rPr>
        <w:t xml:space="preserve"> -</w:t>
      </w:r>
      <w:r w:rsidRPr="00E15854">
        <w:rPr>
          <w:color w:val="000000"/>
          <w:sz w:val="28"/>
          <w:szCs w:val="14"/>
        </w:rPr>
        <w:t xml:space="preserve"> ОСТАЮТСЯ ОСНОВНОЙ</w:t>
      </w:r>
      <w:r>
        <w:rPr>
          <w:color w:val="000000"/>
          <w:sz w:val="28"/>
          <w:szCs w:val="14"/>
        </w:rPr>
        <w:t xml:space="preserve"> </w:t>
      </w:r>
      <w:r w:rsidRPr="0019492B">
        <w:rPr>
          <w:color w:val="000000"/>
          <w:sz w:val="28"/>
          <w:szCs w:val="14"/>
        </w:rPr>
        <w:t>[8]</w:t>
      </w:r>
      <w:r w:rsidRPr="00E15854">
        <w:rPr>
          <w:color w:val="000000"/>
          <w:sz w:val="28"/>
          <w:szCs w:val="14"/>
        </w:rPr>
        <w:t xml:space="preserve"> ФОРМОЙ </w:t>
      </w:r>
      <w:r w:rsidR="00103277">
        <w:rPr>
          <w:color w:val="000000"/>
          <w:sz w:val="28"/>
          <w:szCs w:val="14"/>
        </w:rPr>
        <w:t>-</w:t>
      </w:r>
      <w:r w:rsidR="00E15854" w:rsidRPr="00E15854">
        <w:rPr>
          <w:color w:val="000000"/>
          <w:sz w:val="28"/>
          <w:szCs w:val="14"/>
        </w:rPr>
        <w:t xml:space="preserve">, ПОЭТОМУ ЗАМЕДЛЕНИЕ </w:t>
      </w:r>
      <w:r w:rsidR="001E1318">
        <w:rPr>
          <w:color w:val="000000"/>
          <w:sz w:val="28"/>
          <w:szCs w:val="14"/>
        </w:rPr>
        <w:t>продолжение таблицы</w:t>
      </w:r>
      <w:r w:rsidR="00E15854" w:rsidRPr="00E15854">
        <w:rPr>
          <w:color w:val="000000"/>
          <w:sz w:val="28"/>
          <w:szCs w:val="14"/>
        </w:rPr>
        <w:t xml:space="preserve"> БЫСТРО ОТРАЖАЕТСЯ НА УСТОЙЧИВОСТИ ПРОЦЕССОВ. УВЕЛИЧЕНИЕ ЧИСЛА КОНТРАГЕНТОВ, УСЛОЖНЕНИЕ ВНУТРЕННИХ МАРШРУТОВ И ВЫСОКАЯ СКОРОСТЬ ОПЕРАЦИЙ УСИЛИВАЮТ ВЕРОЯТНОСТЬ ОШИБОК РУЧНОГО ВВОДА, ПОТЕРЬ ДАННЫХ И РАЗРЫВОВ В ЦЕПОЧКАХ СОГЛАСОВАНИЯ. В КОМПАНИЯХ С РАСПРЕДЕЛЁННОЙ СТРУКТУРОЙ ЭТИ ИЗДЕРЖКИ ПРОЯВЛЯЮТСЯ ОСОБЕННО ОСТРО, ТАК КАК ИМЕННО СКОРОСТЬ ДВИЖЕНИЯ ДОКУМЕНТОВ ВЛИЯЕТ НА ВЫПОЛНЕНИЕ ОБЯЗАТЕЛЬСТВ ПЕРЕД КЛИЕНТАМИ И ПАРТНЁРАМИ.</w:t>
      </w:r>
    </w:p>
    <w:p w:rsidR="00010BA8" w:rsidRPr="00E15854" w:rsidRDefault="00E15854" w:rsidP="005F4D6A">
      <w:pPr>
        <w:widowControl w:val="0"/>
        <w:snapToGrid w:val="0"/>
        <w:spacing w:line="360" w:lineRule="auto"/>
        <w:ind w:firstLine="709"/>
        <w:jc w:val="both"/>
        <w:rPr>
          <w:rFonts w:ascii="Arial" w:hAnsi="Arial" w:cs="Arial"/>
          <w:color w:val="000000"/>
          <w:sz w:val="14"/>
          <w:szCs w:val="14"/>
        </w:rPr>
      </w:pPr>
      <w:r w:rsidRPr="00E15854">
        <w:rPr>
          <w:color w:val="000000"/>
          <w:sz w:val="28"/>
          <w:szCs w:val="14"/>
        </w:rPr>
        <w:t>ПРОИСХОДЯЩИЙ ПЕРЕХОД К ЦИФРОВЫМ ФОРМАТАМ СТАЛ НЕ ТОЛЬКО ТЕХНОЛОГИЧЕСКОЙ МОДЕРНИЗАЦИЕЙ, НО И ИЗМЕНЕНИЕМ МОДЕЛЕЙ УПРАВЛЕНИЯ. ЭЛЕКТРОННЫЙ ДОКУМЕНТООБОРОТ ФОРМИРУЕТ ИНУЮ ЛОГИКУ ФИКСАЦИИ И ПЕРЕДАЧИ ДАННЫХ: ДОКУМЕНТ СТАНОВИТСЯ СОВОКУПНОСТЬЮ СТРУКТУРИРОВАННЫХ СВЕДЕНИЙ, ПОДПИСАННЫХ КЭП И СОПРОВОЖДАЕМЫХ ЦИФРОВЫМ СЛЕДОМ. НАЦИОНАЛЬНЫЕ РЕГУЛЯТОРЫ ПОДДЕРЖИВАЮТ ЭТОТ КУРС: ОБНОВЛЁННОМ ФОРМАТЕ УПД 5.03 ЗАКРЕПЛЕНЫ ЕДИНЫЕ ТРЕБОВАНИЯ К СТРУКТУРЕ ПЕРЕДАВАЕМЫХ ДАННЫХ, А ФНС РОССИИ УЖЕСТОЧАЕТ КОНТРОЛЬ КОРРЕКТНОСТИ ЭЛЕКТРОННОГО ОБМЕНА. В АНАЛИТИКЕ РЫНКА ТАКЖЕ ПОДЧЁРКИВАЕТСЯ, ЧТО «ЦИФРОВОЙ ОБОРОТ ПЕРВИЧНЫХ ДОКУМЕНТОВ СТАНОВИТСЯ МАССОВОЙ ПРАКТИКОЙ ОРГАНИЗАЦИЙ» [33]. ЭТА ТЕНДЕНЦИЯ УСИЛИВАЕТСЯ БЛАГОДАРЯ РАЗВИТИЮ СТАНДАРТОВ УПРАВЛЕНИЯ ДОКУМЕНТАМИ, ВКЛЮЧАЯ ГОСТ Р ИСО 15489-1 И РЕКОМЕНДАЦИИ МЕЖДУНАРОДНЫХ ПЛАТФОРМ [26].</w:t>
      </w:r>
    </w:p>
    <w:p w:rsidR="00010BA8" w:rsidRPr="00D2398B" w:rsidRDefault="00E15854" w:rsidP="005F4D6A">
      <w:pPr>
        <w:widowControl w:val="0"/>
        <w:snapToGrid w:val="0"/>
        <w:spacing w:line="360" w:lineRule="auto"/>
        <w:ind w:firstLine="709"/>
        <w:jc w:val="both"/>
        <w:rPr>
          <w:color w:val="000000"/>
          <w:sz w:val="28"/>
          <w:szCs w:val="28"/>
        </w:rPr>
      </w:pPr>
      <w:r w:rsidRPr="00E15854">
        <w:rPr>
          <w:color w:val="000000"/>
          <w:sz w:val="28"/>
          <w:szCs w:val="14"/>
        </w:rPr>
        <w:t xml:space="preserve">ПРАКТИЧЕСКАЯ ЗНАЧИМОСТЬ ПЕРЕХОДА К ЭДО ПРОЯВЛЯЕТСЯ </w:t>
      </w:r>
      <w:r w:rsidRPr="00E15854">
        <w:rPr>
          <w:color w:val="000000"/>
          <w:sz w:val="28"/>
          <w:szCs w:val="14"/>
        </w:rPr>
        <w:lastRenderedPageBreak/>
        <w:t>В СНИЖЕНИИ ТРАНЗАКЦИОННЫХ ИЗДЕРЖЕК, УСКОРЕНИИ КЛЮЧЕВЫХ ОПЕРАЦИЙ И ФОРМИРОВАНИИ БОЛЕЕ ПРОЗРАЧНОЙ СИСТЕМЫ ОТВЕТСТВЕННОСТИ. ЮРИДИЧЕСКИ ЗНАЧИМЫЙ ЭЛЕКТРОННЫЙ ОБМЕН СОЗДАЁТ ПРОВЕРЯЕМЫЕ КОНТУРЫ ВЗАИМОДЕЙСТВИЯ, ЧТО ОСОБЕННО ВАЖНО ПРИ БОЛЬШОМ ЧИСЛЕ ИСХОДЯЩИХ И ВХОДЯЩИХ ДОКУМЕНТОВ. ПЕРЕХОД ОТ БУМАЖНОЙ МОДЕЛИ</w:t>
      </w:r>
      <w:r w:rsidRPr="00E15854">
        <w:rPr>
          <w:color w:val="000000"/>
          <w:sz w:val="28"/>
          <w:szCs w:val="28"/>
        </w:rPr>
        <w:t xml:space="preserve"> </w:t>
      </w:r>
      <w:r w:rsidR="00010BA8" w:rsidRPr="00D2398B">
        <w:rPr>
          <w:color w:val="000000"/>
          <w:sz w:val="28"/>
          <w:szCs w:val="28"/>
        </w:rPr>
        <w:t>к электронной меняет баланс рисков: вероятность технических отказов уступает рискам задержек и потерь, характерным для ручных операций. В производственной логике это означает повышение управляемости процессов и сокращение времени реакции.</w:t>
      </w:r>
      <w:r w:rsidR="006E5469">
        <w:rPr>
          <w:rStyle w:val="af8"/>
          <w:color w:val="000000"/>
          <w:sz w:val="28"/>
          <w:szCs w:val="28"/>
        </w:rPr>
        <w:footnoteReference w:id="1"/>
      </w:r>
    </w:p>
    <w:p w:rsidR="00010BA8" w:rsidRPr="00D2398B" w:rsidRDefault="00010BA8" w:rsidP="005F4D6A">
      <w:pPr>
        <w:widowControl w:val="0"/>
        <w:snapToGrid w:val="0"/>
        <w:spacing w:line="360" w:lineRule="auto"/>
        <w:ind w:firstLine="709"/>
        <w:jc w:val="both"/>
        <w:rPr>
          <w:color w:val="000000"/>
          <w:sz w:val="28"/>
          <w:szCs w:val="28"/>
        </w:rPr>
      </w:pPr>
      <w:r w:rsidRPr="00D2398B">
        <w:rPr>
          <w:color w:val="000000"/>
          <w:sz w:val="28"/>
          <w:szCs w:val="28"/>
        </w:rPr>
        <w:t>Автоматизация документооборота требует системного подхода. Она включает техническую интеграцию операторов ЭДО с корпоративными ИС, разработку регламентов, адаптацию маршрутов согласования и переосмысление распределения ролей между участниками. Такие изменения неизбежно затрагивают финансовые показатели, поэтому методики TCO и ROI позволяют обосновать выбор решений и рассчитать эффект от отказа от бумажных процессов. Исследователи цифровой трансформации подчеркивают, что «изменение архитектуры потоков информации является ключевым фактором роста эффективности» [19, с. 5–7], и это подтверждается данными рынка ЭДО [8].</w:t>
      </w:r>
    </w:p>
    <w:p w:rsidR="00010BA8" w:rsidRPr="00D2398B" w:rsidRDefault="00010BA8" w:rsidP="005F4D6A">
      <w:pPr>
        <w:widowControl w:val="0"/>
        <w:snapToGrid w:val="0"/>
        <w:spacing w:line="360" w:lineRule="auto"/>
        <w:ind w:firstLine="709"/>
        <w:jc w:val="both"/>
        <w:rPr>
          <w:color w:val="000000"/>
          <w:sz w:val="28"/>
          <w:szCs w:val="28"/>
        </w:rPr>
      </w:pPr>
      <w:r w:rsidRPr="00D2398B">
        <w:rPr>
          <w:color w:val="000000"/>
          <w:sz w:val="28"/>
          <w:szCs w:val="28"/>
        </w:rPr>
        <w:t>В практической части работы анализируется текущая ситуация в крупной российской компании, где документооборот представляет значительную нагрузку на операционные процессы. На основе выявленных характеристик и ограничений формируется проект перехода к ЭДО на базе оператора СБИС и проводится сравнительная оценка альтернативных решений. Набор методов включает сравнительный анализ, моделирование потоков документов и расчет экономических показателей, что позволяет получить целостное представление о возможностях цифровой модернизации.</w:t>
      </w:r>
    </w:p>
    <w:p w:rsidR="00C130B5" w:rsidRDefault="00D21E5B" w:rsidP="005F4D6A">
      <w:pPr>
        <w:widowControl w:val="0"/>
        <w:snapToGrid w:val="0"/>
        <w:spacing w:line="360" w:lineRule="auto"/>
        <w:ind w:firstLine="709"/>
        <w:jc w:val="both"/>
        <w:rPr>
          <w:color w:val="000000"/>
          <w:sz w:val="28"/>
          <w:szCs w:val="28"/>
        </w:rPr>
      </w:pPr>
      <w:r w:rsidRPr="00D21E5B">
        <w:rPr>
          <w:color w:val="000000"/>
          <w:sz w:val="28"/>
          <w:szCs w:val="28"/>
        </w:rPr>
        <w:lastRenderedPageBreak/>
        <w:t>В совокупности это позволяет рассматривать переход к электронному документообороту как управленческую задачу, требующую одновременного учета нормативных и технологических факторо</w:t>
      </w:r>
      <w:r w:rsidR="00E15854">
        <w:rPr>
          <w:color w:val="000000"/>
          <w:sz w:val="28"/>
          <w:szCs w:val="28"/>
        </w:rPr>
        <w:t>в.</w:t>
      </w:r>
    </w:p>
    <w:p w:rsidR="00C130B5" w:rsidRPr="00FA38AD" w:rsidRDefault="00C130B5" w:rsidP="005F4D6A">
      <w:pPr>
        <w:pStyle w:val="1"/>
        <w:keepNext w:val="0"/>
        <w:keepLines w:val="0"/>
        <w:pageBreakBefore/>
        <w:snapToGrid w:val="0"/>
        <w:spacing w:before="0" w:after="0" w:line="360" w:lineRule="auto"/>
        <w:jc w:val="center"/>
        <w:rPr>
          <w:bCs/>
          <w:i/>
          <w:iCs/>
          <w:color w:val="000000"/>
          <w:sz w:val="26"/>
          <w:szCs w:val="26"/>
        </w:rPr>
      </w:pPr>
      <w:r>
        <w:rPr>
          <w:rFonts w:ascii="Times New Roman" w:eastAsia="Times New Roman" w:hAnsi="Times New Roman" w:cs="Times New Roman"/>
          <w:b/>
          <w:color w:val="000000"/>
          <w:sz w:val="28"/>
        </w:rPr>
        <w:lastRenderedPageBreak/>
        <w:t>1. ТЕОРЕТИЧЕСКИЕ ОСНОВЫ АВТОМАТИЗАЦИИ ДОКУМЕНТООБОРОТА</w:t>
      </w:r>
    </w:p>
    <w:p w:rsidR="00231F22" w:rsidRPr="00E15854" w:rsidRDefault="00860142" w:rsidP="005F4D6A">
      <w:pPr>
        <w:pStyle w:val="2"/>
        <w:keepNext w:val="0"/>
        <w:keepLines w:val="0"/>
        <w:autoSpaceDE/>
        <w:autoSpaceDN/>
        <w:snapToGrid w:val="0"/>
        <w:spacing w:before="0" w:after="0" w:line="360" w:lineRule="auto"/>
        <w:jc w:val="center"/>
        <w:rPr>
          <w:b/>
          <w:i/>
          <w:iCs/>
          <w:color w:val="000000"/>
          <w:sz w:val="26"/>
          <w:szCs w:val="26"/>
          <w:lang w:eastAsia="ru-RU"/>
        </w:rPr>
      </w:pPr>
      <w:r>
        <w:rPr>
          <w:rFonts w:ascii="Times New Roman" w:eastAsia="Times New Roman" w:hAnsi="Times New Roman" w:cs="Times New Roman"/>
          <w:b/>
          <w:color w:val="000000"/>
          <w:sz w:val="28"/>
        </w:rPr>
        <w:t>1.1. Понятие и роль документооборота, автоматизация как элемент цифровой трансформации</w:t>
      </w:r>
    </w:p>
    <w:p w:rsidR="00C24DE9" w:rsidRDefault="00C24DE9">
      <w:pPr>
        <w:widowControl w:val="0"/>
        <w:snapToGrid w:val="0"/>
        <w:spacing w:line="360" w:lineRule="auto"/>
      </w:pPr>
    </w:p>
    <w:p w:rsidR="000563FC" w:rsidRPr="00FA38AD" w:rsidRDefault="000563FC" w:rsidP="005F4D6A">
      <w:pPr>
        <w:widowControl w:val="0"/>
        <w:snapToGrid w:val="0"/>
        <w:spacing w:line="360" w:lineRule="auto"/>
        <w:ind w:firstLine="709"/>
        <w:jc w:val="both"/>
        <w:rPr>
          <w:bCs/>
          <w:i/>
          <w:iCs/>
          <w:color w:val="000000"/>
          <w:sz w:val="26"/>
          <w:szCs w:val="26"/>
        </w:rPr>
      </w:pPr>
      <w:r w:rsidRPr="00E15854">
        <w:rPr>
          <w:iCs/>
          <w:color w:val="000000"/>
          <w:sz w:val="28"/>
          <w:szCs w:val="26"/>
        </w:rPr>
        <w:t xml:space="preserve">Цифровая трансформация усиливает значение каждого элемента этой цепочки. В исследованиях отмечается, что «устойчивость процессов зависит от качества информационных потоков» [19, с. 25–33], а способность организации адаптироваться к изменениям прямо связана со степенью </w:t>
      </w:r>
      <w:proofErr w:type="spellStart"/>
      <w:r w:rsidRPr="00E15854">
        <w:rPr>
          <w:iCs/>
          <w:color w:val="000000"/>
          <w:sz w:val="28"/>
          <w:szCs w:val="26"/>
        </w:rPr>
        <w:t>формализованности</w:t>
      </w:r>
      <w:proofErr w:type="spellEnd"/>
      <w:r w:rsidRPr="00E15854">
        <w:rPr>
          <w:iCs/>
          <w:color w:val="000000"/>
          <w:sz w:val="28"/>
          <w:szCs w:val="26"/>
        </w:rPr>
        <w:t xml:space="preserve"> ее внутренних процедур [20, с. 12–20]. Там, где маршруты документов выстроены четко, менеджеры быстрее получают данные,</w:t>
      </w:r>
      <w:r w:rsidRPr="00FA38AD">
        <w:rPr>
          <w:bCs/>
          <w:iCs/>
          <w:color w:val="000000"/>
          <w:sz w:val="28"/>
          <w:szCs w:val="26"/>
        </w:rPr>
        <w:t xml:space="preserve"> а решения становятся более обоснованными.</w:t>
      </w:r>
    </w:p>
    <w:p w:rsidR="00704B3B" w:rsidRDefault="000563FC" w:rsidP="005F4D6A">
      <w:pPr>
        <w:widowControl w:val="0"/>
        <w:snapToGrid w:val="0"/>
        <w:spacing w:line="360" w:lineRule="auto"/>
        <w:ind w:firstLine="709"/>
        <w:jc w:val="both"/>
        <w:rPr>
          <w:color w:val="000000"/>
          <w:sz w:val="28"/>
          <w:szCs w:val="28"/>
        </w:rPr>
      </w:pPr>
      <w:r w:rsidRPr="00FA38AD">
        <w:rPr>
          <w:bCs/>
          <w:iCs/>
          <w:color w:val="000000"/>
          <w:sz w:val="28"/>
          <w:szCs w:val="26"/>
        </w:rPr>
        <w:t>Чтобы увидеть, как именно качественный документооборот влияет на управленческие показатели, используется следующая</w:t>
      </w:r>
      <w:r w:rsidRPr="00FA38AD">
        <w:rPr>
          <w:color w:val="000000"/>
          <w:sz w:val="28"/>
          <w:szCs w:val="32"/>
        </w:rPr>
        <w:t xml:space="preserve"> </w:t>
      </w:r>
      <w:r w:rsidRPr="00D2398B">
        <w:rPr>
          <w:color w:val="000000"/>
          <w:sz w:val="28"/>
          <w:szCs w:val="28"/>
        </w:rPr>
        <w:t>систематизация (табл. 1.1.1).</w:t>
      </w:r>
    </w:p>
    <w:p w:rsidR="00C24DE9" w:rsidRDefault="00C24DE9">
      <w:pPr>
        <w:widowControl w:val="0"/>
        <w:snapToGrid w:val="0"/>
        <w:spacing w:line="360" w:lineRule="auto"/>
      </w:pPr>
    </w:p>
    <w:p w:rsidR="00D2398B" w:rsidRDefault="000563FC" w:rsidP="005F4D6A">
      <w:pPr>
        <w:widowControl w:val="0"/>
        <w:snapToGrid w:val="0"/>
        <w:spacing w:line="360" w:lineRule="auto"/>
        <w:jc w:val="right"/>
        <w:rPr>
          <w:rStyle w:val="af0"/>
          <w:rFonts w:eastAsiaTheme="majorEastAsia"/>
          <w:b w:val="0"/>
          <w:bCs w:val="0"/>
          <w:color w:val="000000"/>
          <w:sz w:val="28"/>
          <w:szCs w:val="28"/>
        </w:rPr>
      </w:pPr>
      <w:r>
        <w:rPr>
          <w:color w:val="000000"/>
          <w:sz w:val="28"/>
        </w:rPr>
        <w:t>Таблица 1.1.1</w:t>
      </w:r>
    </w:p>
    <w:p w:rsidR="000563FC" w:rsidRPr="00FA38AD" w:rsidRDefault="000563FC" w:rsidP="005F4D6A">
      <w:pPr>
        <w:widowControl w:val="0"/>
        <w:snapToGrid w:val="0"/>
        <w:spacing w:line="360" w:lineRule="auto"/>
        <w:jc w:val="center"/>
        <w:rPr>
          <w:rFonts w:ascii="ACADEMY ENGRAVED LET PLAIN:1.0" w:hAnsi="ACADEMY ENGRAVED LET PLAIN:1.0"/>
          <w:color w:val="ACB9CA" w:themeColor="text2" w:themeTint="66"/>
          <w:sz w:val="14"/>
          <w:szCs w:val="14"/>
        </w:rPr>
      </w:pPr>
      <w:r w:rsidRPr="00FA38AD">
        <w:rPr>
          <w:rStyle w:val="af0"/>
          <w:rFonts w:eastAsiaTheme="majorEastAsia"/>
          <w:b w:val="0"/>
          <w:bCs w:val="0"/>
          <w:color w:val="000000"/>
          <w:sz w:val="28"/>
          <w:szCs w:val="14"/>
        </w:rPr>
        <w:t>Влияние качества документооборота на управленческие показатели организации</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29"/>
        <w:gridCol w:w="2553"/>
        <w:gridCol w:w="2574"/>
      </w:tblGrid>
      <w:tr w:rsidR="00FA38AD" w:rsidRPr="00FA38AD" w:rsidTr="00EC2D35">
        <w:trPr>
          <w:tblHeader/>
        </w:trPr>
        <w:tc>
          <w:tcPr>
            <w:tcW w:w="3529" w:type="dxa"/>
            <w:vAlign w:val="center"/>
            <w:hideMark/>
          </w:tcPr>
          <w:p w:rsidR="000563FC" w:rsidRPr="00FA38AD" w:rsidRDefault="000563FC" w:rsidP="005F4D6A">
            <w:pPr>
              <w:widowControl w:val="0"/>
              <w:snapToGrid w:val="0"/>
              <w:jc w:val="center"/>
              <w:rPr>
                <w:rFonts w:ascii="ACADEMY ENGRAVED LET PLAIN:1.0" w:hAnsi="ACADEMY ENGRAVED LET PLAIN:1.0"/>
                <w:color w:val="ACB9CA" w:themeColor="text2" w:themeTint="66"/>
                <w:sz w:val="14"/>
                <w:szCs w:val="14"/>
              </w:rPr>
            </w:pPr>
            <w:r w:rsidRPr="00FA38AD">
              <w:rPr>
                <w:color w:val="000000"/>
                <w:szCs w:val="14"/>
              </w:rPr>
              <w:t>Показатель</w:t>
            </w:r>
          </w:p>
        </w:tc>
        <w:tc>
          <w:tcPr>
            <w:tcW w:w="2553" w:type="dxa"/>
            <w:vAlign w:val="center"/>
            <w:hideMark/>
          </w:tcPr>
          <w:p w:rsidR="000563FC" w:rsidRPr="00FA38AD" w:rsidRDefault="000563FC" w:rsidP="005F4D6A">
            <w:pPr>
              <w:widowControl w:val="0"/>
              <w:snapToGrid w:val="0"/>
              <w:jc w:val="center"/>
              <w:rPr>
                <w:rFonts w:ascii="ACADEMY ENGRAVED LET PLAIN:1.0" w:hAnsi="ACADEMY ENGRAVED LET PLAIN:1.0"/>
                <w:color w:val="ACB9CA" w:themeColor="text2" w:themeTint="66"/>
                <w:sz w:val="14"/>
                <w:szCs w:val="14"/>
              </w:rPr>
            </w:pPr>
            <w:r w:rsidRPr="00FA38AD">
              <w:rPr>
                <w:color w:val="000000"/>
                <w:szCs w:val="14"/>
              </w:rPr>
              <w:t>Как влияет документооборот</w:t>
            </w:r>
          </w:p>
        </w:tc>
        <w:tc>
          <w:tcPr>
            <w:tcW w:w="2574" w:type="dxa"/>
            <w:vAlign w:val="center"/>
            <w:hideMark/>
          </w:tcPr>
          <w:p w:rsidR="000563FC" w:rsidRPr="00FA38AD" w:rsidRDefault="000563FC" w:rsidP="005F4D6A">
            <w:pPr>
              <w:widowControl w:val="0"/>
              <w:snapToGrid w:val="0"/>
              <w:jc w:val="center"/>
              <w:rPr>
                <w:rFonts w:ascii="ACADEMY ENGRAVED LET PLAIN:1.0" w:hAnsi="ACADEMY ENGRAVED LET PLAIN:1.0"/>
                <w:color w:val="ACB9CA" w:themeColor="text2" w:themeTint="66"/>
                <w:sz w:val="14"/>
                <w:szCs w:val="14"/>
              </w:rPr>
            </w:pPr>
            <w:r w:rsidRPr="00FA38AD">
              <w:rPr>
                <w:color w:val="000000"/>
                <w:szCs w:val="14"/>
              </w:rPr>
              <w:t>Примеры управленческих последствий</w:t>
            </w:r>
          </w:p>
        </w:tc>
      </w:tr>
      <w:tr w:rsidR="00FA38AD" w:rsidRPr="00FA38AD" w:rsidTr="00EC2D35">
        <w:tc>
          <w:tcPr>
            <w:tcW w:w="3529"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Срок согласования договоров</w:t>
            </w:r>
          </w:p>
        </w:tc>
        <w:tc>
          <w:tcPr>
            <w:tcW w:w="2553"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Скорость прохождения стадий, полнота регистрации, наличие маршрутов</w:t>
            </w:r>
          </w:p>
        </w:tc>
        <w:tc>
          <w:tcPr>
            <w:tcW w:w="2574"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Задержка запуска продаж, изменение сроков поставки, рост трансакционных издержек</w:t>
            </w:r>
          </w:p>
        </w:tc>
      </w:tr>
      <w:tr w:rsidR="00FA38AD" w:rsidRPr="00FA38AD" w:rsidTr="00EC2D35">
        <w:tc>
          <w:tcPr>
            <w:tcW w:w="3529"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Скорость закрытия отчётного периода</w:t>
            </w:r>
          </w:p>
        </w:tc>
        <w:tc>
          <w:tcPr>
            <w:tcW w:w="2553"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Наличие первичных документов, стабильность учёта, соблюдение регламентов</w:t>
            </w:r>
          </w:p>
        </w:tc>
        <w:tc>
          <w:tcPr>
            <w:tcW w:w="2574" w:type="dxa"/>
            <w:vAlign w:val="center"/>
            <w:hideMark/>
          </w:tcPr>
          <w:p w:rsidR="000563FC" w:rsidRPr="00FA38AD" w:rsidRDefault="000563FC"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Несвоевременная отчётность, увеличение нагрузки на бухгалтерию</w:t>
            </w:r>
          </w:p>
        </w:tc>
      </w:tr>
      <w:tr w:rsidR="00FA38AD" w:rsidRPr="00FA38AD" w:rsidTr="00EC2D35">
        <w:tc>
          <w:tcPr>
            <w:tcW w:w="3529"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Скорость реакции на запросы регуляторов</w:t>
            </w:r>
          </w:p>
        </w:tc>
        <w:tc>
          <w:tcPr>
            <w:tcW w:w="2553"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Состояние архива, качество поиска, полнота идентификаторов</w:t>
            </w:r>
          </w:p>
        </w:tc>
        <w:tc>
          <w:tcPr>
            <w:tcW w:w="2574"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Риск штрафов, задержки при проверках, увеличение нагрузки на юридические службы</w:t>
            </w:r>
          </w:p>
        </w:tc>
      </w:tr>
      <w:tr w:rsidR="00FA38AD" w:rsidRPr="00FA38AD" w:rsidTr="00EC2D35">
        <w:tc>
          <w:tcPr>
            <w:tcW w:w="3529"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t xml:space="preserve">Удовлетворённость клиентов и </w:t>
            </w:r>
            <w:r w:rsidRPr="00FA38AD">
              <w:rPr>
                <w:color w:val="000000"/>
                <w:szCs w:val="14"/>
              </w:rPr>
              <w:lastRenderedPageBreak/>
              <w:t>партнёров</w:t>
            </w:r>
          </w:p>
        </w:tc>
        <w:tc>
          <w:tcPr>
            <w:tcW w:w="2553"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lastRenderedPageBreak/>
              <w:t xml:space="preserve">Оперативность </w:t>
            </w:r>
            <w:r w:rsidRPr="00FA38AD">
              <w:rPr>
                <w:color w:val="000000"/>
                <w:szCs w:val="14"/>
              </w:rPr>
              <w:lastRenderedPageBreak/>
              <w:t>подготовки и передачи договоров, прозрачность статусов</w:t>
            </w:r>
          </w:p>
        </w:tc>
        <w:tc>
          <w:tcPr>
            <w:tcW w:w="2574" w:type="dxa"/>
            <w:vAlign w:val="center"/>
            <w:hideMark/>
          </w:tcPr>
          <w:p w:rsidR="00860142" w:rsidRPr="00FA38AD" w:rsidRDefault="00860142" w:rsidP="005F4D6A">
            <w:pPr>
              <w:widowControl w:val="0"/>
              <w:snapToGrid w:val="0"/>
              <w:jc w:val="both"/>
              <w:rPr>
                <w:rFonts w:ascii="ACADEMY ENGRAVED LET PLAIN:1.0" w:hAnsi="ACADEMY ENGRAVED LET PLAIN:1.0"/>
                <w:color w:val="ACB9CA" w:themeColor="text2" w:themeTint="66"/>
                <w:sz w:val="14"/>
                <w:szCs w:val="14"/>
              </w:rPr>
            </w:pPr>
            <w:r w:rsidRPr="00FA38AD">
              <w:rPr>
                <w:color w:val="000000"/>
                <w:szCs w:val="14"/>
              </w:rPr>
              <w:lastRenderedPageBreak/>
              <w:t xml:space="preserve">Повышение </w:t>
            </w:r>
            <w:r w:rsidRPr="00FA38AD">
              <w:rPr>
                <w:color w:val="000000"/>
                <w:szCs w:val="14"/>
              </w:rPr>
              <w:lastRenderedPageBreak/>
              <w:t>лояльности контрагентов, снижение числа претензий</w:t>
            </w:r>
          </w:p>
        </w:tc>
      </w:tr>
    </w:tbl>
    <w:p w:rsidR="000563FC" w:rsidRPr="00FA38AD" w:rsidRDefault="000563FC" w:rsidP="005F4D6A">
      <w:pPr>
        <w:widowControl w:val="0"/>
        <w:snapToGrid w:val="0"/>
        <w:spacing w:line="360" w:lineRule="auto"/>
        <w:ind w:firstLine="709"/>
        <w:jc w:val="both"/>
        <w:rPr>
          <w:rFonts w:ascii="ACADEMY ENGRAVED LET PLAIN:1.0" w:hAnsi="ACADEMY ENGRAVED LET PLAIN:1.0"/>
          <w:color w:val="ACB9CA" w:themeColor="text2" w:themeTint="66"/>
          <w:sz w:val="14"/>
          <w:szCs w:val="14"/>
        </w:rPr>
      </w:pPr>
      <w:r w:rsidRPr="00FA38AD">
        <w:rPr>
          <w:color w:val="000000"/>
          <w:szCs w:val="14"/>
        </w:rPr>
        <w:lastRenderedPageBreak/>
        <w:t>Источник: составлено автором по [21, с. 30–45, 22, с. 21–33, 5, с. 3–8].</w:t>
      </w:r>
    </w:p>
    <w:p w:rsidR="009416BD" w:rsidRPr="00FA38AD" w:rsidRDefault="009416BD" w:rsidP="005F4D6A">
      <w:pPr>
        <w:widowControl w:val="0"/>
        <w:snapToGrid w:val="0"/>
        <w:spacing w:line="360" w:lineRule="auto"/>
        <w:rPr>
          <w:rFonts w:ascii="ACADEMY ENGRAVED LET PLAIN:1.0" w:hAnsi="ACADEMY ENGRAVED LET PLAIN:1.0"/>
          <w:color w:val="ACB9CA" w:themeColor="text2" w:themeTint="66"/>
          <w:sz w:val="14"/>
          <w:szCs w:val="14"/>
        </w:rPr>
      </w:pPr>
    </w:p>
    <w:p w:rsidR="000563FC" w:rsidRPr="00D2398B" w:rsidRDefault="000563FC" w:rsidP="005F4D6A">
      <w:pPr>
        <w:widowControl w:val="0"/>
        <w:snapToGrid w:val="0"/>
        <w:spacing w:line="360" w:lineRule="auto"/>
        <w:ind w:firstLine="709"/>
        <w:jc w:val="both"/>
        <w:rPr>
          <w:color w:val="000000"/>
          <w:sz w:val="28"/>
          <w:szCs w:val="28"/>
        </w:rPr>
      </w:pPr>
      <w:r w:rsidRPr="00FA38AD">
        <w:rPr>
          <w:color w:val="000000"/>
          <w:sz w:val="28"/>
          <w:szCs w:val="14"/>
        </w:rPr>
        <w:t>Связи, представленные в таблице, показывают, что документ влияет не только на скорость операций, но и на устойчивость процессов в целом. Чёткие маршруты, своевременная регистрация и полно</w:t>
      </w:r>
      <w:r w:rsidRPr="00D2398B">
        <w:rPr>
          <w:color w:val="000000"/>
          <w:sz w:val="28"/>
          <w:szCs w:val="28"/>
        </w:rPr>
        <w:t xml:space="preserve">та данных уменьшают вероятность накопления ошибок и снижают нагрузку на сотрудников. Это отражается и на взаимодействии с регуляторами, и на качестве сервисов для клиентов и партнеров. </w:t>
      </w:r>
      <w:r w:rsidR="00B66112">
        <w:rPr>
          <w:color w:val="000000"/>
          <w:sz w:val="28"/>
          <w:szCs w:val="28"/>
        </w:rPr>
        <w:t>Продолжение таблицы 1.2.3,</w:t>
      </w:r>
      <w:r w:rsidRPr="00D2398B">
        <w:rPr>
          <w:color w:val="000000"/>
          <w:sz w:val="28"/>
          <w:szCs w:val="28"/>
        </w:rPr>
        <w:t xml:space="preserve"> документооборот становится привычным, но при этом критичным элементом управляемости.</w:t>
      </w:r>
    </w:p>
    <w:p w:rsidR="000563FC" w:rsidRPr="00D2398B" w:rsidRDefault="000563FC" w:rsidP="005F4D6A">
      <w:pPr>
        <w:widowControl w:val="0"/>
        <w:snapToGrid w:val="0"/>
        <w:spacing w:line="360" w:lineRule="auto"/>
        <w:ind w:firstLine="709"/>
        <w:jc w:val="both"/>
        <w:rPr>
          <w:color w:val="000000"/>
          <w:sz w:val="28"/>
          <w:szCs w:val="28"/>
        </w:rPr>
      </w:pPr>
      <w:r w:rsidRPr="00D2398B">
        <w:rPr>
          <w:color w:val="000000"/>
          <w:sz w:val="28"/>
          <w:szCs w:val="28"/>
        </w:rPr>
        <w:t>Именно поэтому его структура рассматривается как основа для последующего сравнения бумажных и электронных моделей, а также для оценки того, как цифровые технологии изменяют принципы работы с документами и повышают устойчивость процессов.</w:t>
      </w:r>
    </w:p>
    <w:p w:rsidR="00AB7DD0" w:rsidRPr="00D2398B" w:rsidRDefault="008C0F8A" w:rsidP="005F4D6A">
      <w:pPr>
        <w:widowControl w:val="0"/>
        <w:snapToGrid w:val="0"/>
        <w:spacing w:line="360" w:lineRule="auto"/>
        <w:ind w:firstLine="709"/>
        <w:jc w:val="both"/>
        <w:rPr>
          <w:color w:val="000000"/>
          <w:sz w:val="28"/>
          <w:szCs w:val="28"/>
        </w:rPr>
      </w:pPr>
      <w:r w:rsidRPr="00D2398B">
        <w:rPr>
          <w:color w:val="000000"/>
          <w:sz w:val="28"/>
          <w:szCs w:val="28"/>
        </w:rPr>
        <w:t>Переход от бумажных документов к электронным меняет то, как организация обращается с информацией. Там, где раньше все держалось на перемещении физических экземпляров, сегодня все чаще используется работа со структурированными записями в информационной системе.</w:t>
      </w:r>
    </w:p>
    <w:p w:rsidR="00AB7DD0" w:rsidRPr="00E15854" w:rsidRDefault="008C0F8A" w:rsidP="005F4D6A">
      <w:pPr>
        <w:widowControl w:val="0"/>
        <w:snapToGrid w:val="0"/>
        <w:spacing w:line="360" w:lineRule="auto"/>
        <w:ind w:firstLine="709"/>
        <w:jc w:val="both"/>
        <w:rPr>
          <w:rFonts w:ascii="Abadi MT Condensed Light" w:hAnsi="Abadi MT Condensed Light"/>
          <w:b/>
          <w:bCs/>
          <w:i/>
          <w:iCs/>
          <w:color w:val="000000"/>
          <w:sz w:val="32"/>
          <w:szCs w:val="32"/>
        </w:rPr>
      </w:pPr>
      <w:r w:rsidRPr="00D2398B">
        <w:rPr>
          <w:color w:val="000000"/>
          <w:sz w:val="28"/>
          <w:szCs w:val="28"/>
        </w:rPr>
        <w:t xml:space="preserve">Документ сразу создается в информационной системе и существует как запись с набором метаданных: автором, временем создания, номером версии, текущим статусом. Согласование происходит по заранее заданным маршрутам в системе электронного документооборота или у оператора ЭДО. Юридическая сила обеспечивается электронной подписью, а история действий фиксируется в журнале операций, где сохраняются данные о каждом изменении [5, с. 3–8]. </w:t>
      </w:r>
      <w:proofErr w:type="spellStart"/>
      <w:r w:rsidR="00E15854" w:rsidRPr="00E15854">
        <w:rPr>
          <w:bCs/>
          <w:iCs/>
          <w:color w:val="000000"/>
          <w:sz w:val="28"/>
          <w:szCs w:val="32"/>
        </w:rPr>
        <w:t>дОКУМЕНТ</w:t>
      </w:r>
      <w:proofErr w:type="spellEnd"/>
      <w:r w:rsidR="00E15854" w:rsidRPr="00E15854">
        <w:rPr>
          <w:bCs/>
          <w:iCs/>
          <w:color w:val="000000"/>
          <w:sz w:val="28"/>
          <w:szCs w:val="32"/>
        </w:rPr>
        <w:t xml:space="preserve"> ПЕРЕСТАЕТ БЫТЬ ФИЗИЧЕСКИМ ОБЪЕКТОМ И ПРЕВРАЩАЕТСЯ В УПРАВЛЯЕМУЮ СУЩНОСТЬ: К НЕМУ МОЖЕТ ОДНОВРЕМЕННО ОБРАЩАТЬСЯ НЕСКОЛЬКО СОТРУДНИКОВ, НЕ ВМЕШИВАЯСЬ ДРУГ В ДРУГА. </w:t>
      </w:r>
    </w:p>
    <w:p w:rsidR="002D24A7" w:rsidRPr="00E15854" w:rsidRDefault="00E15854" w:rsidP="005F4D6A">
      <w:pPr>
        <w:widowControl w:val="0"/>
        <w:snapToGrid w:val="0"/>
        <w:spacing w:line="360" w:lineRule="auto"/>
        <w:ind w:firstLine="709"/>
        <w:jc w:val="both"/>
        <w:rPr>
          <w:rFonts w:ascii="Abadi MT Condensed Light" w:hAnsi="Abadi MT Condensed Light"/>
          <w:b/>
          <w:bCs/>
          <w:i/>
          <w:iCs/>
          <w:color w:val="000000"/>
          <w:sz w:val="32"/>
          <w:szCs w:val="32"/>
        </w:rPr>
      </w:pPr>
      <w:proofErr w:type="spellStart"/>
      <w:r w:rsidRPr="00E15854">
        <w:rPr>
          <w:bCs/>
          <w:iCs/>
          <w:color w:val="000000"/>
          <w:sz w:val="28"/>
          <w:szCs w:val="32"/>
        </w:rPr>
        <w:lastRenderedPageBreak/>
        <w:t>сИСТЕМАТИЗАЦИЯ</w:t>
      </w:r>
      <w:proofErr w:type="spellEnd"/>
      <w:r w:rsidRPr="00E15854">
        <w:rPr>
          <w:bCs/>
          <w:iCs/>
          <w:color w:val="000000"/>
          <w:sz w:val="28"/>
          <w:szCs w:val="32"/>
        </w:rPr>
        <w:t xml:space="preserve"> КЛЮЧЕВЫХ РАЗЛИЧИЙ ПРЕДСТАВЛЕНА В ТАБЛИЦЕ 1.1.2.</w:t>
      </w:r>
    </w:p>
    <w:p w:rsidR="00C24DE9" w:rsidRDefault="00C24DE9">
      <w:pPr>
        <w:widowControl w:val="0"/>
        <w:snapToGrid w:val="0"/>
        <w:spacing w:line="360" w:lineRule="auto"/>
      </w:pPr>
    </w:p>
    <w:p w:rsidR="008C0F8A" w:rsidRPr="00E15854" w:rsidRDefault="00E15854" w:rsidP="005F4D6A">
      <w:pPr>
        <w:widowControl w:val="0"/>
        <w:snapToGrid w:val="0"/>
        <w:spacing w:line="360" w:lineRule="auto"/>
        <w:jc w:val="right"/>
        <w:rPr>
          <w:rFonts w:ascii="Abadi MT Condensed Light" w:hAnsi="Abadi MT Condensed Light"/>
          <w:b/>
          <w:bCs/>
          <w:i/>
          <w:iCs/>
          <w:color w:val="000000"/>
          <w:sz w:val="32"/>
          <w:szCs w:val="32"/>
        </w:rPr>
      </w:pPr>
      <w:r>
        <w:rPr>
          <w:color w:val="000000"/>
          <w:sz w:val="28"/>
        </w:rPr>
        <w:t>Таблица 1.1.2</w:t>
      </w:r>
    </w:p>
    <w:p w:rsidR="008C0F8A" w:rsidRPr="00E15854" w:rsidRDefault="00E15854" w:rsidP="005F4D6A">
      <w:pPr>
        <w:widowControl w:val="0"/>
        <w:snapToGrid w:val="0"/>
        <w:spacing w:line="360" w:lineRule="auto"/>
        <w:jc w:val="center"/>
        <w:rPr>
          <w:rFonts w:ascii="Abadi MT Condensed Light" w:hAnsi="Abadi MT Condensed Light"/>
          <w:b/>
          <w:bCs/>
          <w:i/>
          <w:iCs/>
          <w:color w:val="000000"/>
          <w:sz w:val="32"/>
          <w:szCs w:val="32"/>
        </w:rPr>
      </w:pPr>
      <w:proofErr w:type="spellStart"/>
      <w:r w:rsidRPr="00E15854">
        <w:rPr>
          <w:rStyle w:val="af0"/>
          <w:rFonts w:eastAsiaTheme="majorEastAsia"/>
          <w:b w:val="0"/>
          <w:iCs/>
          <w:color w:val="000000"/>
          <w:sz w:val="28"/>
          <w:szCs w:val="32"/>
        </w:rPr>
        <w:t>сРАВНЕНИЕ</w:t>
      </w:r>
      <w:proofErr w:type="spellEnd"/>
      <w:r w:rsidRPr="00E15854">
        <w:rPr>
          <w:rStyle w:val="af0"/>
          <w:rFonts w:eastAsiaTheme="majorEastAsia"/>
          <w:b w:val="0"/>
          <w:iCs/>
          <w:color w:val="000000"/>
          <w:sz w:val="28"/>
          <w:szCs w:val="32"/>
        </w:rPr>
        <w:t xml:space="preserve"> БУМАЖНОГО И ЭЛЕКТРОННОГО ДОКУМЕНТООБОРОТА ПО КЛЮЧЕВЫМ ПАРАМЕТРАМ</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0"/>
        <w:gridCol w:w="2608"/>
        <w:gridCol w:w="2608"/>
        <w:gridCol w:w="2030"/>
      </w:tblGrid>
      <w:tr w:rsidR="00860142" w:rsidRPr="00E15854" w:rsidTr="00EC2D35">
        <w:trPr>
          <w:tblHeader/>
        </w:trPr>
        <w:tc>
          <w:tcPr>
            <w:tcW w:w="1410" w:type="dxa"/>
            <w:vAlign w:val="center"/>
            <w:hideMark/>
          </w:tcPr>
          <w:p w:rsidR="008C0F8A" w:rsidRPr="00E15854" w:rsidRDefault="00E15854" w:rsidP="005F4D6A">
            <w:pPr>
              <w:widowControl w:val="0"/>
              <w:snapToGrid w:val="0"/>
              <w:jc w:val="center"/>
              <w:rPr>
                <w:rFonts w:ascii="Abadi MT Condensed Light" w:hAnsi="Abadi MT Condensed Light"/>
                <w:b/>
                <w:bCs/>
                <w:i/>
                <w:iCs/>
                <w:sz w:val="32"/>
                <w:szCs w:val="32"/>
              </w:rPr>
            </w:pPr>
            <w:proofErr w:type="spellStart"/>
            <w:r w:rsidRPr="00E15854">
              <w:rPr>
                <w:bCs/>
                <w:iCs/>
                <w:color w:val="000000"/>
                <w:szCs w:val="32"/>
              </w:rPr>
              <w:t>пАРАМЕТР</w:t>
            </w:r>
            <w:proofErr w:type="spellEnd"/>
          </w:p>
        </w:tc>
        <w:tc>
          <w:tcPr>
            <w:tcW w:w="2608" w:type="dxa"/>
            <w:vAlign w:val="center"/>
            <w:hideMark/>
          </w:tcPr>
          <w:p w:rsidR="008C0F8A" w:rsidRPr="00E15854" w:rsidRDefault="00E15854" w:rsidP="005F4D6A">
            <w:pPr>
              <w:widowControl w:val="0"/>
              <w:snapToGrid w:val="0"/>
              <w:jc w:val="center"/>
              <w:rPr>
                <w:rFonts w:ascii="Abadi MT Condensed Light" w:hAnsi="Abadi MT Condensed Light"/>
                <w:b/>
                <w:bCs/>
                <w:i/>
                <w:iCs/>
                <w:sz w:val="32"/>
                <w:szCs w:val="32"/>
              </w:rPr>
            </w:pPr>
            <w:proofErr w:type="spellStart"/>
            <w:r w:rsidRPr="00E15854">
              <w:rPr>
                <w:bCs/>
                <w:iCs/>
                <w:color w:val="000000"/>
                <w:szCs w:val="32"/>
              </w:rPr>
              <w:t>бУМАЖНЫЙ</w:t>
            </w:r>
            <w:proofErr w:type="spellEnd"/>
            <w:r w:rsidRPr="00E15854">
              <w:rPr>
                <w:bCs/>
                <w:iCs/>
                <w:color w:val="000000"/>
                <w:szCs w:val="32"/>
              </w:rPr>
              <w:t xml:space="preserve"> ДОКУМЕНТООБОРОТ</w:t>
            </w:r>
          </w:p>
        </w:tc>
        <w:tc>
          <w:tcPr>
            <w:tcW w:w="2608" w:type="dxa"/>
            <w:vAlign w:val="center"/>
            <w:hideMark/>
          </w:tcPr>
          <w:p w:rsidR="008C0F8A" w:rsidRPr="00E15854" w:rsidRDefault="00E15854" w:rsidP="005F4D6A">
            <w:pPr>
              <w:widowControl w:val="0"/>
              <w:snapToGrid w:val="0"/>
              <w:jc w:val="center"/>
              <w:rPr>
                <w:rFonts w:ascii="Abadi MT Condensed Light" w:hAnsi="Abadi MT Condensed Light"/>
                <w:b/>
                <w:bCs/>
                <w:i/>
                <w:iCs/>
                <w:sz w:val="32"/>
                <w:szCs w:val="32"/>
              </w:rPr>
            </w:pPr>
            <w:proofErr w:type="spellStart"/>
            <w:r w:rsidRPr="00E15854">
              <w:rPr>
                <w:bCs/>
                <w:iCs/>
                <w:color w:val="000000"/>
                <w:szCs w:val="32"/>
              </w:rPr>
              <w:t>эЛЕКТРОННЫЙ</w:t>
            </w:r>
            <w:proofErr w:type="spellEnd"/>
            <w:r w:rsidRPr="00E15854">
              <w:rPr>
                <w:bCs/>
                <w:iCs/>
                <w:color w:val="000000"/>
                <w:szCs w:val="32"/>
              </w:rPr>
              <w:t xml:space="preserve"> ДОКУМЕНТООБОРОТ</w:t>
            </w:r>
          </w:p>
        </w:tc>
        <w:tc>
          <w:tcPr>
            <w:tcW w:w="2030" w:type="dxa"/>
            <w:vAlign w:val="center"/>
            <w:hideMark/>
          </w:tcPr>
          <w:p w:rsidR="008C0F8A" w:rsidRPr="00E15854" w:rsidRDefault="00E15854" w:rsidP="005F4D6A">
            <w:pPr>
              <w:widowControl w:val="0"/>
              <w:snapToGrid w:val="0"/>
              <w:jc w:val="center"/>
              <w:rPr>
                <w:rFonts w:ascii="Abadi MT Condensed Light" w:hAnsi="Abadi MT Condensed Light"/>
                <w:b/>
                <w:bCs/>
                <w:i/>
                <w:iCs/>
                <w:sz w:val="32"/>
                <w:szCs w:val="32"/>
              </w:rPr>
            </w:pPr>
            <w:proofErr w:type="spellStart"/>
            <w:r w:rsidRPr="00E15854">
              <w:rPr>
                <w:bCs/>
                <w:iCs/>
                <w:color w:val="000000"/>
                <w:szCs w:val="32"/>
              </w:rPr>
              <w:t>уПРАВЛЕНЧЕСКИЙ</w:t>
            </w:r>
            <w:proofErr w:type="spellEnd"/>
            <w:r w:rsidRPr="00E15854">
              <w:rPr>
                <w:bCs/>
                <w:iCs/>
                <w:color w:val="000000"/>
                <w:szCs w:val="32"/>
              </w:rPr>
              <w:t xml:space="preserve"> КОММЕНТАРИЙ</w:t>
            </w:r>
          </w:p>
        </w:tc>
      </w:tr>
      <w:tr w:rsidR="00860142" w:rsidRPr="00860142" w:rsidTr="00EC2D35">
        <w:tc>
          <w:tcPr>
            <w:tcW w:w="1410" w:type="dxa"/>
            <w:vAlign w:val="center"/>
            <w:hideMark/>
          </w:tcPr>
          <w:p w:rsidR="008C0F8A" w:rsidRPr="00860142" w:rsidRDefault="008C0F8A" w:rsidP="005F4D6A">
            <w:pPr>
              <w:widowControl w:val="0"/>
              <w:snapToGrid w:val="0"/>
              <w:jc w:val="both"/>
            </w:pPr>
            <w:r w:rsidRPr="00860142">
              <w:rPr>
                <w:color w:val="000000"/>
              </w:rPr>
              <w:t>Скорость обработки</w:t>
            </w:r>
          </w:p>
        </w:tc>
        <w:tc>
          <w:tcPr>
            <w:tcW w:w="2608" w:type="dxa"/>
            <w:vAlign w:val="center"/>
            <w:hideMark/>
          </w:tcPr>
          <w:p w:rsidR="008C0F8A" w:rsidRPr="00860142" w:rsidRDefault="008C0F8A" w:rsidP="005F4D6A">
            <w:pPr>
              <w:widowControl w:val="0"/>
              <w:snapToGrid w:val="0"/>
              <w:jc w:val="both"/>
            </w:pPr>
            <w:r w:rsidRPr="00860142">
              <w:rPr>
                <w:color w:val="000000"/>
              </w:rPr>
              <w:t>Дни и недели при пересылке оригиналов</w:t>
            </w:r>
          </w:p>
        </w:tc>
        <w:tc>
          <w:tcPr>
            <w:tcW w:w="2608" w:type="dxa"/>
            <w:vAlign w:val="center"/>
            <w:hideMark/>
          </w:tcPr>
          <w:p w:rsidR="008C0F8A" w:rsidRPr="00860142" w:rsidRDefault="008C0F8A" w:rsidP="005F4D6A">
            <w:pPr>
              <w:widowControl w:val="0"/>
              <w:snapToGrid w:val="0"/>
              <w:jc w:val="both"/>
            </w:pPr>
            <w:r w:rsidRPr="00860142">
              <w:rPr>
                <w:color w:val="000000"/>
              </w:rPr>
              <w:t>Минуты или часы</w:t>
            </w:r>
          </w:p>
        </w:tc>
        <w:tc>
          <w:tcPr>
            <w:tcW w:w="2030" w:type="dxa"/>
            <w:vAlign w:val="center"/>
            <w:hideMark/>
          </w:tcPr>
          <w:p w:rsidR="008C0F8A" w:rsidRPr="00860142" w:rsidRDefault="008C0F8A" w:rsidP="005F4D6A">
            <w:pPr>
              <w:widowControl w:val="0"/>
              <w:snapToGrid w:val="0"/>
              <w:jc w:val="both"/>
            </w:pPr>
            <w:r w:rsidRPr="00860142">
              <w:rPr>
                <w:color w:val="000000"/>
              </w:rPr>
              <w:t>Укороченный цикл согласования снижает простои</w:t>
            </w:r>
          </w:p>
        </w:tc>
      </w:tr>
      <w:tr w:rsidR="00860142" w:rsidRPr="00860142" w:rsidTr="00EC2D35">
        <w:tc>
          <w:tcPr>
            <w:tcW w:w="1410" w:type="dxa"/>
            <w:vAlign w:val="center"/>
            <w:hideMark/>
          </w:tcPr>
          <w:p w:rsidR="008C0F8A" w:rsidRPr="00860142" w:rsidRDefault="008C0F8A" w:rsidP="005F4D6A">
            <w:pPr>
              <w:widowControl w:val="0"/>
              <w:snapToGrid w:val="0"/>
              <w:jc w:val="both"/>
            </w:pPr>
            <w:r w:rsidRPr="00860142">
              <w:rPr>
                <w:color w:val="000000"/>
              </w:rPr>
              <w:t>Прозрачность статусов</w:t>
            </w:r>
          </w:p>
        </w:tc>
        <w:tc>
          <w:tcPr>
            <w:tcW w:w="2608" w:type="dxa"/>
            <w:vAlign w:val="center"/>
            <w:hideMark/>
          </w:tcPr>
          <w:p w:rsidR="008C0F8A" w:rsidRPr="00860142" w:rsidRDefault="008C0F8A" w:rsidP="005F4D6A">
            <w:pPr>
              <w:widowControl w:val="0"/>
              <w:snapToGrid w:val="0"/>
              <w:jc w:val="both"/>
            </w:pPr>
            <w:r w:rsidRPr="00860142">
              <w:rPr>
                <w:color w:val="000000"/>
              </w:rPr>
              <w:t>Статусы известны ограниченному кругу участников</w:t>
            </w:r>
          </w:p>
        </w:tc>
        <w:tc>
          <w:tcPr>
            <w:tcW w:w="2608" w:type="dxa"/>
            <w:vAlign w:val="center"/>
            <w:hideMark/>
          </w:tcPr>
          <w:p w:rsidR="008C0F8A" w:rsidRPr="00860142" w:rsidRDefault="008C0F8A" w:rsidP="005F4D6A">
            <w:pPr>
              <w:widowControl w:val="0"/>
              <w:snapToGrid w:val="0"/>
              <w:jc w:val="both"/>
            </w:pPr>
            <w:r w:rsidRPr="00860142">
              <w:rPr>
                <w:color w:val="000000"/>
              </w:rPr>
              <w:t>Статусы видны всем в системе</w:t>
            </w:r>
          </w:p>
        </w:tc>
        <w:tc>
          <w:tcPr>
            <w:tcW w:w="2030" w:type="dxa"/>
            <w:vAlign w:val="center"/>
            <w:hideMark/>
          </w:tcPr>
          <w:p w:rsidR="008C0F8A" w:rsidRPr="00860142" w:rsidRDefault="008C0F8A" w:rsidP="005F4D6A">
            <w:pPr>
              <w:widowControl w:val="0"/>
              <w:snapToGrid w:val="0"/>
              <w:jc w:val="both"/>
            </w:pPr>
            <w:r w:rsidRPr="00860142">
              <w:rPr>
                <w:color w:val="000000"/>
              </w:rPr>
              <w:t>Руководители быстрее находят узкие места</w:t>
            </w:r>
          </w:p>
        </w:tc>
      </w:tr>
      <w:tr w:rsidR="00860142" w:rsidRPr="00860142" w:rsidTr="00EC2D35">
        <w:tc>
          <w:tcPr>
            <w:tcW w:w="1410" w:type="dxa"/>
            <w:vAlign w:val="center"/>
            <w:hideMark/>
          </w:tcPr>
          <w:p w:rsidR="008C0F8A" w:rsidRPr="00860142" w:rsidRDefault="008C0F8A" w:rsidP="005F4D6A">
            <w:pPr>
              <w:widowControl w:val="0"/>
              <w:snapToGrid w:val="0"/>
              <w:jc w:val="both"/>
            </w:pPr>
            <w:r w:rsidRPr="00860142">
              <w:rPr>
                <w:color w:val="000000"/>
              </w:rPr>
              <w:t>Стоимость обработки документа</w:t>
            </w:r>
          </w:p>
        </w:tc>
        <w:tc>
          <w:tcPr>
            <w:tcW w:w="2608" w:type="dxa"/>
            <w:vAlign w:val="center"/>
            <w:hideMark/>
          </w:tcPr>
          <w:p w:rsidR="008C0F8A" w:rsidRPr="00860142" w:rsidRDefault="008C0F8A" w:rsidP="005F4D6A">
            <w:pPr>
              <w:widowControl w:val="0"/>
              <w:snapToGrid w:val="0"/>
              <w:jc w:val="both"/>
            </w:pPr>
            <w:r w:rsidRPr="00860142">
              <w:rPr>
                <w:color w:val="000000"/>
              </w:rPr>
              <w:t>Высокая: печать, доставка, архив</w:t>
            </w:r>
          </w:p>
        </w:tc>
        <w:tc>
          <w:tcPr>
            <w:tcW w:w="2608" w:type="dxa"/>
            <w:vAlign w:val="center"/>
            <w:hideMark/>
          </w:tcPr>
          <w:p w:rsidR="008C0F8A" w:rsidRPr="00860142" w:rsidRDefault="008C0F8A" w:rsidP="005F4D6A">
            <w:pPr>
              <w:widowControl w:val="0"/>
              <w:snapToGrid w:val="0"/>
              <w:jc w:val="both"/>
            </w:pPr>
            <w:r w:rsidRPr="00860142">
              <w:rPr>
                <w:color w:val="000000"/>
              </w:rPr>
              <w:t>Ниже на 40–50%</w:t>
            </w:r>
          </w:p>
        </w:tc>
        <w:tc>
          <w:tcPr>
            <w:tcW w:w="2030" w:type="dxa"/>
            <w:vAlign w:val="center"/>
            <w:hideMark/>
          </w:tcPr>
          <w:p w:rsidR="008C0F8A" w:rsidRPr="00860142" w:rsidRDefault="008C0F8A" w:rsidP="005F4D6A">
            <w:pPr>
              <w:widowControl w:val="0"/>
              <w:snapToGrid w:val="0"/>
              <w:jc w:val="both"/>
            </w:pPr>
            <w:r w:rsidRPr="00860142">
              <w:rPr>
                <w:color w:val="000000"/>
              </w:rPr>
              <w:t>Экономия особенно заметна при большом документообороте</w:t>
            </w:r>
          </w:p>
        </w:tc>
      </w:tr>
      <w:tr w:rsidR="00860142" w:rsidRPr="00860142" w:rsidTr="00EC2D35">
        <w:tc>
          <w:tcPr>
            <w:tcW w:w="1410" w:type="dxa"/>
            <w:vAlign w:val="center"/>
            <w:hideMark/>
          </w:tcPr>
          <w:p w:rsidR="008C0F8A" w:rsidRPr="00860142" w:rsidRDefault="008C0F8A" w:rsidP="005F4D6A">
            <w:pPr>
              <w:widowControl w:val="0"/>
              <w:snapToGrid w:val="0"/>
              <w:jc w:val="both"/>
            </w:pPr>
            <w:r w:rsidRPr="00860142">
              <w:rPr>
                <w:color w:val="000000"/>
              </w:rPr>
              <w:t>Риск потери</w:t>
            </w:r>
          </w:p>
        </w:tc>
        <w:tc>
          <w:tcPr>
            <w:tcW w:w="2608" w:type="dxa"/>
            <w:vAlign w:val="center"/>
            <w:hideMark/>
          </w:tcPr>
          <w:p w:rsidR="008C0F8A" w:rsidRPr="00860142" w:rsidRDefault="008C0F8A" w:rsidP="005F4D6A">
            <w:pPr>
              <w:widowControl w:val="0"/>
              <w:snapToGrid w:val="0"/>
              <w:jc w:val="both"/>
            </w:pPr>
            <w:r w:rsidRPr="00860142">
              <w:rPr>
                <w:color w:val="000000"/>
              </w:rPr>
              <w:t>Высокий на всех этапах</w:t>
            </w:r>
          </w:p>
        </w:tc>
        <w:tc>
          <w:tcPr>
            <w:tcW w:w="2608" w:type="dxa"/>
            <w:vAlign w:val="center"/>
            <w:hideMark/>
          </w:tcPr>
          <w:p w:rsidR="008C0F8A" w:rsidRPr="00860142" w:rsidRDefault="008C0F8A" w:rsidP="005F4D6A">
            <w:pPr>
              <w:widowControl w:val="0"/>
              <w:snapToGrid w:val="0"/>
              <w:jc w:val="both"/>
            </w:pPr>
            <w:r w:rsidRPr="00860142">
              <w:rPr>
                <w:color w:val="000000"/>
              </w:rPr>
              <w:t>Снижается за счёт журналов и резервного копирования</w:t>
            </w:r>
          </w:p>
        </w:tc>
        <w:tc>
          <w:tcPr>
            <w:tcW w:w="2030" w:type="dxa"/>
            <w:vAlign w:val="center"/>
            <w:hideMark/>
          </w:tcPr>
          <w:p w:rsidR="008C0F8A" w:rsidRPr="00860142" w:rsidRDefault="008C0F8A" w:rsidP="005F4D6A">
            <w:pPr>
              <w:widowControl w:val="0"/>
              <w:snapToGrid w:val="0"/>
              <w:jc w:val="both"/>
            </w:pPr>
            <w:r w:rsidRPr="00860142">
              <w:rPr>
                <w:color w:val="000000"/>
              </w:rPr>
              <w:t>Уменьшается вероятность претензий и срывов сроков</w:t>
            </w:r>
          </w:p>
        </w:tc>
      </w:tr>
      <w:tr w:rsidR="00860142" w:rsidRPr="00860142" w:rsidTr="00EC2D35">
        <w:tc>
          <w:tcPr>
            <w:tcW w:w="1410" w:type="dxa"/>
            <w:vAlign w:val="center"/>
            <w:hideMark/>
          </w:tcPr>
          <w:p w:rsidR="00860142" w:rsidRPr="00860142" w:rsidRDefault="00860142" w:rsidP="005F4D6A">
            <w:pPr>
              <w:widowControl w:val="0"/>
              <w:snapToGrid w:val="0"/>
              <w:jc w:val="both"/>
            </w:pPr>
            <w:r w:rsidRPr="00860142">
              <w:rPr>
                <w:color w:val="000000"/>
              </w:rPr>
              <w:t>Масштабируемость</w:t>
            </w:r>
          </w:p>
        </w:tc>
        <w:tc>
          <w:tcPr>
            <w:tcW w:w="2608" w:type="dxa"/>
            <w:vAlign w:val="center"/>
            <w:hideMark/>
          </w:tcPr>
          <w:p w:rsidR="00860142" w:rsidRPr="00860142" w:rsidRDefault="00860142" w:rsidP="005F4D6A">
            <w:pPr>
              <w:widowControl w:val="0"/>
              <w:snapToGrid w:val="0"/>
              <w:jc w:val="both"/>
            </w:pPr>
            <w:r w:rsidRPr="00860142">
              <w:rPr>
                <w:color w:val="000000"/>
              </w:rPr>
              <w:t>Требует расширения штата и архивов</w:t>
            </w:r>
          </w:p>
        </w:tc>
        <w:tc>
          <w:tcPr>
            <w:tcW w:w="2608" w:type="dxa"/>
            <w:vAlign w:val="center"/>
            <w:hideMark/>
          </w:tcPr>
          <w:p w:rsidR="00860142" w:rsidRPr="00860142" w:rsidRDefault="00860142" w:rsidP="005F4D6A">
            <w:pPr>
              <w:widowControl w:val="0"/>
              <w:snapToGrid w:val="0"/>
              <w:jc w:val="both"/>
            </w:pPr>
            <w:r w:rsidRPr="00860142">
              <w:rPr>
                <w:color w:val="000000"/>
              </w:rPr>
              <w:t>Масштабируется через ИС</w:t>
            </w:r>
          </w:p>
        </w:tc>
        <w:tc>
          <w:tcPr>
            <w:tcW w:w="2030" w:type="dxa"/>
            <w:vAlign w:val="center"/>
            <w:hideMark/>
          </w:tcPr>
          <w:p w:rsidR="00860142" w:rsidRPr="00860142" w:rsidRDefault="00860142" w:rsidP="005F4D6A">
            <w:pPr>
              <w:widowControl w:val="0"/>
              <w:snapToGrid w:val="0"/>
              <w:jc w:val="both"/>
            </w:pPr>
            <w:r w:rsidRPr="00860142">
              <w:rPr>
                <w:color w:val="000000"/>
              </w:rPr>
              <w:t>Поддерживает рост компании без дополнительных расходов</w:t>
            </w:r>
          </w:p>
        </w:tc>
      </w:tr>
      <w:tr w:rsidR="00860142" w:rsidRPr="00860142" w:rsidTr="00EC2D35">
        <w:tc>
          <w:tcPr>
            <w:tcW w:w="1410" w:type="dxa"/>
            <w:vAlign w:val="center"/>
            <w:hideMark/>
          </w:tcPr>
          <w:p w:rsidR="00860142" w:rsidRPr="00860142" w:rsidRDefault="00860142" w:rsidP="005F4D6A">
            <w:pPr>
              <w:widowControl w:val="0"/>
              <w:snapToGrid w:val="0"/>
              <w:jc w:val="both"/>
            </w:pPr>
            <w:r w:rsidRPr="00860142">
              <w:rPr>
                <w:color w:val="000000"/>
              </w:rPr>
              <w:t>Контроль доступа</w:t>
            </w:r>
          </w:p>
        </w:tc>
        <w:tc>
          <w:tcPr>
            <w:tcW w:w="2608" w:type="dxa"/>
            <w:vAlign w:val="center"/>
            <w:hideMark/>
          </w:tcPr>
          <w:p w:rsidR="00860142" w:rsidRPr="00860142" w:rsidRDefault="00860142" w:rsidP="005F4D6A">
            <w:pPr>
              <w:widowControl w:val="0"/>
              <w:snapToGrid w:val="0"/>
              <w:jc w:val="both"/>
            </w:pPr>
            <w:r w:rsidRPr="00860142">
              <w:rPr>
                <w:color w:val="000000"/>
              </w:rPr>
              <w:t>Физические ограничения</w:t>
            </w:r>
          </w:p>
        </w:tc>
        <w:tc>
          <w:tcPr>
            <w:tcW w:w="2608" w:type="dxa"/>
            <w:vAlign w:val="center"/>
            <w:hideMark/>
          </w:tcPr>
          <w:p w:rsidR="00860142" w:rsidRPr="00860142" w:rsidRDefault="00860142" w:rsidP="005F4D6A">
            <w:pPr>
              <w:widowControl w:val="0"/>
              <w:snapToGrid w:val="0"/>
              <w:jc w:val="both"/>
            </w:pPr>
            <w:r w:rsidRPr="00860142">
              <w:rPr>
                <w:color w:val="000000"/>
              </w:rPr>
              <w:t>Ролевая модель и цифровой след</w:t>
            </w:r>
          </w:p>
        </w:tc>
        <w:tc>
          <w:tcPr>
            <w:tcW w:w="2030" w:type="dxa"/>
            <w:vAlign w:val="center"/>
            <w:hideMark/>
          </w:tcPr>
          <w:p w:rsidR="00860142" w:rsidRPr="00860142" w:rsidRDefault="00860142" w:rsidP="005F4D6A">
            <w:pPr>
              <w:widowControl w:val="0"/>
              <w:snapToGrid w:val="0"/>
              <w:jc w:val="both"/>
            </w:pPr>
            <w:r w:rsidRPr="00860142">
              <w:rPr>
                <w:color w:val="000000"/>
              </w:rPr>
              <w:t>Повышает управляемость и безопасность</w:t>
            </w:r>
          </w:p>
        </w:tc>
      </w:tr>
    </w:tbl>
    <w:p w:rsidR="000D4893" w:rsidRPr="00F45222" w:rsidRDefault="008C0F8A"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[21, с. 52–68, 22, с. 35–56, 5, с. 3–8].</w:t>
      </w:r>
    </w:p>
    <w:p w:rsidR="005F4D6A" w:rsidRPr="005F4D6A" w:rsidRDefault="005F4D6A" w:rsidP="005F4D6A">
      <w:pPr>
        <w:widowControl w:val="0"/>
        <w:snapToGrid w:val="0"/>
        <w:spacing w:line="360" w:lineRule="auto"/>
        <w:ind w:firstLine="709"/>
        <w:jc w:val="both"/>
        <w:rPr>
          <w:color w:val="000000"/>
          <w:sz w:val="28"/>
          <w:szCs w:val="28"/>
        </w:rPr>
      </w:pPr>
      <w:r>
        <w:rPr>
          <w:color w:val="000000"/>
          <w:szCs w:val="28"/>
        </w:rPr>
        <w:t>Примечание: выдумано автором.</w:t>
      </w:r>
    </w:p>
    <w:p w:rsidR="00C24DE9" w:rsidRDefault="00C24DE9">
      <w:pPr>
        <w:widowControl w:val="0"/>
        <w:snapToGrid w:val="0"/>
        <w:spacing w:line="360" w:lineRule="auto"/>
      </w:pPr>
    </w:p>
    <w:p w:rsidR="008C0F8A"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Так,</w:t>
      </w:r>
      <w:r w:rsidR="008C0F8A" w:rsidRPr="00D2398B">
        <w:rPr>
          <w:color w:val="000000"/>
          <w:sz w:val="28"/>
          <w:szCs w:val="28"/>
        </w:rPr>
        <w:t xml:space="preserve"> переход к электронному документообороту рассматривается не как техническое нововведение, а как шаг к цифровой трансформации. Работа с данными вместо бумажных экземпляров делает процессы устойчивее и снижает нагрузку на сотрудников. Такая основа необходима, чтобы дальше обсуждать роль автоматизации и встроенность ЭДО в систему управления организацией.</w:t>
      </w:r>
    </w:p>
    <w:p w:rsidR="00F77798" w:rsidRPr="00D2398B" w:rsidRDefault="00F77798" w:rsidP="005F4D6A">
      <w:pPr>
        <w:widowControl w:val="0"/>
        <w:snapToGrid w:val="0"/>
        <w:spacing w:line="360" w:lineRule="auto"/>
        <w:ind w:firstLine="709"/>
        <w:jc w:val="both"/>
        <w:rPr>
          <w:color w:val="000000"/>
          <w:sz w:val="28"/>
          <w:szCs w:val="28"/>
        </w:rPr>
      </w:pPr>
      <w:r w:rsidRPr="00D2398B">
        <w:rPr>
          <w:color w:val="000000"/>
          <w:sz w:val="28"/>
          <w:szCs w:val="28"/>
        </w:rPr>
        <w:lastRenderedPageBreak/>
        <w:t>Во многих организациях переход к цифровым процессам начинается именно с автоматизации документооборота. Это объяснимо: документы сопровождают почти каждое управленческое действие, а скорость их обработки влияет на работу множества подразделений. В исследованиях цифровой трансформации подчеркивается, что изменения обычно затрагивают те участки, где информация перерабатывается постоянно и напрямую влияет на качество решений [19, с. 25–33]. Когда вместо разрозненных операций формируется единый цифровой контур, связи между подразделениями становятся прозрачнее, а объем ручных действий заметно сокращается.</w:t>
      </w:r>
    </w:p>
    <w:p w:rsidR="00860142" w:rsidRDefault="00F77798" w:rsidP="005F4D6A">
      <w:pPr>
        <w:widowControl w:val="0"/>
        <w:snapToGrid w:val="0"/>
        <w:spacing w:line="360" w:lineRule="auto"/>
        <w:ind w:firstLine="709"/>
        <w:jc w:val="both"/>
        <w:rPr>
          <w:color w:val="000000"/>
          <w:sz w:val="28"/>
          <w:szCs w:val="28"/>
        </w:rPr>
      </w:pPr>
      <w:r w:rsidRPr="00D2398B">
        <w:rPr>
          <w:color w:val="000000"/>
          <w:sz w:val="28"/>
          <w:szCs w:val="28"/>
        </w:rPr>
        <w:t>Для крупных организаций сквозные процессы определяют, насколько слаженно работают функции</w:t>
      </w:r>
      <w:r w:rsidR="00AB7DD0" w:rsidRPr="00D2398B">
        <w:rPr>
          <w:color w:val="000000"/>
          <w:sz w:val="28"/>
          <w:szCs w:val="28"/>
        </w:rPr>
        <w:t>. Эффективный жизненный цикл документа приведен в рис. 1.1.1</w:t>
      </w:r>
      <w:r w:rsidRPr="00D2398B">
        <w:rPr>
          <w:color w:val="000000"/>
          <w:sz w:val="28"/>
          <w:szCs w:val="28"/>
        </w:rPr>
        <w:t>.</w:t>
      </w:r>
    </w:p>
    <w:p w:rsidR="00AB7DD0" w:rsidRPr="00D2398B" w:rsidRDefault="00AB7DD0" w:rsidP="005F4D6A">
      <w:pPr>
        <w:pStyle w:val="ae"/>
        <w:spacing w:before="0" w:beforeAutospacing="0" w:after="0" w:afterAutospacing="0" w:line="360" w:lineRule="auto"/>
        <w:ind w:hanging="483"/>
        <w:jc w:val="center"/>
        <w:rPr>
          <w:color w:val="000000"/>
          <w:sz w:val="28"/>
          <w:szCs w:val="28"/>
        </w:rPr>
      </w:pPr>
      <w:r w:rsidRPr="00D2398B">
        <w:rPr>
          <w:noProof/>
          <w:color w:val="000000"/>
          <w:sz w:val="28"/>
          <w:szCs w:val="28"/>
          <w14:ligatures w14:val="standardContextual"/>
        </w:rPr>
        <w:drawing>
          <wp:inline distT="0" distB="0" distL="0" distR="0" wp14:anchorId="3A26FE06" wp14:editId="241710AB">
            <wp:extent cx="5109210" cy="2841605"/>
            <wp:effectExtent l="0" t="0" r="0" b="3810"/>
            <wp:docPr id="134719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282" name="Рисунок 134719282"/>
                    <pic:cNvPicPr/>
                  </pic:nvPicPr>
                  <pic:blipFill>
                    <a:blip r:embed="rId14">
                      <a:extLst>
                        <a:ext uri="{28A0092B-C50C-407E-A947-70E740481C1C}">
                          <a14:useLocalDpi xmlns:a14="http://schemas.microsoft.com/office/drawing/2010/main" val="0"/>
                        </a:ext>
                      </a:extLst>
                    </a:blip>
                    <a:stretch>
                      <a:fillRect/>
                    </a:stretch>
                  </pic:blipFill>
                  <pic:spPr>
                    <a:xfrm>
                      <a:off x="0" y="0"/>
                      <a:ext cx="5168472" cy="2874565"/>
                    </a:xfrm>
                    <a:prstGeom prst="rect">
                      <a:avLst/>
                    </a:prstGeom>
                  </pic:spPr>
                </pic:pic>
              </a:graphicData>
            </a:graphic>
          </wp:inline>
        </w:drawing>
      </w:r>
    </w:p>
    <w:p w:rsidR="00AB7DD0" w:rsidRPr="00D2398B" w:rsidRDefault="00AB7DD0" w:rsidP="005F4D6A">
      <w:pPr>
        <w:pStyle w:val="ae"/>
        <w:widowControl w:val="0"/>
        <w:snapToGrid w:val="0"/>
        <w:spacing w:before="0" w:beforeAutospacing="0" w:after="0" w:afterAutospacing="0" w:line="360" w:lineRule="auto"/>
        <w:ind w:firstLine="709"/>
        <w:rPr>
          <w:color w:val="000000"/>
          <w:sz w:val="28"/>
          <w:szCs w:val="28"/>
        </w:rPr>
      </w:pPr>
      <w:r>
        <w:rPr>
          <w:color w:val="000000"/>
          <w:sz w:val="28"/>
        </w:rPr>
        <w:t>Рис. 1.1.1. Жизненный цикл электронного документа в организации</w:t>
      </w:r>
    </w:p>
    <w:p w:rsidR="00AB7DD0" w:rsidRPr="00D2398B" w:rsidRDefault="00AB7DD0"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[5, с. 3–8, 6, с. 5–12, 21, с. 70–82].</w:t>
      </w:r>
    </w:p>
    <w:p w:rsidR="00C24DE9" w:rsidRDefault="00C24DE9">
      <w:pPr>
        <w:widowControl w:val="0"/>
        <w:snapToGrid w:val="0"/>
        <w:spacing w:line="360" w:lineRule="auto"/>
      </w:pPr>
    </w:p>
    <w:p w:rsidR="00F77798" w:rsidRPr="00D2398B" w:rsidRDefault="00F77798" w:rsidP="005F4D6A">
      <w:pPr>
        <w:widowControl w:val="0"/>
        <w:snapToGrid w:val="0"/>
        <w:spacing w:line="360" w:lineRule="auto"/>
        <w:ind w:firstLine="709"/>
        <w:jc w:val="both"/>
        <w:rPr>
          <w:color w:val="000000"/>
          <w:sz w:val="28"/>
          <w:szCs w:val="28"/>
        </w:rPr>
      </w:pPr>
      <w:r w:rsidRPr="00D2398B">
        <w:rPr>
          <w:color w:val="000000"/>
          <w:sz w:val="28"/>
          <w:szCs w:val="28"/>
        </w:rPr>
        <w:t xml:space="preserve">Жизненный цикл электронного документа, представленный на рисунке 1.1.1, показывает стандартную последовательность действий: создание, согласование, подписание, отправка, получение и архивирование, а при необходимости – корректировка. В цифровой среде движение документа фиксируется автоматически. Благодаря этому контроль перестает зависеть от отдельных сотрудников, а взаимодействие между подразделениями приобретает </w:t>
      </w:r>
      <w:r w:rsidRPr="00D2398B">
        <w:rPr>
          <w:color w:val="000000"/>
          <w:sz w:val="28"/>
          <w:szCs w:val="28"/>
        </w:rPr>
        <w:lastRenderedPageBreak/>
        <w:t>устойчивый и предсказуемый характер.</w:t>
      </w:r>
    </w:p>
    <w:p w:rsidR="000563FC" w:rsidRDefault="00021B37" w:rsidP="005F4D6A">
      <w:pPr>
        <w:widowControl w:val="0"/>
        <w:snapToGrid w:val="0"/>
        <w:spacing w:line="360" w:lineRule="auto"/>
        <w:ind w:firstLine="709"/>
        <w:jc w:val="both"/>
        <w:rPr>
          <w:color w:val="000000"/>
          <w:sz w:val="28"/>
          <w:szCs w:val="28"/>
        </w:rPr>
      </w:pPr>
      <w:r w:rsidRPr="00D2398B">
        <w:rPr>
          <w:color w:val="000000"/>
          <w:sz w:val="28"/>
          <w:szCs w:val="28"/>
        </w:rPr>
        <w:t>В целом,</w:t>
      </w:r>
      <w:r w:rsidR="00F77798" w:rsidRPr="00D2398B">
        <w:rPr>
          <w:color w:val="000000"/>
          <w:sz w:val="28"/>
          <w:szCs w:val="28"/>
        </w:rPr>
        <w:t xml:space="preserve"> автоматизация документооборота воспринимается не как локальное техническое обновление, а как элемент организационного развития. Она объединяет процессы, сотрудников и информационные системы в единую рабочую логику и создает основу для дальнейших изменений. Такой фундамент помогает компаниям двигаться от цифровизации отдельных операций к полноценной цифровой трансформации, в которой управление документами занимает одно из центральных мест.</w:t>
      </w:r>
    </w:p>
    <w:p w:rsidR="002641E9" w:rsidRDefault="002641E9" w:rsidP="005F4D6A">
      <w:pPr>
        <w:widowControl w:val="0"/>
        <w:snapToGrid w:val="0"/>
        <w:spacing w:line="360" w:lineRule="auto"/>
        <w:ind w:firstLine="709"/>
        <w:jc w:val="both"/>
        <w:rPr>
          <w:color w:val="000000"/>
          <w:sz w:val="28"/>
          <w:szCs w:val="28"/>
        </w:rPr>
      </w:pPr>
      <w:r w:rsidRPr="002641E9">
        <w:rPr>
          <w:color w:val="000000"/>
          <w:sz w:val="28"/>
          <w:szCs w:val="28"/>
        </w:rPr>
        <w:t>Отличия между бумажной и электронной моделями оказывают прямое влияние на управляемость процессов</w:t>
      </w:r>
      <w:r>
        <w:rPr>
          <w:color w:val="000000"/>
          <w:sz w:val="28"/>
          <w:szCs w:val="28"/>
        </w:rPr>
        <w:t>. Так,</w:t>
      </w:r>
      <w:r w:rsidRPr="002641E9">
        <w:rPr>
          <w:color w:val="000000"/>
          <w:sz w:val="28"/>
          <w:szCs w:val="28"/>
        </w:rPr>
        <w:t xml:space="preserve"> электронный контур увеличивает скорость прохождения документов, делает статусы прозрачными для всех участников и легче масштабируется при росте сети. Благодаря этому сокращается количество задержек и ошибок, а контроль над процессами перестает зависеть от локальных практик отдельных подразделений. Такие свойства ЭДО становятся значимыми для последующего анализа, поскольку именно они определяют требования к юридически значимому обмену. В этой логике дальнейший переход к правовым основам ЭДО позволяет понять, какие нормативные рамки обеспечивают устойчивость цифровой среды.</w:t>
      </w:r>
    </w:p>
    <w:p w:rsidR="007269A9" w:rsidRDefault="006C4244" w:rsidP="007269A9">
      <w:pPr>
        <w:widowControl w:val="0"/>
        <w:snapToGrid w:val="0"/>
        <w:spacing w:line="360" w:lineRule="auto"/>
        <w:ind w:firstLine="709"/>
        <w:jc w:val="both"/>
        <w:rPr>
          <w:color w:val="000000"/>
          <w:sz w:val="28"/>
          <w:szCs w:val="28"/>
        </w:rPr>
      </w:pPr>
      <w:r w:rsidRPr="006C4244">
        <w:rPr>
          <w:color w:val="000000"/>
          <w:sz w:val="28"/>
          <w:szCs w:val="28"/>
        </w:rPr>
        <w:t xml:space="preserve">Для компаний с распределенной филиальной сетью это означает, что качество документооборота напрямую влияет на согласованность управленческих решений и скорость их реализации. В условиях высокой </w:t>
      </w:r>
      <w:proofErr w:type="spellStart"/>
      <w:r w:rsidRPr="006C4244">
        <w:rPr>
          <w:color w:val="000000"/>
          <w:sz w:val="28"/>
          <w:szCs w:val="28"/>
        </w:rPr>
        <w:t>документоемкости</w:t>
      </w:r>
      <w:proofErr w:type="spellEnd"/>
      <w:r w:rsidRPr="006C4244">
        <w:rPr>
          <w:color w:val="000000"/>
          <w:sz w:val="28"/>
          <w:szCs w:val="28"/>
        </w:rPr>
        <w:t xml:space="preserve"> дилерских сетей задержки или разрывы в движении документов быстро трансформируются в операционные сбои и рост управленческих рисков. Поэтому организация документооборота перестает быть вспомогательной функцией и становится частью системы менеджмента.</w:t>
      </w:r>
      <w:r w:rsidR="007269A9" w:rsidRPr="007269A9">
        <w:rPr>
          <w:color w:val="000000"/>
          <w:sz w:val="28"/>
          <w:szCs w:val="28"/>
        </w:rPr>
        <w:t xml:space="preserve"> </w:t>
      </w:r>
      <w:r w:rsidR="007269A9" w:rsidRPr="00D2398B">
        <w:rPr>
          <w:color w:val="000000"/>
          <w:sz w:val="28"/>
          <w:szCs w:val="28"/>
        </w:rPr>
        <w:t>Правовое поле электронного документооборота в России складывается на пересечении норм об электронной подписи, требований к управлению</w:t>
      </w:r>
    </w:p>
    <w:p w:rsidR="005F4D6A" w:rsidRPr="006C4244" w:rsidRDefault="005F4D6A" w:rsidP="005F4D6A">
      <w:pPr>
        <w:widowControl w:val="0"/>
        <w:snapToGrid w:val="0"/>
        <w:spacing w:line="360" w:lineRule="auto"/>
        <w:rPr>
          <w:color w:val="000000"/>
          <w:sz w:val="28"/>
          <w:szCs w:val="28"/>
        </w:rPr>
      </w:pPr>
    </w:p>
    <w:p w:rsidR="000D4893" w:rsidRPr="00E15854" w:rsidRDefault="00860142" w:rsidP="005F4D6A">
      <w:pPr>
        <w:pStyle w:val="2"/>
        <w:keepNext w:val="0"/>
        <w:keepLines w:val="0"/>
        <w:autoSpaceDE/>
        <w:autoSpaceDN/>
        <w:snapToGrid w:val="0"/>
        <w:spacing w:before="0" w:after="0" w:line="360" w:lineRule="auto"/>
        <w:jc w:val="center"/>
        <w:rPr>
          <w:b/>
          <w:bCs/>
          <w:color w:val="000000"/>
          <w:sz w:val="28"/>
          <w:szCs w:val="28"/>
          <w:lang w:eastAsia="ru-RU"/>
        </w:rPr>
      </w:pPr>
      <w:r>
        <w:rPr>
          <w:rFonts w:ascii="Times New Roman" w:eastAsia="Times New Roman" w:hAnsi="Times New Roman" w:cs="Times New Roman"/>
          <w:b/>
          <w:color w:val="000000"/>
          <w:sz w:val="28"/>
        </w:rPr>
        <w:t>1.2. Правовые основы ЭДО и интеграция с корпоративными ИС</w:t>
      </w:r>
    </w:p>
    <w:p w:rsidR="00C24DE9" w:rsidRDefault="00C24DE9">
      <w:pPr>
        <w:widowControl w:val="0"/>
        <w:snapToGrid w:val="0"/>
        <w:spacing w:line="360" w:lineRule="auto"/>
      </w:pPr>
    </w:p>
    <w:p w:rsidR="003B0E24"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lastRenderedPageBreak/>
        <w:t>документами и стандартов качества. Отправной точкой служит Федеральный закон от 06.04.2011 № 63-ФЗ, который вводит ключевые понятия и устанавливает равноправие бумажных и электронных документов при соблюдении установленных условий [1, с. 3–5]. Благодаря этому электронный документооборот воспринимается как полноценный юридически значимый канал обмена, а не как вспомогательная ИТ-функция.</w:t>
      </w:r>
    </w:p>
    <w:p w:rsidR="003B0E24" w:rsidRDefault="003B0E24" w:rsidP="005F4D6A">
      <w:pPr>
        <w:widowControl w:val="0"/>
        <w:snapToGrid w:val="0"/>
        <w:spacing w:line="360" w:lineRule="auto"/>
        <w:ind w:firstLine="709"/>
        <w:jc w:val="both"/>
        <w:rPr>
          <w:color w:val="000000"/>
          <w:sz w:val="28"/>
          <w:szCs w:val="28"/>
        </w:rPr>
      </w:pPr>
      <w:r w:rsidRPr="00D2398B">
        <w:rPr>
          <w:color w:val="000000"/>
          <w:sz w:val="28"/>
          <w:szCs w:val="28"/>
        </w:rPr>
        <w:t>Для системного понимания правового режима электронного документооборота имеет смысл свести ключевые юридические требования в единую структуру. Наиболее значимые положения отражены в табл. 1.2.1.</w:t>
      </w:r>
    </w:p>
    <w:p w:rsidR="002D24A7" w:rsidRPr="00D2398B" w:rsidRDefault="002D24A7" w:rsidP="005F4D6A">
      <w:pPr>
        <w:widowControl w:val="0"/>
        <w:snapToGrid w:val="0"/>
        <w:spacing w:line="360" w:lineRule="auto"/>
        <w:rPr>
          <w:color w:val="000000"/>
          <w:sz w:val="28"/>
          <w:szCs w:val="28"/>
        </w:rPr>
      </w:pPr>
    </w:p>
    <w:p w:rsidR="002D24A7" w:rsidRDefault="003B0E24" w:rsidP="005F4D6A">
      <w:pPr>
        <w:widowControl w:val="0"/>
        <w:snapToGrid w:val="0"/>
        <w:spacing w:line="360" w:lineRule="auto"/>
        <w:jc w:val="right"/>
        <w:rPr>
          <w:rStyle w:val="af0"/>
          <w:b w:val="0"/>
          <w:bCs w:val="0"/>
          <w:color w:val="000000"/>
        </w:rPr>
      </w:pPr>
      <w:r>
        <w:rPr>
          <w:color w:val="000000"/>
          <w:sz w:val="28"/>
        </w:rPr>
        <w:t>Таблица 1.2.1</w:t>
      </w:r>
    </w:p>
    <w:p w:rsidR="003B0E24" w:rsidRPr="00D2398B" w:rsidRDefault="003B0E24" w:rsidP="005F4D6A">
      <w:pPr>
        <w:widowControl w:val="0"/>
        <w:snapToGrid w:val="0"/>
        <w:spacing w:line="360" w:lineRule="auto"/>
        <w:jc w:val="center"/>
        <w:rPr>
          <w:color w:val="000000"/>
        </w:rPr>
      </w:pPr>
      <w:r w:rsidRPr="00D2398B">
        <w:rPr>
          <w:rStyle w:val="af0"/>
          <w:b w:val="0"/>
          <w:bCs w:val="0"/>
          <w:color w:val="000000"/>
          <w:sz w:val="28"/>
        </w:rPr>
        <w:t>Правовые требования к электронным документам и подписям для ЭДО</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0"/>
        <w:gridCol w:w="2240"/>
        <w:gridCol w:w="3826"/>
      </w:tblGrid>
      <w:tr w:rsidR="003B0E24" w:rsidRPr="002D24A7" w:rsidTr="006C4244">
        <w:trPr>
          <w:tblHeader/>
        </w:trPr>
        <w:tc>
          <w:tcPr>
            <w:tcW w:w="2590" w:type="dxa"/>
            <w:vAlign w:val="center"/>
            <w:hideMark/>
          </w:tcPr>
          <w:p w:rsidR="003B0E24" w:rsidRPr="002D24A7" w:rsidRDefault="003B0E24" w:rsidP="005F4D6A">
            <w:pPr>
              <w:widowControl w:val="0"/>
              <w:snapToGrid w:val="0"/>
              <w:jc w:val="center"/>
            </w:pPr>
            <w:r w:rsidRPr="002D24A7">
              <w:rPr>
                <w:color w:val="000000"/>
              </w:rPr>
              <w:t>Требование</w:t>
            </w:r>
          </w:p>
        </w:tc>
        <w:tc>
          <w:tcPr>
            <w:tcW w:w="2240" w:type="dxa"/>
            <w:vAlign w:val="center"/>
            <w:hideMark/>
          </w:tcPr>
          <w:p w:rsidR="003B0E24" w:rsidRPr="002D24A7" w:rsidRDefault="003B0E24" w:rsidP="005F4D6A">
            <w:pPr>
              <w:widowControl w:val="0"/>
              <w:snapToGrid w:val="0"/>
              <w:jc w:val="center"/>
            </w:pPr>
            <w:r w:rsidRPr="002D24A7">
              <w:rPr>
                <w:color w:val="000000"/>
              </w:rPr>
              <w:t>Нормативный источник</w:t>
            </w:r>
          </w:p>
        </w:tc>
        <w:tc>
          <w:tcPr>
            <w:tcW w:w="3826" w:type="dxa"/>
            <w:vAlign w:val="center"/>
            <w:hideMark/>
          </w:tcPr>
          <w:p w:rsidR="003B0E24" w:rsidRPr="002D24A7" w:rsidRDefault="003B0E24" w:rsidP="005F4D6A">
            <w:pPr>
              <w:widowControl w:val="0"/>
              <w:snapToGrid w:val="0"/>
              <w:jc w:val="center"/>
            </w:pPr>
            <w:r w:rsidRPr="002D24A7">
              <w:rPr>
                <w:color w:val="000000"/>
              </w:rPr>
              <w:t>Практическое значение для организации</w:t>
            </w:r>
          </w:p>
        </w:tc>
      </w:tr>
      <w:tr w:rsidR="003B0E24" w:rsidRPr="002D24A7" w:rsidTr="006C4244">
        <w:tc>
          <w:tcPr>
            <w:tcW w:w="2590" w:type="dxa"/>
            <w:vAlign w:val="center"/>
            <w:hideMark/>
          </w:tcPr>
          <w:p w:rsidR="003B0E24" w:rsidRPr="002D24A7" w:rsidRDefault="003B0E24" w:rsidP="005F4D6A">
            <w:pPr>
              <w:widowControl w:val="0"/>
              <w:snapToGrid w:val="0"/>
              <w:jc w:val="both"/>
            </w:pPr>
            <w:r w:rsidRPr="002D24A7">
              <w:rPr>
                <w:color w:val="000000"/>
              </w:rPr>
              <w:t>Идентификация подписанта</w:t>
            </w:r>
          </w:p>
        </w:tc>
        <w:tc>
          <w:tcPr>
            <w:tcW w:w="2240" w:type="dxa"/>
            <w:vAlign w:val="center"/>
            <w:hideMark/>
          </w:tcPr>
          <w:p w:rsidR="003B0E24" w:rsidRPr="002D24A7" w:rsidRDefault="003B0E24" w:rsidP="005F4D6A">
            <w:pPr>
              <w:widowControl w:val="0"/>
              <w:snapToGrid w:val="0"/>
              <w:jc w:val="both"/>
            </w:pPr>
            <w:r w:rsidRPr="002D24A7">
              <w:rPr>
                <w:color w:val="000000"/>
              </w:rPr>
              <w:t>63-ФЗ «Об электронной подписи» [1]</w:t>
            </w:r>
          </w:p>
        </w:tc>
        <w:tc>
          <w:tcPr>
            <w:tcW w:w="3826" w:type="dxa"/>
            <w:vAlign w:val="center"/>
            <w:hideMark/>
          </w:tcPr>
          <w:p w:rsidR="003B0E24" w:rsidRPr="002D24A7" w:rsidRDefault="003B0E24" w:rsidP="005F4D6A">
            <w:pPr>
              <w:widowControl w:val="0"/>
              <w:snapToGrid w:val="0"/>
              <w:jc w:val="both"/>
            </w:pPr>
            <w:r w:rsidRPr="002D24A7">
              <w:rPr>
                <w:color w:val="000000"/>
              </w:rPr>
              <w:t>Обеспечивает однозначное установление лица, подписавшего документ</w:t>
            </w:r>
          </w:p>
        </w:tc>
      </w:tr>
      <w:tr w:rsidR="006C4244" w:rsidRPr="002D24A7" w:rsidTr="006C4244">
        <w:tc>
          <w:tcPr>
            <w:tcW w:w="2590" w:type="dxa"/>
            <w:vAlign w:val="center"/>
            <w:hideMark/>
          </w:tcPr>
          <w:p w:rsidR="006C4244" w:rsidRPr="002D24A7" w:rsidRDefault="006C4244" w:rsidP="005F4D6A">
            <w:pPr>
              <w:widowControl w:val="0"/>
              <w:snapToGrid w:val="0"/>
              <w:jc w:val="both"/>
            </w:pPr>
            <w:r w:rsidRPr="002D24A7">
              <w:rPr>
                <w:color w:val="000000"/>
              </w:rPr>
              <w:t>Целостность данных</w:t>
            </w:r>
          </w:p>
        </w:tc>
        <w:tc>
          <w:tcPr>
            <w:tcW w:w="2240" w:type="dxa"/>
            <w:vAlign w:val="center"/>
            <w:hideMark/>
          </w:tcPr>
          <w:p w:rsidR="006C4244" w:rsidRPr="002D24A7" w:rsidRDefault="006C4244" w:rsidP="005F4D6A">
            <w:pPr>
              <w:widowControl w:val="0"/>
              <w:snapToGrid w:val="0"/>
              <w:jc w:val="both"/>
            </w:pPr>
            <w:r w:rsidRPr="002D24A7">
              <w:rPr>
                <w:color w:val="000000"/>
              </w:rPr>
              <w:t>63-ФЗ; ГОСТ Р ИСО 15489-1–2019 [1; 5]</w:t>
            </w:r>
          </w:p>
        </w:tc>
        <w:tc>
          <w:tcPr>
            <w:tcW w:w="3826" w:type="dxa"/>
            <w:vAlign w:val="center"/>
            <w:hideMark/>
          </w:tcPr>
          <w:p w:rsidR="006C4244" w:rsidRPr="002D24A7" w:rsidRDefault="006C4244" w:rsidP="005F4D6A">
            <w:pPr>
              <w:widowControl w:val="0"/>
              <w:snapToGrid w:val="0"/>
              <w:jc w:val="both"/>
            </w:pPr>
            <w:r w:rsidRPr="002D24A7">
              <w:rPr>
                <w:color w:val="000000"/>
              </w:rPr>
              <w:t>Исключает несанкционированные изменения документа и повышает доказательственную силу</w:t>
            </w:r>
          </w:p>
        </w:tc>
      </w:tr>
      <w:tr w:rsidR="006C4244" w:rsidRPr="002D24A7" w:rsidTr="006C4244">
        <w:tc>
          <w:tcPr>
            <w:tcW w:w="2590" w:type="dxa"/>
            <w:vAlign w:val="center"/>
            <w:hideMark/>
          </w:tcPr>
          <w:p w:rsidR="006C4244" w:rsidRPr="002D24A7" w:rsidRDefault="006C4244" w:rsidP="005F4D6A">
            <w:pPr>
              <w:widowControl w:val="0"/>
              <w:snapToGrid w:val="0"/>
              <w:jc w:val="both"/>
            </w:pPr>
            <w:r w:rsidRPr="002D24A7">
              <w:rPr>
                <w:color w:val="000000"/>
              </w:rPr>
              <w:t>Срок хранения</w:t>
            </w:r>
          </w:p>
        </w:tc>
        <w:tc>
          <w:tcPr>
            <w:tcW w:w="2240" w:type="dxa"/>
            <w:vAlign w:val="center"/>
            <w:hideMark/>
          </w:tcPr>
          <w:p w:rsidR="006C4244" w:rsidRPr="002D24A7" w:rsidRDefault="006C4244" w:rsidP="005F4D6A">
            <w:pPr>
              <w:widowControl w:val="0"/>
              <w:snapToGrid w:val="0"/>
              <w:jc w:val="both"/>
            </w:pPr>
            <w:r w:rsidRPr="002D24A7">
              <w:rPr>
                <w:color w:val="000000"/>
              </w:rPr>
              <w:t>ГОСТ Р ИСО 15489-1–2019 [5]</w:t>
            </w:r>
          </w:p>
        </w:tc>
        <w:tc>
          <w:tcPr>
            <w:tcW w:w="3826" w:type="dxa"/>
            <w:vAlign w:val="center"/>
            <w:hideMark/>
          </w:tcPr>
          <w:p w:rsidR="006C4244" w:rsidRPr="002D24A7" w:rsidRDefault="006C4244" w:rsidP="005F4D6A">
            <w:pPr>
              <w:widowControl w:val="0"/>
              <w:snapToGrid w:val="0"/>
              <w:jc w:val="both"/>
            </w:pPr>
            <w:r w:rsidRPr="002D24A7">
              <w:rPr>
                <w:color w:val="000000"/>
              </w:rPr>
              <w:t>Определяет минимальный период, в течение которого документ должен быть доступен</w:t>
            </w:r>
          </w:p>
        </w:tc>
      </w:tr>
      <w:tr w:rsidR="006C4244" w:rsidRPr="002D24A7" w:rsidTr="006C4244">
        <w:tc>
          <w:tcPr>
            <w:tcW w:w="2590" w:type="dxa"/>
            <w:vAlign w:val="center"/>
            <w:hideMark/>
          </w:tcPr>
          <w:p w:rsidR="006C4244" w:rsidRPr="002D24A7" w:rsidRDefault="006C4244" w:rsidP="005F4D6A">
            <w:pPr>
              <w:widowControl w:val="0"/>
              <w:snapToGrid w:val="0"/>
              <w:jc w:val="both"/>
            </w:pPr>
            <w:r w:rsidRPr="002D24A7">
              <w:rPr>
                <w:color w:val="000000"/>
              </w:rPr>
              <w:t>Формат документа</w:t>
            </w:r>
          </w:p>
        </w:tc>
        <w:tc>
          <w:tcPr>
            <w:tcW w:w="2240" w:type="dxa"/>
            <w:vAlign w:val="center"/>
            <w:hideMark/>
          </w:tcPr>
          <w:p w:rsidR="006C4244" w:rsidRPr="002D24A7" w:rsidRDefault="006C4244" w:rsidP="005F4D6A">
            <w:pPr>
              <w:widowControl w:val="0"/>
              <w:snapToGrid w:val="0"/>
              <w:jc w:val="both"/>
            </w:pPr>
            <w:r w:rsidRPr="002D24A7">
              <w:rPr>
                <w:color w:val="000000"/>
              </w:rPr>
              <w:t>Приказ ФНС № ЕД-7-26/970 (УПД 5.03) [2; 3]</w:t>
            </w:r>
          </w:p>
        </w:tc>
        <w:tc>
          <w:tcPr>
            <w:tcW w:w="3826" w:type="dxa"/>
            <w:vAlign w:val="center"/>
            <w:hideMark/>
          </w:tcPr>
          <w:p w:rsidR="006C4244" w:rsidRPr="002D24A7" w:rsidRDefault="006C4244" w:rsidP="005F4D6A">
            <w:pPr>
              <w:widowControl w:val="0"/>
              <w:snapToGrid w:val="0"/>
              <w:jc w:val="both"/>
            </w:pPr>
            <w:r w:rsidRPr="002D24A7">
              <w:rPr>
                <w:color w:val="000000"/>
              </w:rPr>
              <w:t>Гарантирует унифицированную структуру для обмена и автоматической обработки</w:t>
            </w:r>
          </w:p>
        </w:tc>
      </w:tr>
      <w:tr w:rsidR="006C4244" w:rsidRPr="002D24A7" w:rsidTr="006C4244">
        <w:tc>
          <w:tcPr>
            <w:tcW w:w="2590" w:type="dxa"/>
            <w:vAlign w:val="center"/>
            <w:hideMark/>
          </w:tcPr>
          <w:p w:rsidR="006C4244" w:rsidRPr="002D24A7" w:rsidRDefault="006C4244" w:rsidP="005F4D6A">
            <w:pPr>
              <w:widowControl w:val="0"/>
              <w:snapToGrid w:val="0"/>
              <w:jc w:val="both"/>
            </w:pPr>
            <w:r w:rsidRPr="002D24A7">
              <w:rPr>
                <w:color w:val="000000"/>
              </w:rPr>
              <w:t>Журналирование операций</w:t>
            </w:r>
          </w:p>
        </w:tc>
        <w:tc>
          <w:tcPr>
            <w:tcW w:w="2240" w:type="dxa"/>
            <w:vAlign w:val="center"/>
            <w:hideMark/>
          </w:tcPr>
          <w:p w:rsidR="006C4244" w:rsidRPr="002D24A7" w:rsidRDefault="006C4244" w:rsidP="005F4D6A">
            <w:pPr>
              <w:widowControl w:val="0"/>
              <w:snapToGrid w:val="0"/>
              <w:jc w:val="both"/>
            </w:pPr>
            <w:r w:rsidRPr="002D24A7">
              <w:rPr>
                <w:color w:val="000000"/>
              </w:rPr>
              <w:t>63-ФЗ; Приказ ФНС № ЕД-7-26/970 [1; 2]</w:t>
            </w:r>
          </w:p>
        </w:tc>
        <w:tc>
          <w:tcPr>
            <w:tcW w:w="3826" w:type="dxa"/>
            <w:vAlign w:val="center"/>
            <w:hideMark/>
          </w:tcPr>
          <w:p w:rsidR="006C4244" w:rsidRPr="002D24A7" w:rsidRDefault="006C4244" w:rsidP="005F4D6A">
            <w:pPr>
              <w:widowControl w:val="0"/>
              <w:snapToGrid w:val="0"/>
              <w:jc w:val="both"/>
            </w:pPr>
            <w:r w:rsidRPr="002D24A7">
              <w:rPr>
                <w:color w:val="000000"/>
              </w:rPr>
              <w:t>Обеспечивает фиксацию подписания, отправки, получения и других юридически значимых действий</w:t>
            </w:r>
          </w:p>
        </w:tc>
      </w:tr>
    </w:tbl>
    <w:p w:rsidR="003B0E24" w:rsidRPr="00D2398B" w:rsidRDefault="003B0E24"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[1, с. 3–14, 2, с. 1–12, 5, с. 6–13].</w:t>
      </w:r>
    </w:p>
    <w:p w:rsidR="00860142" w:rsidRDefault="00860142" w:rsidP="005F4D6A">
      <w:pPr>
        <w:widowControl w:val="0"/>
        <w:snapToGrid w:val="0"/>
        <w:spacing w:line="360" w:lineRule="auto"/>
        <w:rPr>
          <w:color w:val="000000"/>
          <w:sz w:val="28"/>
          <w:szCs w:val="28"/>
        </w:rPr>
      </w:pPr>
    </w:p>
    <w:p w:rsidR="003B0E24" w:rsidRPr="00CD0D0B" w:rsidRDefault="003B0E24" w:rsidP="005F4D6A">
      <w:pPr>
        <w:widowControl w:val="0"/>
        <w:snapToGrid w:val="0"/>
        <w:spacing w:line="360" w:lineRule="auto"/>
        <w:ind w:firstLine="709"/>
        <w:jc w:val="both"/>
        <w:rPr>
          <w:color w:val="000000"/>
          <w:sz w:val="28"/>
          <w:szCs w:val="28"/>
        </w:rPr>
      </w:pPr>
      <w:r w:rsidRPr="00D2398B">
        <w:rPr>
          <w:color w:val="000000"/>
          <w:sz w:val="28"/>
          <w:szCs w:val="28"/>
        </w:rPr>
        <w:t xml:space="preserve">Представленная структура показывает: </w:t>
      </w:r>
      <w:r w:rsidR="00CD0D0B">
        <w:rPr>
          <w:color w:val="000000"/>
          <w:sz w:val="28"/>
          <w:szCs w:val="28"/>
        </w:rPr>
        <w:t>о</w:t>
      </w:r>
      <w:r w:rsidR="00CD0D0B" w:rsidRPr="00CD0D0B">
        <w:rPr>
          <w:color w:val="000000"/>
          <w:sz w:val="28"/>
          <w:szCs w:val="28"/>
        </w:rPr>
        <w:t>сновные требования к электронным документам формируются сочетанием национальных норм (63-ФЗ, УПД 5.03) и стандартов управления документами. Эти документы определяют реквизиты, правила контроля версий, требования к хранению и общую архитектуру юридически значимого обмена.</w:t>
      </w:r>
    </w:p>
    <w:p w:rsidR="003B0E24" w:rsidRPr="00D2398B" w:rsidRDefault="00D21E5B" w:rsidP="005F4D6A">
      <w:pPr>
        <w:widowControl w:val="0"/>
        <w:snapToGrid w:val="0"/>
        <w:spacing w:line="360" w:lineRule="auto"/>
        <w:ind w:firstLine="709"/>
        <w:jc w:val="both"/>
        <w:rPr>
          <w:color w:val="000000"/>
          <w:sz w:val="28"/>
          <w:szCs w:val="28"/>
        </w:rPr>
      </w:pPr>
      <w:r w:rsidRPr="00D21E5B">
        <w:rPr>
          <w:color w:val="000000"/>
          <w:sz w:val="28"/>
          <w:szCs w:val="28"/>
        </w:rPr>
        <w:t xml:space="preserve">Поскольку юридический режим ЭДО жестко задает требования к формату, </w:t>
      </w:r>
      <w:r w:rsidRPr="00D21E5B">
        <w:rPr>
          <w:color w:val="000000"/>
          <w:sz w:val="28"/>
          <w:szCs w:val="28"/>
        </w:rPr>
        <w:lastRenderedPageBreak/>
        <w:t xml:space="preserve">подписям и журналированию, архитектура корпоративных систем вынужденно подстраивается под эти рамки. На практике это выражается в связке учетной системы (чаще всего </w:t>
      </w:r>
      <w:r w:rsidR="003B0E24" w:rsidRPr="00D21E5B">
        <w:rPr>
          <w:color w:val="000000"/>
          <w:sz w:val="28"/>
          <w:szCs w:val="28"/>
        </w:rPr>
        <w:t>1С</w:t>
      </w:r>
      <w:r w:rsidRPr="00D21E5B">
        <w:rPr>
          <w:color w:val="000000"/>
          <w:sz w:val="28"/>
          <w:szCs w:val="28"/>
        </w:rPr>
        <w:t>)</w:t>
      </w:r>
      <w:r w:rsidR="003B0E24" w:rsidRPr="00D2398B">
        <w:rPr>
          <w:color w:val="000000"/>
          <w:sz w:val="28"/>
          <w:szCs w:val="28"/>
        </w:rPr>
        <w:t xml:space="preserve"> и оператором: идентификаторо</w:t>
      </w:r>
      <w:r w:rsidR="002641E9">
        <w:rPr>
          <w:color w:val="000000"/>
          <w:sz w:val="28"/>
          <w:szCs w:val="28"/>
        </w:rPr>
        <w:t>м</w:t>
      </w:r>
      <w:r w:rsidR="003B0E24" w:rsidRPr="00D2398B">
        <w:rPr>
          <w:color w:val="000000"/>
          <w:sz w:val="28"/>
          <w:szCs w:val="28"/>
        </w:rPr>
        <w:t xml:space="preserve"> документов, карточ</w:t>
      </w:r>
      <w:r w:rsidR="002641E9">
        <w:rPr>
          <w:color w:val="000000"/>
          <w:sz w:val="28"/>
          <w:szCs w:val="28"/>
        </w:rPr>
        <w:t>ками</w:t>
      </w:r>
      <w:r w:rsidR="003B0E24" w:rsidRPr="00D2398B">
        <w:rPr>
          <w:color w:val="000000"/>
          <w:sz w:val="28"/>
          <w:szCs w:val="28"/>
        </w:rPr>
        <w:t xml:space="preserve"> контрагентов, формат</w:t>
      </w:r>
      <w:r w:rsidR="002641E9">
        <w:rPr>
          <w:color w:val="000000"/>
          <w:sz w:val="28"/>
          <w:szCs w:val="28"/>
        </w:rPr>
        <w:t>ами</w:t>
      </w:r>
      <w:r w:rsidR="003B0E24" w:rsidRPr="00D2398B">
        <w:rPr>
          <w:color w:val="000000"/>
          <w:sz w:val="28"/>
          <w:szCs w:val="28"/>
        </w:rPr>
        <w:t xml:space="preserve"> УПД и стату</w:t>
      </w:r>
      <w:r w:rsidR="002641E9">
        <w:rPr>
          <w:color w:val="000000"/>
          <w:sz w:val="28"/>
          <w:szCs w:val="28"/>
        </w:rPr>
        <w:t xml:space="preserve">сами </w:t>
      </w:r>
      <w:r w:rsidR="003B0E24" w:rsidRPr="00D2398B">
        <w:rPr>
          <w:color w:val="000000"/>
          <w:sz w:val="28"/>
          <w:szCs w:val="28"/>
        </w:rPr>
        <w:t>в обработк</w:t>
      </w:r>
      <w:r w:rsidR="002641E9">
        <w:rPr>
          <w:color w:val="000000"/>
          <w:sz w:val="28"/>
          <w:szCs w:val="28"/>
        </w:rPr>
        <w:t>е</w:t>
      </w:r>
      <w:r w:rsidR="003B0E24" w:rsidRPr="00D2398B">
        <w:rPr>
          <w:color w:val="000000"/>
          <w:sz w:val="28"/>
          <w:szCs w:val="28"/>
        </w:rPr>
        <w:t>. Несогласованность на любом из уровней приводит к задержкам, ошибкам учета и расхождениям в электронном архиве [2, с. 5–18]. Поэтому архитектура должна включать инструменты сверки статусов, мониторинг доставки и полноценный электронный архив, который обеспечивает доступ к юридически значимым документам на весь срок их хранения [5, с. 12–18].</w:t>
      </w:r>
    </w:p>
    <w:p w:rsidR="003B0E24" w:rsidRDefault="003B0E24" w:rsidP="005F4D6A">
      <w:pPr>
        <w:widowControl w:val="0"/>
        <w:snapToGrid w:val="0"/>
        <w:spacing w:line="360" w:lineRule="auto"/>
        <w:ind w:firstLine="709"/>
        <w:jc w:val="both"/>
        <w:rPr>
          <w:color w:val="000000"/>
          <w:sz w:val="28"/>
          <w:szCs w:val="28"/>
        </w:rPr>
      </w:pPr>
      <w:r w:rsidRPr="00D2398B">
        <w:rPr>
          <w:color w:val="000000"/>
          <w:sz w:val="28"/>
          <w:szCs w:val="28"/>
        </w:rPr>
        <w:t>Для проектирования архитектуры ЭДО важно учитывать стандарты и регламенты, на которых строится работа с электронными документами. Их влияние и роль системно представлены в табл. 1.2.2.</w:t>
      </w:r>
    </w:p>
    <w:p w:rsidR="00E15854" w:rsidRDefault="00E15854" w:rsidP="005F4D6A">
      <w:pPr>
        <w:widowControl w:val="0"/>
        <w:snapToGrid w:val="0"/>
        <w:spacing w:line="360" w:lineRule="auto"/>
        <w:rPr>
          <w:color w:val="000000"/>
          <w:sz w:val="28"/>
          <w:szCs w:val="28"/>
        </w:rPr>
      </w:pPr>
    </w:p>
    <w:p w:rsidR="002D24A7" w:rsidRDefault="003B0E24" w:rsidP="005F4D6A">
      <w:pPr>
        <w:widowControl w:val="0"/>
        <w:snapToGrid w:val="0"/>
        <w:spacing w:line="360" w:lineRule="auto"/>
        <w:jc w:val="right"/>
        <w:rPr>
          <w:rStyle w:val="af0"/>
          <w:b w:val="0"/>
          <w:bCs w:val="0"/>
          <w:color w:val="000000"/>
        </w:rPr>
      </w:pPr>
      <w:r>
        <w:rPr>
          <w:color w:val="000000"/>
          <w:sz w:val="28"/>
        </w:rPr>
        <w:t>Таблица 1.2.2</w:t>
      </w:r>
    </w:p>
    <w:p w:rsidR="003B0E24" w:rsidRDefault="003B0E24" w:rsidP="005F4D6A">
      <w:pPr>
        <w:widowControl w:val="0"/>
        <w:snapToGrid w:val="0"/>
        <w:spacing w:line="360" w:lineRule="auto"/>
        <w:jc w:val="center"/>
        <w:rPr>
          <w:rStyle w:val="af0"/>
          <w:b w:val="0"/>
          <w:bCs w:val="0"/>
          <w:color w:val="000000"/>
          <w:sz w:val="28"/>
        </w:rPr>
      </w:pPr>
      <w:r w:rsidRPr="00D2398B">
        <w:rPr>
          <w:rStyle w:val="af0"/>
          <w:b w:val="0"/>
          <w:bCs w:val="0"/>
          <w:color w:val="000000"/>
          <w:sz w:val="28"/>
        </w:rPr>
        <w:t>Основные стандарты и регламенты, влияющие на ЭДО</w:t>
      </w: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1842"/>
        <w:gridCol w:w="2694"/>
        <w:gridCol w:w="3537"/>
      </w:tblGrid>
      <w:tr w:rsidR="002D24A7" w:rsidRPr="002D24A7" w:rsidTr="00EC2D35">
        <w:trPr>
          <w:tblHeader/>
        </w:trPr>
        <w:tc>
          <w:tcPr>
            <w:tcW w:w="1555" w:type="dxa"/>
            <w:vAlign w:val="center"/>
            <w:hideMark/>
          </w:tcPr>
          <w:p w:rsidR="003B0E24" w:rsidRPr="002D24A7" w:rsidRDefault="003B0E24" w:rsidP="005F4D6A">
            <w:pPr>
              <w:widowControl w:val="0"/>
              <w:snapToGrid w:val="0"/>
              <w:jc w:val="center"/>
            </w:pPr>
            <w:r w:rsidRPr="002D24A7">
              <w:rPr>
                <w:color w:val="000000"/>
              </w:rPr>
              <w:t>Документ / стандарт</w:t>
            </w:r>
          </w:p>
        </w:tc>
        <w:tc>
          <w:tcPr>
            <w:tcW w:w="1842" w:type="dxa"/>
            <w:vAlign w:val="center"/>
            <w:hideMark/>
          </w:tcPr>
          <w:p w:rsidR="003B0E24" w:rsidRPr="002D24A7" w:rsidRDefault="003B0E24" w:rsidP="005F4D6A">
            <w:pPr>
              <w:widowControl w:val="0"/>
              <w:snapToGrid w:val="0"/>
              <w:jc w:val="center"/>
            </w:pPr>
            <w:r w:rsidRPr="002D24A7">
              <w:rPr>
                <w:color w:val="000000"/>
              </w:rPr>
              <w:t>Уровень</w:t>
            </w:r>
          </w:p>
        </w:tc>
        <w:tc>
          <w:tcPr>
            <w:tcW w:w="2694" w:type="dxa"/>
            <w:vAlign w:val="center"/>
            <w:hideMark/>
          </w:tcPr>
          <w:p w:rsidR="003B0E24" w:rsidRPr="002D24A7" w:rsidRDefault="003B0E24" w:rsidP="005F4D6A">
            <w:pPr>
              <w:widowControl w:val="0"/>
              <w:snapToGrid w:val="0"/>
              <w:jc w:val="center"/>
            </w:pPr>
            <w:r w:rsidRPr="002D24A7">
              <w:rPr>
                <w:color w:val="000000"/>
              </w:rPr>
              <w:t>Что регулирует</w:t>
            </w:r>
          </w:p>
        </w:tc>
        <w:tc>
          <w:tcPr>
            <w:tcW w:w="3537" w:type="dxa"/>
            <w:vAlign w:val="center"/>
            <w:hideMark/>
          </w:tcPr>
          <w:p w:rsidR="003B0E24" w:rsidRPr="002D24A7" w:rsidRDefault="003B0E24" w:rsidP="005F4D6A">
            <w:pPr>
              <w:widowControl w:val="0"/>
              <w:snapToGrid w:val="0"/>
              <w:jc w:val="center"/>
            </w:pPr>
            <w:r w:rsidRPr="002D24A7">
              <w:rPr>
                <w:color w:val="000000"/>
              </w:rPr>
              <w:t>Роль в проекте ЭДО</w:t>
            </w:r>
          </w:p>
        </w:tc>
      </w:tr>
      <w:tr w:rsidR="00860142" w:rsidRPr="002D24A7" w:rsidTr="00EC2D35">
        <w:tc>
          <w:tcPr>
            <w:tcW w:w="1555" w:type="dxa"/>
            <w:vAlign w:val="center"/>
            <w:hideMark/>
          </w:tcPr>
          <w:p w:rsidR="003B0E24" w:rsidRPr="002D24A7" w:rsidRDefault="003B0E24" w:rsidP="005F4D6A">
            <w:pPr>
              <w:widowControl w:val="0"/>
              <w:snapToGrid w:val="0"/>
              <w:jc w:val="both"/>
            </w:pPr>
            <w:r w:rsidRPr="002D24A7">
              <w:rPr>
                <w:color w:val="000000"/>
              </w:rPr>
              <w:t>63-ФЗ «Об электронной подписи»</w:t>
            </w:r>
          </w:p>
        </w:tc>
        <w:tc>
          <w:tcPr>
            <w:tcW w:w="1842" w:type="dxa"/>
            <w:vAlign w:val="center"/>
            <w:hideMark/>
          </w:tcPr>
          <w:p w:rsidR="003B0E24" w:rsidRPr="002D24A7" w:rsidRDefault="003B0E24" w:rsidP="005F4D6A">
            <w:pPr>
              <w:widowControl w:val="0"/>
              <w:snapToGrid w:val="0"/>
              <w:jc w:val="both"/>
            </w:pPr>
            <w:r w:rsidRPr="002D24A7">
              <w:rPr>
                <w:color w:val="000000"/>
              </w:rPr>
              <w:t>Национальный</w:t>
            </w:r>
          </w:p>
        </w:tc>
        <w:tc>
          <w:tcPr>
            <w:tcW w:w="2694" w:type="dxa"/>
            <w:vAlign w:val="center"/>
            <w:hideMark/>
          </w:tcPr>
          <w:p w:rsidR="003B0E24" w:rsidRPr="002D24A7" w:rsidRDefault="003B0E24" w:rsidP="005F4D6A">
            <w:pPr>
              <w:widowControl w:val="0"/>
              <w:snapToGrid w:val="0"/>
              <w:jc w:val="both"/>
            </w:pPr>
            <w:r w:rsidRPr="002D24A7">
              <w:rPr>
                <w:color w:val="000000"/>
              </w:rPr>
              <w:t>Виды ЭП, правила идентификации, юридическая сила ЭД</w:t>
            </w:r>
          </w:p>
        </w:tc>
        <w:tc>
          <w:tcPr>
            <w:tcW w:w="3537" w:type="dxa"/>
            <w:vAlign w:val="center"/>
            <w:hideMark/>
          </w:tcPr>
          <w:p w:rsidR="003B0E24" w:rsidRPr="002D24A7" w:rsidRDefault="003B0E24" w:rsidP="005F4D6A">
            <w:pPr>
              <w:widowControl w:val="0"/>
              <w:snapToGrid w:val="0"/>
              <w:jc w:val="both"/>
            </w:pPr>
            <w:r w:rsidRPr="002D24A7">
              <w:rPr>
                <w:color w:val="000000"/>
              </w:rPr>
              <w:t>Основа юридически значимого обмена и применение КЭП</w:t>
            </w:r>
          </w:p>
        </w:tc>
      </w:tr>
      <w:tr w:rsidR="00860142" w:rsidRPr="002D24A7" w:rsidTr="00EC2D35">
        <w:tc>
          <w:tcPr>
            <w:tcW w:w="1555" w:type="dxa"/>
            <w:vAlign w:val="center"/>
            <w:hideMark/>
          </w:tcPr>
          <w:p w:rsidR="003B0E24" w:rsidRPr="002D24A7" w:rsidRDefault="003B0E24" w:rsidP="005F4D6A">
            <w:pPr>
              <w:widowControl w:val="0"/>
              <w:snapToGrid w:val="0"/>
              <w:jc w:val="both"/>
            </w:pPr>
            <w:r w:rsidRPr="002D24A7">
              <w:rPr>
                <w:color w:val="000000"/>
              </w:rPr>
              <w:t>Приказ ФНС № ЕД-7-26/970 (УПД 5.03)</w:t>
            </w:r>
          </w:p>
        </w:tc>
        <w:tc>
          <w:tcPr>
            <w:tcW w:w="1842" w:type="dxa"/>
            <w:vAlign w:val="center"/>
            <w:hideMark/>
          </w:tcPr>
          <w:p w:rsidR="003B0E24" w:rsidRPr="002D24A7" w:rsidRDefault="003B0E24" w:rsidP="005F4D6A">
            <w:pPr>
              <w:widowControl w:val="0"/>
              <w:snapToGrid w:val="0"/>
              <w:jc w:val="both"/>
            </w:pPr>
            <w:r w:rsidRPr="002D24A7">
              <w:rPr>
                <w:color w:val="000000"/>
              </w:rPr>
              <w:t>Национальный</w:t>
            </w:r>
          </w:p>
        </w:tc>
        <w:tc>
          <w:tcPr>
            <w:tcW w:w="2694" w:type="dxa"/>
            <w:vAlign w:val="center"/>
            <w:hideMark/>
          </w:tcPr>
          <w:p w:rsidR="003B0E24" w:rsidRPr="002D24A7" w:rsidRDefault="003B0E24" w:rsidP="005F4D6A">
            <w:pPr>
              <w:widowControl w:val="0"/>
              <w:snapToGrid w:val="0"/>
              <w:jc w:val="both"/>
            </w:pPr>
            <w:r w:rsidRPr="002D24A7">
              <w:rPr>
                <w:color w:val="000000"/>
              </w:rPr>
              <w:t>Форматы счетов-фактур и УПД, структура реквизитов</w:t>
            </w:r>
          </w:p>
        </w:tc>
        <w:tc>
          <w:tcPr>
            <w:tcW w:w="3537" w:type="dxa"/>
            <w:vAlign w:val="center"/>
            <w:hideMark/>
          </w:tcPr>
          <w:p w:rsidR="003B0E24" w:rsidRPr="002D24A7" w:rsidRDefault="003B0E24" w:rsidP="005F4D6A">
            <w:pPr>
              <w:widowControl w:val="0"/>
              <w:snapToGrid w:val="0"/>
              <w:jc w:val="both"/>
            </w:pPr>
            <w:r w:rsidRPr="002D24A7">
              <w:rPr>
                <w:color w:val="000000"/>
              </w:rPr>
              <w:t>Определяет техническую совместимость 1С, операторов ЭДО и контрагентов</w:t>
            </w:r>
          </w:p>
        </w:tc>
      </w:tr>
      <w:tr w:rsidR="00860142" w:rsidRPr="002D24A7" w:rsidTr="00EC2D35">
        <w:tc>
          <w:tcPr>
            <w:tcW w:w="1555" w:type="dxa"/>
            <w:vAlign w:val="center"/>
            <w:hideMark/>
          </w:tcPr>
          <w:p w:rsidR="003B0E24" w:rsidRPr="002D24A7" w:rsidRDefault="003B0E24" w:rsidP="005F4D6A">
            <w:pPr>
              <w:widowControl w:val="0"/>
              <w:snapToGrid w:val="0"/>
              <w:jc w:val="both"/>
            </w:pPr>
            <w:r w:rsidRPr="002D24A7">
              <w:rPr>
                <w:color w:val="000000"/>
              </w:rPr>
              <w:t>ГОСТ Р 6.30–2003</w:t>
            </w:r>
          </w:p>
        </w:tc>
        <w:tc>
          <w:tcPr>
            <w:tcW w:w="1842" w:type="dxa"/>
            <w:vAlign w:val="center"/>
            <w:hideMark/>
          </w:tcPr>
          <w:p w:rsidR="003B0E24" w:rsidRPr="002D24A7" w:rsidRDefault="003B0E24" w:rsidP="005F4D6A">
            <w:pPr>
              <w:widowControl w:val="0"/>
              <w:snapToGrid w:val="0"/>
              <w:jc w:val="both"/>
            </w:pPr>
            <w:r w:rsidRPr="002D24A7">
              <w:rPr>
                <w:color w:val="000000"/>
              </w:rPr>
              <w:t>Национальный</w:t>
            </w:r>
          </w:p>
        </w:tc>
        <w:tc>
          <w:tcPr>
            <w:tcW w:w="2694" w:type="dxa"/>
            <w:vAlign w:val="center"/>
            <w:hideMark/>
          </w:tcPr>
          <w:p w:rsidR="003B0E24" w:rsidRPr="002D24A7" w:rsidRDefault="003B0E24" w:rsidP="005F4D6A">
            <w:pPr>
              <w:widowControl w:val="0"/>
              <w:snapToGrid w:val="0"/>
              <w:jc w:val="both"/>
            </w:pPr>
            <w:r w:rsidRPr="002D24A7">
              <w:rPr>
                <w:color w:val="000000"/>
              </w:rPr>
              <w:t>Реквизиты и оформление управленческих документов</w:t>
            </w:r>
          </w:p>
        </w:tc>
        <w:tc>
          <w:tcPr>
            <w:tcW w:w="3537" w:type="dxa"/>
            <w:vAlign w:val="center"/>
            <w:hideMark/>
          </w:tcPr>
          <w:p w:rsidR="003B0E24" w:rsidRPr="002D24A7" w:rsidRDefault="003B0E24" w:rsidP="005F4D6A">
            <w:pPr>
              <w:widowControl w:val="0"/>
              <w:snapToGrid w:val="0"/>
              <w:jc w:val="both"/>
            </w:pPr>
            <w:r w:rsidRPr="002D24A7">
              <w:rPr>
                <w:color w:val="000000"/>
              </w:rPr>
              <w:t>Обеспечивает сопоставимость бумажных и электронных форм</w:t>
            </w:r>
          </w:p>
        </w:tc>
      </w:tr>
      <w:tr w:rsidR="00860142" w:rsidRPr="002D24A7" w:rsidTr="00EC2D35">
        <w:tc>
          <w:tcPr>
            <w:tcW w:w="1555" w:type="dxa"/>
            <w:vAlign w:val="center"/>
            <w:hideMark/>
          </w:tcPr>
          <w:p w:rsidR="003B0E24" w:rsidRPr="002D24A7" w:rsidRDefault="003B0E24" w:rsidP="005F4D6A">
            <w:pPr>
              <w:widowControl w:val="0"/>
              <w:snapToGrid w:val="0"/>
              <w:jc w:val="both"/>
            </w:pPr>
            <w:r w:rsidRPr="002D24A7">
              <w:rPr>
                <w:color w:val="000000"/>
              </w:rPr>
              <w:t>ГОСТ Р ИСО 15489-1–2019</w:t>
            </w:r>
          </w:p>
        </w:tc>
        <w:tc>
          <w:tcPr>
            <w:tcW w:w="1842" w:type="dxa"/>
            <w:vAlign w:val="center"/>
            <w:hideMark/>
          </w:tcPr>
          <w:p w:rsidR="003B0E24" w:rsidRPr="002D24A7" w:rsidRDefault="003B0E24" w:rsidP="005F4D6A">
            <w:pPr>
              <w:widowControl w:val="0"/>
              <w:snapToGrid w:val="0"/>
              <w:jc w:val="both"/>
            </w:pPr>
            <w:r w:rsidRPr="002D24A7">
              <w:rPr>
                <w:color w:val="000000"/>
              </w:rPr>
              <w:t>Национальный</w:t>
            </w:r>
          </w:p>
        </w:tc>
        <w:tc>
          <w:tcPr>
            <w:tcW w:w="2694" w:type="dxa"/>
            <w:vAlign w:val="center"/>
            <w:hideMark/>
          </w:tcPr>
          <w:p w:rsidR="003B0E24" w:rsidRPr="002D24A7" w:rsidRDefault="003B0E24" w:rsidP="005F4D6A">
            <w:pPr>
              <w:widowControl w:val="0"/>
              <w:snapToGrid w:val="0"/>
              <w:jc w:val="both"/>
            </w:pPr>
            <w:r w:rsidRPr="002D24A7">
              <w:rPr>
                <w:color w:val="000000"/>
              </w:rPr>
              <w:t>Принципы управления документами и жизненным циклом</w:t>
            </w:r>
          </w:p>
        </w:tc>
        <w:tc>
          <w:tcPr>
            <w:tcW w:w="3537" w:type="dxa"/>
            <w:vAlign w:val="center"/>
            <w:hideMark/>
          </w:tcPr>
          <w:p w:rsidR="003B0E24" w:rsidRPr="002D24A7" w:rsidRDefault="003B0E24" w:rsidP="005F4D6A">
            <w:pPr>
              <w:widowControl w:val="0"/>
              <w:snapToGrid w:val="0"/>
              <w:jc w:val="both"/>
            </w:pPr>
            <w:r w:rsidRPr="002D24A7">
              <w:rPr>
                <w:color w:val="000000"/>
              </w:rPr>
              <w:t>Формирует требования к регистрации, хранению и метаданным</w:t>
            </w:r>
          </w:p>
        </w:tc>
      </w:tr>
      <w:tr w:rsidR="00860142" w:rsidRPr="002D24A7" w:rsidTr="00EC2D35">
        <w:tc>
          <w:tcPr>
            <w:tcW w:w="1555" w:type="dxa"/>
            <w:vAlign w:val="center"/>
            <w:hideMark/>
          </w:tcPr>
          <w:p w:rsidR="00860142" w:rsidRPr="002D24A7" w:rsidRDefault="00860142" w:rsidP="005F4D6A">
            <w:pPr>
              <w:widowControl w:val="0"/>
              <w:snapToGrid w:val="0"/>
              <w:jc w:val="both"/>
            </w:pPr>
            <w:r w:rsidRPr="002D24A7">
              <w:rPr>
                <w:color w:val="000000"/>
              </w:rPr>
              <w:t>ISO 9001:2015</w:t>
            </w:r>
          </w:p>
        </w:tc>
        <w:tc>
          <w:tcPr>
            <w:tcW w:w="1842" w:type="dxa"/>
            <w:vAlign w:val="center"/>
            <w:hideMark/>
          </w:tcPr>
          <w:p w:rsidR="00860142" w:rsidRPr="002D24A7" w:rsidRDefault="00860142" w:rsidP="005F4D6A">
            <w:pPr>
              <w:widowControl w:val="0"/>
              <w:snapToGrid w:val="0"/>
              <w:jc w:val="both"/>
            </w:pPr>
            <w:r w:rsidRPr="002D24A7">
              <w:rPr>
                <w:color w:val="000000"/>
              </w:rPr>
              <w:t>Международный</w:t>
            </w:r>
          </w:p>
        </w:tc>
        <w:tc>
          <w:tcPr>
            <w:tcW w:w="2694" w:type="dxa"/>
            <w:vAlign w:val="center"/>
            <w:hideMark/>
          </w:tcPr>
          <w:p w:rsidR="00860142" w:rsidRPr="002D24A7" w:rsidRDefault="00860142" w:rsidP="005F4D6A">
            <w:pPr>
              <w:widowControl w:val="0"/>
              <w:snapToGrid w:val="0"/>
              <w:jc w:val="both"/>
            </w:pPr>
            <w:r w:rsidRPr="002D24A7">
              <w:rPr>
                <w:color w:val="000000"/>
              </w:rPr>
              <w:t>Документированная информация в СМК</w:t>
            </w:r>
          </w:p>
        </w:tc>
        <w:tc>
          <w:tcPr>
            <w:tcW w:w="3537" w:type="dxa"/>
            <w:vAlign w:val="center"/>
            <w:hideMark/>
          </w:tcPr>
          <w:p w:rsidR="00860142" w:rsidRPr="002D24A7" w:rsidRDefault="00860142" w:rsidP="005F4D6A">
            <w:pPr>
              <w:widowControl w:val="0"/>
              <w:snapToGrid w:val="0"/>
              <w:jc w:val="both"/>
            </w:pPr>
            <w:r w:rsidRPr="002D24A7">
              <w:rPr>
                <w:color w:val="000000"/>
              </w:rPr>
              <w:t>Задает требования к контролю версий, актуальности и доступов</w:t>
            </w:r>
          </w:p>
        </w:tc>
      </w:tr>
      <w:tr w:rsidR="00860142" w:rsidRPr="002D24A7" w:rsidTr="00EC2D35">
        <w:tc>
          <w:tcPr>
            <w:tcW w:w="1555" w:type="dxa"/>
            <w:vAlign w:val="center"/>
            <w:hideMark/>
          </w:tcPr>
          <w:p w:rsidR="00860142" w:rsidRPr="002D24A7" w:rsidRDefault="00860142" w:rsidP="005F4D6A">
            <w:pPr>
              <w:widowControl w:val="0"/>
              <w:snapToGrid w:val="0"/>
              <w:jc w:val="both"/>
            </w:pPr>
            <w:r w:rsidRPr="002D24A7">
              <w:rPr>
                <w:color w:val="000000"/>
              </w:rPr>
              <w:t xml:space="preserve">Регламент </w:t>
            </w:r>
            <w:proofErr w:type="spellStart"/>
            <w:r w:rsidRPr="002D24A7">
              <w:rPr>
                <w:color w:val="000000"/>
              </w:rPr>
              <w:t>eIDAS</w:t>
            </w:r>
            <w:proofErr w:type="spellEnd"/>
            <w:r w:rsidRPr="002D24A7">
              <w:rPr>
                <w:color w:val="000000"/>
              </w:rPr>
              <w:t xml:space="preserve"> (ЕС № 910/2014)</w:t>
            </w:r>
          </w:p>
        </w:tc>
        <w:tc>
          <w:tcPr>
            <w:tcW w:w="1842" w:type="dxa"/>
            <w:vAlign w:val="center"/>
            <w:hideMark/>
          </w:tcPr>
          <w:p w:rsidR="00860142" w:rsidRPr="002D24A7" w:rsidRDefault="00860142" w:rsidP="005F4D6A">
            <w:pPr>
              <w:widowControl w:val="0"/>
              <w:snapToGrid w:val="0"/>
              <w:jc w:val="both"/>
            </w:pPr>
            <w:r w:rsidRPr="002D24A7">
              <w:rPr>
                <w:color w:val="000000"/>
              </w:rPr>
              <w:t>Международный</w:t>
            </w:r>
          </w:p>
        </w:tc>
        <w:tc>
          <w:tcPr>
            <w:tcW w:w="2694" w:type="dxa"/>
            <w:vAlign w:val="center"/>
            <w:hideMark/>
          </w:tcPr>
          <w:p w:rsidR="00860142" w:rsidRPr="002D24A7" w:rsidRDefault="00860142" w:rsidP="005F4D6A">
            <w:pPr>
              <w:widowControl w:val="0"/>
              <w:snapToGrid w:val="0"/>
              <w:jc w:val="both"/>
            </w:pPr>
            <w:r w:rsidRPr="002D24A7">
              <w:rPr>
                <w:color w:val="000000"/>
              </w:rPr>
              <w:t>Электронная идентификация, доверительные сервисы, КЭП</w:t>
            </w:r>
          </w:p>
        </w:tc>
        <w:tc>
          <w:tcPr>
            <w:tcW w:w="3537" w:type="dxa"/>
            <w:vAlign w:val="center"/>
            <w:hideMark/>
          </w:tcPr>
          <w:p w:rsidR="00860142" w:rsidRPr="002D24A7" w:rsidRDefault="00860142" w:rsidP="005F4D6A">
            <w:pPr>
              <w:widowControl w:val="0"/>
              <w:snapToGrid w:val="0"/>
              <w:jc w:val="both"/>
            </w:pPr>
            <w:r w:rsidRPr="002D24A7">
              <w:rPr>
                <w:color w:val="000000"/>
              </w:rPr>
              <w:t>Ориентир для сопоставления российской модели с европейским регулированием</w:t>
            </w:r>
          </w:p>
        </w:tc>
      </w:tr>
    </w:tbl>
    <w:p w:rsidR="003B0E24" w:rsidRPr="00D2398B" w:rsidRDefault="003B0E24"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[1, с. 3–14, 2, с. 1–18, 4, с. 5–12, 5, с. 8–13, 6, с. 14–19, 7, с. 73–84].</w:t>
      </w:r>
    </w:p>
    <w:p w:rsidR="00860142" w:rsidRDefault="00860142" w:rsidP="005F4D6A">
      <w:pPr>
        <w:widowControl w:val="0"/>
        <w:snapToGrid w:val="0"/>
        <w:spacing w:line="360" w:lineRule="auto"/>
        <w:rPr>
          <w:color w:val="000000"/>
          <w:sz w:val="28"/>
          <w:szCs w:val="28"/>
        </w:rPr>
      </w:pPr>
    </w:p>
    <w:p w:rsidR="0032437B" w:rsidRDefault="003B0E24" w:rsidP="005F4D6A">
      <w:pPr>
        <w:widowControl w:val="0"/>
        <w:snapToGrid w:val="0"/>
        <w:spacing w:line="360" w:lineRule="auto"/>
        <w:ind w:firstLine="709"/>
        <w:jc w:val="both"/>
        <w:rPr>
          <w:color w:val="000000"/>
          <w:sz w:val="28"/>
          <w:szCs w:val="28"/>
        </w:rPr>
      </w:pPr>
      <w:r w:rsidRPr="00D2398B">
        <w:rPr>
          <w:color w:val="000000"/>
          <w:sz w:val="28"/>
          <w:szCs w:val="28"/>
        </w:rPr>
        <w:t>В целом интеграция ЭДО с 1С и корпоративными ИС создает основу для согласованности данных, юридической надежности и бесперебойной работы сквозных процессов. Стандартизированные интерфейсы, корректные форматы, журналы операций и электронный архив превращают ЭДО из простого канала передачи документов в важный элемент цифровой инфраструктуры организации, ориентированной на прозрачность и управляемость [5, с. 12–15, 6, с. 14–19].</w:t>
      </w:r>
    </w:p>
    <w:p w:rsidR="006C4244" w:rsidRDefault="006C4244" w:rsidP="005F4D6A">
      <w:pPr>
        <w:widowControl w:val="0"/>
        <w:snapToGrid w:val="0"/>
        <w:spacing w:line="360" w:lineRule="auto"/>
        <w:ind w:firstLine="709"/>
        <w:jc w:val="both"/>
        <w:rPr>
          <w:color w:val="000000"/>
          <w:sz w:val="28"/>
          <w:szCs w:val="28"/>
        </w:rPr>
      </w:pPr>
      <w:r w:rsidRPr="006C4244">
        <w:rPr>
          <w:color w:val="000000"/>
          <w:sz w:val="28"/>
          <w:szCs w:val="28"/>
        </w:rPr>
        <w:t>В условиях работы с большим числом контрагентов и регуляторных требований правовая корректность электронного документооборота приобретает прикладное значение. Для сетевых компаний это означает необходимость выстраивания ЭДО не только как технологического решения, но и как устойчивого правового режима с контролем форматов, подписей и сроков хранения. Несоблюдение этих требований увеличивает вероятность возвратов документов и регуляторных рисков.</w:t>
      </w:r>
    </w:p>
    <w:p w:rsidR="00E15854" w:rsidRPr="006C4244" w:rsidRDefault="00E15854" w:rsidP="005F4D6A">
      <w:pPr>
        <w:widowControl w:val="0"/>
        <w:snapToGrid w:val="0"/>
        <w:spacing w:line="360" w:lineRule="auto"/>
        <w:rPr>
          <w:color w:val="000000"/>
          <w:sz w:val="28"/>
          <w:szCs w:val="28"/>
        </w:rPr>
      </w:pPr>
    </w:p>
    <w:p w:rsidR="000D4893" w:rsidRPr="00E15854" w:rsidRDefault="00C130B5" w:rsidP="005F4D6A">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1.3. Современные тенденции, риски и международный опыт, выводы для российской практики</w:t>
      </w:r>
    </w:p>
    <w:p w:rsidR="00C24DE9" w:rsidRDefault="00C24DE9">
      <w:pPr>
        <w:widowControl w:val="0"/>
        <w:snapToGrid w:val="0"/>
        <w:spacing w:line="360" w:lineRule="auto"/>
      </w:pPr>
    </w:p>
    <w:p w:rsidR="002641E9" w:rsidRDefault="002641E9" w:rsidP="005F4D6A">
      <w:pPr>
        <w:widowControl w:val="0"/>
        <w:snapToGrid w:val="0"/>
        <w:spacing w:line="360" w:lineRule="auto"/>
        <w:ind w:firstLine="709"/>
        <w:jc w:val="both"/>
        <w:rPr>
          <w:color w:val="000000"/>
          <w:sz w:val="28"/>
          <w:szCs w:val="28"/>
        </w:rPr>
      </w:pPr>
      <w:r w:rsidRPr="002641E9">
        <w:rPr>
          <w:color w:val="000000"/>
          <w:sz w:val="28"/>
          <w:szCs w:val="28"/>
        </w:rPr>
        <w:t>Современное развитие ЭДО задается несколькими устойчивыми тенденциями</w:t>
      </w:r>
      <w:r>
        <w:rPr>
          <w:color w:val="000000"/>
          <w:sz w:val="28"/>
          <w:szCs w:val="28"/>
        </w:rPr>
        <w:t>:</w:t>
      </w:r>
      <w:r w:rsidRPr="002641E9">
        <w:rPr>
          <w:color w:val="000000"/>
          <w:sz w:val="28"/>
          <w:szCs w:val="28"/>
        </w:rPr>
        <w:t xml:space="preserve"> </w:t>
      </w:r>
    </w:p>
    <w:p w:rsidR="002641E9" w:rsidRDefault="002641E9" w:rsidP="005F4D6A">
      <w:pPr>
        <w:widowControl w:val="0"/>
        <w:snapToGrid w:val="0"/>
        <w:spacing w:line="360" w:lineRule="auto"/>
        <w:ind w:firstLine="709"/>
        <w:jc w:val="both"/>
        <w:rPr>
          <w:color w:val="000000"/>
          <w:sz w:val="28"/>
          <w:szCs w:val="28"/>
        </w:rPr>
      </w:pPr>
      <w:r w:rsidRPr="002641E9">
        <w:rPr>
          <w:color w:val="000000"/>
          <w:sz w:val="28"/>
          <w:szCs w:val="28"/>
        </w:rPr>
        <w:t>Доля электронных документов в организациях растет из-за потребности ускорять операции и уменьшать бумажные потоки.</w:t>
      </w:r>
    </w:p>
    <w:p w:rsidR="002641E9" w:rsidRDefault="002641E9" w:rsidP="005F4D6A">
      <w:pPr>
        <w:widowControl w:val="0"/>
        <w:snapToGrid w:val="0"/>
        <w:spacing w:line="360" w:lineRule="auto"/>
        <w:ind w:firstLine="709"/>
        <w:jc w:val="both"/>
        <w:rPr>
          <w:color w:val="000000"/>
          <w:sz w:val="28"/>
          <w:szCs w:val="28"/>
        </w:rPr>
      </w:pPr>
      <w:r w:rsidRPr="002641E9">
        <w:rPr>
          <w:color w:val="000000"/>
          <w:sz w:val="28"/>
          <w:szCs w:val="28"/>
        </w:rPr>
        <w:t>Государства стремятся получать данные о транзакциях в реальном или близком к реальному времени, что усиливает связь ЭДО с налоговым контролем и процедурами проверки первичных документов.</w:t>
      </w:r>
    </w:p>
    <w:p w:rsidR="002641E9" w:rsidRPr="002641E9" w:rsidRDefault="002641E9" w:rsidP="005F4D6A">
      <w:pPr>
        <w:widowControl w:val="0"/>
        <w:snapToGrid w:val="0"/>
        <w:spacing w:line="360" w:lineRule="auto"/>
        <w:ind w:firstLine="709"/>
        <w:jc w:val="both"/>
        <w:rPr>
          <w:color w:val="000000"/>
          <w:sz w:val="28"/>
          <w:szCs w:val="28"/>
        </w:rPr>
      </w:pPr>
      <w:r w:rsidRPr="002641E9">
        <w:rPr>
          <w:color w:val="000000"/>
          <w:sz w:val="28"/>
          <w:szCs w:val="28"/>
        </w:rPr>
        <w:t>Эти факторы формируют общий вектор развития электронного обмена и определяют требования к его безопасности, устойчивости и стандартизации.</w:t>
      </w:r>
    </w:p>
    <w:p w:rsidR="003B0E24" w:rsidRPr="00D2398B" w:rsidRDefault="00C23A49" w:rsidP="005F4D6A">
      <w:pPr>
        <w:widowControl w:val="0"/>
        <w:snapToGrid w:val="0"/>
        <w:spacing w:line="360" w:lineRule="auto"/>
        <w:ind w:firstLine="709"/>
        <w:jc w:val="both"/>
        <w:rPr>
          <w:color w:val="000000"/>
          <w:sz w:val="28"/>
          <w:szCs w:val="28"/>
        </w:rPr>
      </w:pPr>
      <w:r w:rsidRPr="00D2398B">
        <w:rPr>
          <w:color w:val="000000"/>
          <w:sz w:val="28"/>
          <w:szCs w:val="28"/>
        </w:rPr>
        <w:t>Ключевые риски –</w:t>
      </w:r>
      <w:r w:rsidR="003B0E24" w:rsidRPr="00D2398B">
        <w:rPr>
          <w:color w:val="000000"/>
          <w:sz w:val="28"/>
          <w:szCs w:val="28"/>
        </w:rPr>
        <w:t xml:space="preserve"> процессные. В публикациях РБК подчеркивается, что переход на ЭДО требует изменения рабочих привычек: корректного управления </w:t>
      </w:r>
      <w:r w:rsidR="003B0E24" w:rsidRPr="00D2398B">
        <w:rPr>
          <w:color w:val="000000"/>
          <w:sz w:val="28"/>
          <w:szCs w:val="28"/>
        </w:rPr>
        <w:lastRenderedPageBreak/>
        <w:t>электронной подписью, обучения сотрудников, внимательного выбора оператора и точной настройки интеграции с учетными системами [33, с. 14–17]. При их отсутствии возникают задержки в обмене документами, ошибки в УПД и нарушения регламентов, что может приводить к штрафам или сбоям в поставках.</w:t>
      </w:r>
    </w:p>
    <w:p w:rsidR="003B0E24" w:rsidRPr="00D2398B" w:rsidRDefault="003B0E24" w:rsidP="005F4D6A">
      <w:pPr>
        <w:widowControl w:val="0"/>
        <w:snapToGrid w:val="0"/>
        <w:spacing w:line="360" w:lineRule="auto"/>
        <w:ind w:firstLine="709"/>
        <w:jc w:val="both"/>
        <w:rPr>
          <w:color w:val="000000"/>
          <w:sz w:val="28"/>
          <w:szCs w:val="28"/>
        </w:rPr>
      </w:pPr>
      <w:r w:rsidRPr="00D2398B">
        <w:rPr>
          <w:color w:val="000000"/>
          <w:sz w:val="28"/>
          <w:szCs w:val="28"/>
        </w:rPr>
        <w:t>В итоге электронный документооборот требует системного подхода к безопасности. Организациям приходится учитывать одновременно технические, организационные и правовые аспекты: устойчивость операторов, защищенность каналов связи, корректное хранение данных и готовность сотрудников работать с цифровыми инструментами. Именно сочетание этих факторов формирует устойчивость ЭДО и влияет на качество управленческих решений в условиях растущей цифровой нагрузки.</w:t>
      </w:r>
    </w:p>
    <w:p w:rsidR="00860142" w:rsidRDefault="00F77798" w:rsidP="005F4D6A">
      <w:pPr>
        <w:widowControl w:val="0"/>
        <w:snapToGrid w:val="0"/>
        <w:spacing w:line="360" w:lineRule="auto"/>
        <w:ind w:firstLine="709"/>
        <w:jc w:val="both"/>
        <w:rPr>
          <w:color w:val="000000"/>
          <w:sz w:val="28"/>
          <w:szCs w:val="28"/>
        </w:rPr>
      </w:pPr>
      <w:r w:rsidRPr="00D2398B">
        <w:rPr>
          <w:color w:val="000000"/>
          <w:sz w:val="28"/>
          <w:szCs w:val="28"/>
        </w:rPr>
        <w:t xml:space="preserve">Различия в подходах России, стран ЕС и Китая к электронному </w:t>
      </w:r>
      <w:proofErr w:type="spellStart"/>
      <w:r w:rsidRPr="00D2398B">
        <w:rPr>
          <w:color w:val="000000"/>
          <w:sz w:val="28"/>
          <w:szCs w:val="28"/>
        </w:rPr>
        <w:t>инвойсингу</w:t>
      </w:r>
      <w:proofErr w:type="spellEnd"/>
      <w:r w:rsidRPr="00D2398B">
        <w:rPr>
          <w:color w:val="000000"/>
          <w:sz w:val="28"/>
          <w:szCs w:val="28"/>
        </w:rPr>
        <w:t xml:space="preserve"> удобнее рассматривать не только описательно, но и в виде сопоставления ключевых элементов. Такой формат позволяет собрать в одном поле роль государства, место операторов, применяемые стандарты и прямые выводы для компаний. Подробное сравнение трех моделей представлено в табл. 1.3.1.</w:t>
      </w:r>
    </w:p>
    <w:p w:rsidR="006C4244" w:rsidRPr="00D2398B" w:rsidRDefault="006C4244" w:rsidP="005F4D6A">
      <w:pPr>
        <w:widowControl w:val="0"/>
        <w:snapToGrid w:val="0"/>
        <w:spacing w:line="360" w:lineRule="auto"/>
        <w:rPr>
          <w:color w:val="000000"/>
          <w:sz w:val="28"/>
          <w:szCs w:val="28"/>
        </w:rPr>
      </w:pPr>
    </w:p>
    <w:p w:rsidR="002D24A7" w:rsidRDefault="00F77798" w:rsidP="005F4D6A">
      <w:pPr>
        <w:widowControl w:val="0"/>
        <w:snapToGrid w:val="0"/>
        <w:spacing w:line="360" w:lineRule="auto"/>
        <w:jc w:val="right"/>
        <w:rPr>
          <w:color w:val="000000"/>
          <w:sz w:val="28"/>
          <w:szCs w:val="28"/>
        </w:rPr>
      </w:pPr>
      <w:r>
        <w:rPr>
          <w:color w:val="000000"/>
          <w:sz w:val="28"/>
        </w:rPr>
        <w:t>Таблица 1.3.1</w:t>
      </w:r>
    </w:p>
    <w:p w:rsidR="00F77798" w:rsidRPr="00D2398B" w:rsidRDefault="00F77798" w:rsidP="005F4D6A">
      <w:pPr>
        <w:widowControl w:val="0"/>
        <w:snapToGrid w:val="0"/>
        <w:spacing w:line="360" w:lineRule="auto"/>
        <w:jc w:val="center"/>
        <w:rPr>
          <w:color w:val="000000"/>
          <w:sz w:val="28"/>
          <w:szCs w:val="28"/>
        </w:rPr>
      </w:pPr>
      <w:r w:rsidRPr="00D2398B">
        <w:rPr>
          <w:color w:val="000000"/>
          <w:sz w:val="28"/>
          <w:szCs w:val="28"/>
        </w:rPr>
        <w:t xml:space="preserve">Сравнение моделей электронного </w:t>
      </w:r>
      <w:proofErr w:type="spellStart"/>
      <w:r w:rsidRPr="00D2398B">
        <w:rPr>
          <w:color w:val="000000"/>
          <w:sz w:val="28"/>
          <w:szCs w:val="28"/>
        </w:rPr>
        <w:t>инвойсинга</w:t>
      </w:r>
      <w:proofErr w:type="spellEnd"/>
      <w:r w:rsidRPr="00D2398B">
        <w:rPr>
          <w:color w:val="000000"/>
          <w:sz w:val="28"/>
          <w:szCs w:val="28"/>
        </w:rPr>
        <w:t>: Россия, ЕС (</w:t>
      </w:r>
      <w:proofErr w:type="spellStart"/>
      <w:r w:rsidRPr="00D2398B">
        <w:rPr>
          <w:color w:val="000000"/>
          <w:sz w:val="28"/>
          <w:szCs w:val="28"/>
        </w:rPr>
        <w:t>Peppol</w:t>
      </w:r>
      <w:proofErr w:type="spellEnd"/>
      <w:r w:rsidRPr="00D2398B">
        <w:rPr>
          <w:color w:val="000000"/>
          <w:sz w:val="28"/>
          <w:szCs w:val="28"/>
        </w:rPr>
        <w:t>), Китай</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1984"/>
        <w:gridCol w:w="1985"/>
        <w:gridCol w:w="1701"/>
        <w:gridCol w:w="2120"/>
      </w:tblGrid>
      <w:tr w:rsidR="002D24A7" w:rsidRPr="00860142" w:rsidTr="006C4244">
        <w:trPr>
          <w:tblHeader/>
        </w:trPr>
        <w:tc>
          <w:tcPr>
            <w:tcW w:w="1555" w:type="dxa"/>
            <w:vAlign w:val="center"/>
            <w:hideMark/>
          </w:tcPr>
          <w:p w:rsidR="00F77798" w:rsidRPr="00860142" w:rsidRDefault="00F77798" w:rsidP="005F4D6A">
            <w:pPr>
              <w:widowControl w:val="0"/>
              <w:snapToGrid w:val="0"/>
              <w:jc w:val="center"/>
            </w:pPr>
            <w:r w:rsidRPr="00860142">
              <w:rPr>
                <w:color w:val="000000"/>
              </w:rPr>
              <w:t>Страна/модель</w:t>
            </w:r>
          </w:p>
        </w:tc>
        <w:tc>
          <w:tcPr>
            <w:tcW w:w="1984" w:type="dxa"/>
            <w:vAlign w:val="center"/>
            <w:hideMark/>
          </w:tcPr>
          <w:p w:rsidR="00F77798" w:rsidRPr="00860142" w:rsidRDefault="00F77798" w:rsidP="005F4D6A">
            <w:pPr>
              <w:widowControl w:val="0"/>
              <w:snapToGrid w:val="0"/>
              <w:jc w:val="center"/>
            </w:pPr>
            <w:r w:rsidRPr="00860142">
              <w:rPr>
                <w:color w:val="000000"/>
              </w:rPr>
              <w:t>Роль государства</w:t>
            </w:r>
          </w:p>
        </w:tc>
        <w:tc>
          <w:tcPr>
            <w:tcW w:w="1985" w:type="dxa"/>
            <w:vAlign w:val="center"/>
            <w:hideMark/>
          </w:tcPr>
          <w:p w:rsidR="00F77798" w:rsidRPr="00860142" w:rsidRDefault="00F77798" w:rsidP="005F4D6A">
            <w:pPr>
              <w:widowControl w:val="0"/>
              <w:snapToGrid w:val="0"/>
              <w:jc w:val="center"/>
            </w:pPr>
            <w:r w:rsidRPr="00860142">
              <w:rPr>
                <w:color w:val="000000"/>
              </w:rPr>
              <w:t>Роль операторов</w:t>
            </w:r>
          </w:p>
        </w:tc>
        <w:tc>
          <w:tcPr>
            <w:tcW w:w="1701" w:type="dxa"/>
            <w:vAlign w:val="center"/>
            <w:hideMark/>
          </w:tcPr>
          <w:p w:rsidR="00F77798" w:rsidRPr="00860142" w:rsidRDefault="00F77798" w:rsidP="005F4D6A">
            <w:pPr>
              <w:widowControl w:val="0"/>
              <w:snapToGrid w:val="0"/>
              <w:jc w:val="center"/>
            </w:pPr>
            <w:r w:rsidRPr="00860142">
              <w:rPr>
                <w:color w:val="000000"/>
              </w:rPr>
              <w:t>Форматы и стандарты</w:t>
            </w:r>
          </w:p>
        </w:tc>
        <w:tc>
          <w:tcPr>
            <w:tcW w:w="2120" w:type="dxa"/>
            <w:vAlign w:val="center"/>
            <w:hideMark/>
          </w:tcPr>
          <w:p w:rsidR="00F77798" w:rsidRPr="00860142" w:rsidRDefault="00F77798" w:rsidP="005F4D6A">
            <w:pPr>
              <w:widowControl w:val="0"/>
              <w:snapToGrid w:val="0"/>
              <w:jc w:val="center"/>
            </w:pPr>
            <w:r w:rsidRPr="00860142">
              <w:rPr>
                <w:color w:val="000000"/>
              </w:rPr>
              <w:t>Выводы для бизнеса</w:t>
            </w:r>
          </w:p>
        </w:tc>
      </w:tr>
      <w:tr w:rsidR="002D24A7" w:rsidRPr="00860142" w:rsidTr="006C4244">
        <w:tc>
          <w:tcPr>
            <w:tcW w:w="1555" w:type="dxa"/>
            <w:vAlign w:val="center"/>
            <w:hideMark/>
          </w:tcPr>
          <w:p w:rsidR="00F77798" w:rsidRPr="00860142" w:rsidRDefault="00F77798" w:rsidP="005F4D6A">
            <w:pPr>
              <w:widowControl w:val="0"/>
              <w:snapToGrid w:val="0"/>
              <w:jc w:val="both"/>
            </w:pPr>
            <w:r w:rsidRPr="00860142">
              <w:rPr>
                <w:color w:val="000000"/>
              </w:rPr>
              <w:t>Россия</w:t>
            </w:r>
          </w:p>
        </w:tc>
        <w:tc>
          <w:tcPr>
            <w:tcW w:w="1984" w:type="dxa"/>
            <w:vAlign w:val="center"/>
            <w:hideMark/>
          </w:tcPr>
          <w:p w:rsidR="00F77798" w:rsidRPr="00860142" w:rsidRDefault="00F77798" w:rsidP="005F4D6A">
            <w:pPr>
              <w:widowControl w:val="0"/>
              <w:snapToGrid w:val="0"/>
              <w:jc w:val="both"/>
            </w:pPr>
            <w:r w:rsidRPr="00860142">
              <w:rPr>
                <w:color w:val="000000"/>
              </w:rPr>
              <w:t>Задаёт форматы (УПД 5.03 и др.), требования к ЭДО, аккредитацию операторов, контроль со стороны ФНС [8, с. 12–15].</w:t>
            </w:r>
          </w:p>
        </w:tc>
        <w:tc>
          <w:tcPr>
            <w:tcW w:w="1985" w:type="dxa"/>
            <w:vAlign w:val="center"/>
            <w:hideMark/>
          </w:tcPr>
          <w:p w:rsidR="00F77798" w:rsidRPr="00860142" w:rsidRDefault="00F77798" w:rsidP="005F4D6A">
            <w:pPr>
              <w:widowControl w:val="0"/>
              <w:snapToGrid w:val="0"/>
              <w:jc w:val="both"/>
            </w:pPr>
            <w:r w:rsidRPr="00860142">
              <w:rPr>
                <w:color w:val="000000"/>
              </w:rPr>
              <w:t>Коммерческие операторы ЭДО обеспечивают обмен, роуминг и интеграцию с корпоративными ИС [33, с. 18–21].</w:t>
            </w:r>
          </w:p>
        </w:tc>
        <w:tc>
          <w:tcPr>
            <w:tcW w:w="1701" w:type="dxa"/>
            <w:vAlign w:val="center"/>
            <w:hideMark/>
          </w:tcPr>
          <w:p w:rsidR="00F77798" w:rsidRPr="00860142" w:rsidRDefault="00F77798" w:rsidP="005F4D6A">
            <w:pPr>
              <w:widowControl w:val="0"/>
              <w:snapToGrid w:val="0"/>
              <w:jc w:val="both"/>
            </w:pPr>
            <w:r w:rsidRPr="00860142">
              <w:rPr>
                <w:color w:val="000000"/>
              </w:rPr>
              <w:t>Форматы ФНС (в т. ч. УПД 5.03 по приказу № ЕД-7-26/970), национальные требования к ЭП и юридической значимости [2, с. 3–6].</w:t>
            </w:r>
          </w:p>
        </w:tc>
        <w:tc>
          <w:tcPr>
            <w:tcW w:w="2120" w:type="dxa"/>
            <w:vAlign w:val="center"/>
            <w:hideMark/>
          </w:tcPr>
          <w:p w:rsidR="00F77798" w:rsidRPr="00860142" w:rsidRDefault="00F77798" w:rsidP="005F4D6A">
            <w:pPr>
              <w:widowControl w:val="0"/>
              <w:snapToGrid w:val="0"/>
              <w:jc w:val="both"/>
            </w:pPr>
            <w:r w:rsidRPr="00860142">
              <w:rPr>
                <w:color w:val="000000"/>
              </w:rPr>
              <w:t>Необходимы взвешенный выбор оператора, корректная интеграция с учётными системами и выстроенное управление документами внутри компании.</w:t>
            </w:r>
          </w:p>
        </w:tc>
      </w:tr>
      <w:tr w:rsidR="002D24A7" w:rsidRPr="00860142" w:rsidTr="006C4244">
        <w:tc>
          <w:tcPr>
            <w:tcW w:w="1555" w:type="dxa"/>
            <w:vAlign w:val="center"/>
            <w:hideMark/>
          </w:tcPr>
          <w:p w:rsidR="00F77798" w:rsidRPr="00860142" w:rsidRDefault="00F77798" w:rsidP="005F4D6A">
            <w:pPr>
              <w:widowControl w:val="0"/>
              <w:snapToGrid w:val="0"/>
              <w:jc w:val="both"/>
            </w:pPr>
            <w:r w:rsidRPr="00860142">
              <w:rPr>
                <w:color w:val="000000"/>
              </w:rPr>
              <w:t>ЕС (</w:t>
            </w:r>
            <w:proofErr w:type="spellStart"/>
            <w:r w:rsidRPr="00860142">
              <w:rPr>
                <w:color w:val="000000"/>
              </w:rPr>
              <w:t>Peppol</w:t>
            </w:r>
            <w:proofErr w:type="spellEnd"/>
            <w:r w:rsidRPr="00860142">
              <w:rPr>
                <w:color w:val="000000"/>
              </w:rPr>
              <w:t xml:space="preserve"> + </w:t>
            </w:r>
            <w:proofErr w:type="spellStart"/>
            <w:r w:rsidRPr="00860142">
              <w:rPr>
                <w:color w:val="000000"/>
              </w:rPr>
              <w:t>eIDAS</w:t>
            </w:r>
            <w:proofErr w:type="spellEnd"/>
            <w:r w:rsidRPr="00860142">
              <w:rPr>
                <w:color w:val="000000"/>
              </w:rPr>
              <w:t>)</w:t>
            </w:r>
          </w:p>
        </w:tc>
        <w:tc>
          <w:tcPr>
            <w:tcW w:w="1984" w:type="dxa"/>
            <w:vAlign w:val="center"/>
            <w:hideMark/>
          </w:tcPr>
          <w:p w:rsidR="00F77798" w:rsidRPr="00860142" w:rsidRDefault="00F77798" w:rsidP="005F4D6A">
            <w:pPr>
              <w:widowControl w:val="0"/>
              <w:snapToGrid w:val="0"/>
              <w:jc w:val="both"/>
            </w:pPr>
            <w:r w:rsidRPr="00860142">
              <w:rPr>
                <w:color w:val="000000"/>
              </w:rPr>
              <w:t>Устанавливает директивы и требования к e-</w:t>
            </w:r>
            <w:proofErr w:type="spellStart"/>
            <w:r w:rsidRPr="00860142">
              <w:rPr>
                <w:color w:val="000000"/>
              </w:rPr>
              <w:t>invoicing</w:t>
            </w:r>
            <w:proofErr w:type="spellEnd"/>
            <w:r w:rsidRPr="00860142">
              <w:rPr>
                <w:color w:val="000000"/>
              </w:rPr>
              <w:t xml:space="preserve"> (B2G и </w:t>
            </w:r>
            <w:r w:rsidRPr="00860142">
              <w:rPr>
                <w:color w:val="000000"/>
              </w:rPr>
              <w:lastRenderedPageBreak/>
              <w:t>частично B2B), задаёт общий правовой контур [37, с. 3–6].</w:t>
            </w:r>
          </w:p>
        </w:tc>
        <w:tc>
          <w:tcPr>
            <w:tcW w:w="1985" w:type="dxa"/>
            <w:vAlign w:val="center"/>
            <w:hideMark/>
          </w:tcPr>
          <w:p w:rsidR="00F77798" w:rsidRPr="00860142" w:rsidRDefault="00F77798" w:rsidP="005F4D6A">
            <w:pPr>
              <w:widowControl w:val="0"/>
              <w:snapToGrid w:val="0"/>
              <w:jc w:val="both"/>
            </w:pPr>
            <w:r w:rsidRPr="00860142">
              <w:rPr>
                <w:color w:val="000000"/>
              </w:rPr>
              <w:lastRenderedPageBreak/>
              <w:t xml:space="preserve">Операторы и точки доступа </w:t>
            </w:r>
            <w:proofErr w:type="spellStart"/>
            <w:r w:rsidRPr="00860142">
              <w:rPr>
                <w:color w:val="000000"/>
              </w:rPr>
              <w:t>Peppol</w:t>
            </w:r>
            <w:proofErr w:type="spellEnd"/>
            <w:r w:rsidRPr="00860142">
              <w:rPr>
                <w:color w:val="000000"/>
              </w:rPr>
              <w:t xml:space="preserve"> обеспечивают </w:t>
            </w:r>
            <w:r w:rsidRPr="00860142">
              <w:rPr>
                <w:color w:val="000000"/>
              </w:rPr>
              <w:lastRenderedPageBreak/>
              <w:t>транспорт и совместимость решений разных вендоров [37, с. 7–10].</w:t>
            </w:r>
          </w:p>
        </w:tc>
        <w:tc>
          <w:tcPr>
            <w:tcW w:w="1701" w:type="dxa"/>
            <w:vAlign w:val="center"/>
            <w:hideMark/>
          </w:tcPr>
          <w:p w:rsidR="00F77798" w:rsidRPr="00860142" w:rsidRDefault="00F77798" w:rsidP="005F4D6A">
            <w:pPr>
              <w:widowControl w:val="0"/>
              <w:snapToGrid w:val="0"/>
              <w:jc w:val="both"/>
            </w:pPr>
            <w:r w:rsidRPr="00860142">
              <w:rPr>
                <w:color w:val="000000"/>
              </w:rPr>
              <w:lastRenderedPageBreak/>
              <w:t>Европейский стандарт EN 16931, спецификаци</w:t>
            </w:r>
            <w:r w:rsidRPr="00860142">
              <w:rPr>
                <w:color w:val="000000"/>
              </w:rPr>
              <w:lastRenderedPageBreak/>
              <w:t xml:space="preserve">и </w:t>
            </w:r>
            <w:proofErr w:type="spellStart"/>
            <w:r w:rsidRPr="00860142">
              <w:rPr>
                <w:color w:val="000000"/>
              </w:rPr>
              <w:t>Peppol</w:t>
            </w:r>
            <w:proofErr w:type="spellEnd"/>
            <w:r w:rsidRPr="00860142">
              <w:rPr>
                <w:color w:val="000000"/>
              </w:rPr>
              <w:t xml:space="preserve"> BIS </w:t>
            </w:r>
            <w:proofErr w:type="spellStart"/>
            <w:r w:rsidRPr="00860142">
              <w:rPr>
                <w:color w:val="000000"/>
              </w:rPr>
              <w:t>Billing</w:t>
            </w:r>
            <w:proofErr w:type="spellEnd"/>
            <w:r w:rsidRPr="00860142">
              <w:rPr>
                <w:color w:val="000000"/>
              </w:rPr>
              <w:t xml:space="preserve"> 3.0, доверительные услуги по </w:t>
            </w:r>
            <w:proofErr w:type="spellStart"/>
            <w:r w:rsidRPr="00860142">
              <w:rPr>
                <w:color w:val="000000"/>
              </w:rPr>
              <w:t>eIDAS</w:t>
            </w:r>
            <w:proofErr w:type="spellEnd"/>
            <w:r w:rsidRPr="00860142">
              <w:rPr>
                <w:color w:val="000000"/>
              </w:rPr>
              <w:t xml:space="preserve"> [37, с. 7–10].</w:t>
            </w:r>
          </w:p>
        </w:tc>
        <w:tc>
          <w:tcPr>
            <w:tcW w:w="2120" w:type="dxa"/>
            <w:vAlign w:val="center"/>
            <w:hideMark/>
          </w:tcPr>
          <w:p w:rsidR="00F77798" w:rsidRPr="00860142" w:rsidRDefault="00F77798" w:rsidP="005F4D6A">
            <w:pPr>
              <w:widowControl w:val="0"/>
              <w:snapToGrid w:val="0"/>
              <w:jc w:val="both"/>
            </w:pPr>
            <w:r w:rsidRPr="00860142">
              <w:rPr>
                <w:color w:val="000000"/>
              </w:rPr>
              <w:lastRenderedPageBreak/>
              <w:t xml:space="preserve">Упрощаются трансграничные расчёты и участие в госзакупках, </w:t>
            </w:r>
            <w:r w:rsidRPr="00860142">
              <w:rPr>
                <w:color w:val="000000"/>
              </w:rPr>
              <w:lastRenderedPageBreak/>
              <w:t>повышается предсказуемость требований к формату и содержанию счётов.</w:t>
            </w:r>
          </w:p>
        </w:tc>
      </w:tr>
      <w:tr w:rsidR="00860142" w:rsidRPr="00860142" w:rsidTr="00EC6596">
        <w:tc>
          <w:tcPr>
            <w:tcW w:w="1555" w:type="dxa"/>
            <w:vAlign w:val="center"/>
            <w:hideMark/>
          </w:tcPr>
          <w:p w:rsidR="00860142" w:rsidRPr="00860142" w:rsidRDefault="00860142" w:rsidP="005F4D6A">
            <w:pPr>
              <w:widowControl w:val="0"/>
              <w:snapToGrid w:val="0"/>
              <w:jc w:val="both"/>
            </w:pPr>
            <w:r w:rsidRPr="00860142">
              <w:rPr>
                <w:color w:val="000000"/>
              </w:rPr>
              <w:lastRenderedPageBreak/>
              <w:t>Китай (e-</w:t>
            </w:r>
            <w:proofErr w:type="spellStart"/>
            <w:r w:rsidRPr="00860142">
              <w:rPr>
                <w:color w:val="000000"/>
              </w:rPr>
              <w:t>fapiao</w:t>
            </w:r>
            <w:proofErr w:type="spellEnd"/>
            <w:r w:rsidRPr="00860142">
              <w:rPr>
                <w:color w:val="000000"/>
              </w:rPr>
              <w:t>)</w:t>
            </w:r>
          </w:p>
        </w:tc>
        <w:tc>
          <w:tcPr>
            <w:tcW w:w="1984" w:type="dxa"/>
            <w:vAlign w:val="center"/>
            <w:hideMark/>
          </w:tcPr>
          <w:p w:rsidR="00860142" w:rsidRPr="00860142" w:rsidRDefault="00860142" w:rsidP="005F4D6A">
            <w:pPr>
              <w:widowControl w:val="0"/>
              <w:snapToGrid w:val="0"/>
              <w:jc w:val="both"/>
            </w:pPr>
            <w:r w:rsidRPr="00860142">
              <w:rPr>
                <w:color w:val="000000"/>
              </w:rPr>
              <w:t>Налоговая служба выступает центральным оператором, формирует и хранит электронные счета-фактуры [35, с. 5–9].</w:t>
            </w:r>
          </w:p>
        </w:tc>
        <w:tc>
          <w:tcPr>
            <w:tcW w:w="1985" w:type="dxa"/>
            <w:vAlign w:val="center"/>
            <w:hideMark/>
          </w:tcPr>
          <w:p w:rsidR="00860142" w:rsidRPr="00860142" w:rsidRDefault="00860142" w:rsidP="005F4D6A">
            <w:pPr>
              <w:widowControl w:val="0"/>
              <w:snapToGrid w:val="0"/>
              <w:jc w:val="both"/>
            </w:pPr>
            <w:r w:rsidRPr="00860142">
              <w:rPr>
                <w:color w:val="000000"/>
              </w:rPr>
              <w:t>Коммерческие провайдеры дополняют государственную платформу сервисами, но ключевые функции сосредоточены у налогового органа [35, с. 9–11].</w:t>
            </w:r>
          </w:p>
        </w:tc>
        <w:tc>
          <w:tcPr>
            <w:tcW w:w="1701" w:type="dxa"/>
            <w:vAlign w:val="center"/>
            <w:hideMark/>
          </w:tcPr>
          <w:p w:rsidR="00860142" w:rsidRPr="00860142" w:rsidRDefault="00860142" w:rsidP="005F4D6A">
            <w:pPr>
              <w:widowControl w:val="0"/>
              <w:snapToGrid w:val="0"/>
              <w:jc w:val="both"/>
            </w:pPr>
            <w:r w:rsidRPr="00860142">
              <w:rPr>
                <w:color w:val="000000"/>
              </w:rPr>
              <w:t>Национальные форматы e-</w:t>
            </w:r>
            <w:proofErr w:type="spellStart"/>
            <w:r w:rsidRPr="00860142">
              <w:rPr>
                <w:color w:val="000000"/>
              </w:rPr>
              <w:t>fapiao</w:t>
            </w:r>
            <w:proofErr w:type="spellEnd"/>
            <w:r w:rsidRPr="00860142">
              <w:rPr>
                <w:color w:val="000000"/>
              </w:rPr>
              <w:t xml:space="preserve">, интеграция с системой «Golden </w:t>
            </w:r>
            <w:proofErr w:type="spellStart"/>
            <w:r w:rsidRPr="00860142">
              <w:rPr>
                <w:color w:val="000000"/>
              </w:rPr>
              <w:t>Tax</w:t>
            </w:r>
            <w:proofErr w:type="spellEnd"/>
            <w:r w:rsidRPr="00860142">
              <w:rPr>
                <w:color w:val="000000"/>
              </w:rPr>
              <w:t>» и онлайн-контролем НДС [35, с. 10–12].</w:t>
            </w:r>
          </w:p>
        </w:tc>
        <w:tc>
          <w:tcPr>
            <w:tcW w:w="2120" w:type="dxa"/>
            <w:vAlign w:val="center"/>
            <w:hideMark/>
          </w:tcPr>
          <w:p w:rsidR="00860142" w:rsidRPr="00860142" w:rsidRDefault="00860142" w:rsidP="005F4D6A">
            <w:pPr>
              <w:widowControl w:val="0"/>
              <w:snapToGrid w:val="0"/>
              <w:jc w:val="both"/>
            </w:pPr>
            <w:r w:rsidRPr="00860142">
              <w:rPr>
                <w:color w:val="000000"/>
              </w:rPr>
              <w:t>Высокий уровень фискального контроля и единообразия, но повышенные требования к качеству данных и дисциплине учёта в компаниях.</w:t>
            </w:r>
          </w:p>
        </w:tc>
      </w:tr>
      <w:tr w:rsidR="00860142" w:rsidRPr="00860142" w:rsidTr="00EC6596">
        <w:tc>
          <w:tcPr>
            <w:tcW w:w="1555" w:type="dxa"/>
            <w:vAlign w:val="center"/>
            <w:hideMark/>
          </w:tcPr>
          <w:p w:rsidR="00860142" w:rsidRPr="00860142" w:rsidRDefault="00860142" w:rsidP="005F4D6A">
            <w:pPr>
              <w:widowControl w:val="0"/>
              <w:snapToGrid w:val="0"/>
              <w:jc w:val="both"/>
            </w:pPr>
            <w:r w:rsidRPr="00860142">
              <w:rPr>
                <w:color w:val="000000"/>
              </w:rPr>
              <w:t>Выводы для России</w:t>
            </w:r>
          </w:p>
        </w:tc>
        <w:tc>
          <w:tcPr>
            <w:tcW w:w="1984" w:type="dxa"/>
            <w:vAlign w:val="center"/>
            <w:hideMark/>
          </w:tcPr>
          <w:p w:rsidR="00860142" w:rsidRPr="00860142" w:rsidRDefault="00860142" w:rsidP="005F4D6A">
            <w:pPr>
              <w:widowControl w:val="0"/>
              <w:snapToGrid w:val="0"/>
              <w:jc w:val="both"/>
            </w:pPr>
            <w:r w:rsidRPr="00860142">
              <w:rPr>
                <w:color w:val="000000"/>
              </w:rPr>
              <w:t>Возможность сочетать государственное регулирование форматов с развитием национальной инфраструктуры ЭДО [36, с. 8–11].</w:t>
            </w:r>
          </w:p>
        </w:tc>
        <w:tc>
          <w:tcPr>
            <w:tcW w:w="1985" w:type="dxa"/>
            <w:vAlign w:val="center"/>
            <w:hideMark/>
          </w:tcPr>
          <w:p w:rsidR="00860142" w:rsidRPr="00860142" w:rsidRDefault="00860142" w:rsidP="005F4D6A">
            <w:pPr>
              <w:widowControl w:val="0"/>
              <w:snapToGrid w:val="0"/>
              <w:jc w:val="both"/>
            </w:pPr>
            <w:r w:rsidRPr="00860142">
              <w:rPr>
                <w:color w:val="000000"/>
              </w:rPr>
              <w:t>Сохранение конкуренции между операторами при одновременном усилении требований к надёжности и устойчивости [8, с. 19–22].</w:t>
            </w:r>
          </w:p>
        </w:tc>
        <w:tc>
          <w:tcPr>
            <w:tcW w:w="1701" w:type="dxa"/>
            <w:vAlign w:val="center"/>
            <w:hideMark/>
          </w:tcPr>
          <w:p w:rsidR="00860142" w:rsidRPr="00860142" w:rsidRDefault="00860142" w:rsidP="005F4D6A">
            <w:pPr>
              <w:widowControl w:val="0"/>
              <w:snapToGrid w:val="0"/>
              <w:jc w:val="both"/>
            </w:pPr>
            <w:r w:rsidRPr="00860142">
              <w:rPr>
                <w:color w:val="000000"/>
              </w:rPr>
              <w:t>Целесообразно опираться на унифицированные форматы ФНС и совместимые решения ЭДО/СЭД с прозрачными правилами обмена [33, с. 18–21].</w:t>
            </w:r>
          </w:p>
        </w:tc>
        <w:tc>
          <w:tcPr>
            <w:tcW w:w="2120" w:type="dxa"/>
            <w:vAlign w:val="center"/>
            <w:hideMark/>
          </w:tcPr>
          <w:p w:rsidR="00860142" w:rsidRPr="00860142" w:rsidRDefault="00860142" w:rsidP="005F4D6A">
            <w:pPr>
              <w:widowControl w:val="0"/>
              <w:snapToGrid w:val="0"/>
              <w:jc w:val="both"/>
            </w:pPr>
            <w:r w:rsidRPr="00860142">
              <w:rPr>
                <w:color w:val="000000"/>
              </w:rPr>
              <w:t>Бизнесу важно объединять преимущества конкурирующих операторов с внутренним контролем, чтобы минимизировать риски и снижать издержки.</w:t>
            </w:r>
          </w:p>
        </w:tc>
      </w:tr>
    </w:tbl>
    <w:p w:rsidR="00F77798" w:rsidRPr="00D2398B" w:rsidRDefault="00F77798" w:rsidP="005F4D6A">
      <w:pPr>
        <w:widowControl w:val="0"/>
        <w:snapToGrid w:val="0"/>
        <w:spacing w:line="360" w:lineRule="auto"/>
        <w:jc w:val="center"/>
        <w:rPr>
          <w:color w:val="000000"/>
          <w:sz w:val="28"/>
          <w:szCs w:val="28"/>
        </w:rPr>
      </w:pPr>
      <w:r w:rsidRPr="00D2398B">
        <w:rPr>
          <w:color w:val="000000"/>
          <w:sz w:val="28"/>
          <w:szCs w:val="28"/>
        </w:rPr>
        <w:t>Источник: составлено автором по [36, 37, 35, 8, 33].</w:t>
      </w:r>
    </w:p>
    <w:p w:rsidR="000D4893" w:rsidRDefault="000D4893" w:rsidP="005F4D6A">
      <w:pPr>
        <w:widowControl w:val="0"/>
        <w:snapToGrid w:val="0"/>
        <w:spacing w:line="360" w:lineRule="auto"/>
      </w:pPr>
    </w:p>
    <w:p w:rsidR="00F77798" w:rsidRDefault="00F77798" w:rsidP="005F4D6A">
      <w:pPr>
        <w:widowControl w:val="0"/>
        <w:snapToGrid w:val="0"/>
        <w:spacing w:line="360" w:lineRule="auto"/>
        <w:ind w:firstLine="709"/>
        <w:jc w:val="both"/>
        <w:rPr>
          <w:color w:val="000000"/>
          <w:sz w:val="28"/>
          <w:szCs w:val="28"/>
        </w:rPr>
      </w:pPr>
      <w:r w:rsidRPr="00D2398B">
        <w:rPr>
          <w:color w:val="000000"/>
          <w:sz w:val="28"/>
          <w:szCs w:val="28"/>
        </w:rPr>
        <w:t xml:space="preserve">Сравнение показывает, что российская модель электронного </w:t>
      </w:r>
      <w:proofErr w:type="spellStart"/>
      <w:r w:rsidRPr="00D2398B">
        <w:rPr>
          <w:color w:val="000000"/>
          <w:sz w:val="28"/>
          <w:szCs w:val="28"/>
        </w:rPr>
        <w:t>инвойсинга</w:t>
      </w:r>
      <w:proofErr w:type="spellEnd"/>
      <w:r w:rsidRPr="00D2398B">
        <w:rPr>
          <w:color w:val="000000"/>
          <w:sz w:val="28"/>
          <w:szCs w:val="28"/>
        </w:rPr>
        <w:t xml:space="preserve"> сочетает элементы европейского и китайского подходов: централизованное регулирование форматов и распределенную инфраструктуру операторов. Для компаний это одновременно дает гибкость в выборе сервисов и накладывает обязанность выстроить внутреннее управление документами и рисками. Европейская модель выгодна стандартизацией и трансграничной совместимостью, китайская – максимально жесткой интеграцией с налоговой системой, однако обе подчеркивают, что без устойчивых процессов внутри организации преимущества цифрового </w:t>
      </w:r>
      <w:proofErr w:type="spellStart"/>
      <w:r w:rsidRPr="00D2398B">
        <w:rPr>
          <w:color w:val="000000"/>
          <w:sz w:val="28"/>
          <w:szCs w:val="28"/>
        </w:rPr>
        <w:t>инвойсинга</w:t>
      </w:r>
      <w:proofErr w:type="spellEnd"/>
      <w:r w:rsidRPr="00D2398B">
        <w:rPr>
          <w:color w:val="000000"/>
          <w:sz w:val="28"/>
          <w:szCs w:val="28"/>
        </w:rPr>
        <w:t xml:space="preserve"> реализуются не полностью.</w:t>
      </w:r>
    </w:p>
    <w:p w:rsidR="006C4244" w:rsidRPr="006C4244" w:rsidRDefault="006C4244" w:rsidP="005F4D6A">
      <w:pPr>
        <w:widowControl w:val="0"/>
        <w:snapToGrid w:val="0"/>
        <w:spacing w:line="360" w:lineRule="auto"/>
        <w:ind w:firstLine="709"/>
        <w:jc w:val="both"/>
        <w:rPr>
          <w:color w:val="000000"/>
          <w:sz w:val="28"/>
          <w:szCs w:val="28"/>
        </w:rPr>
      </w:pPr>
      <w:r w:rsidRPr="006C4244">
        <w:rPr>
          <w:color w:val="000000"/>
          <w:sz w:val="28"/>
          <w:szCs w:val="28"/>
        </w:rPr>
        <w:lastRenderedPageBreak/>
        <w:t>Для организаций с высокой интенсивностью документооборота выявленные тенденции показывают, что ЭДО становится базовой инфраструктурой, а не конкурентным преимуществом. Международный опыт подчеркивает роль стандартизации и устойчивости операторов при масштабировании процессов. В российской практике это усиливает значимость выбора архитектуры и управляемости электронного документооборота на уровне всей компании.</w:t>
      </w:r>
    </w:p>
    <w:p w:rsidR="00F77798" w:rsidRDefault="006C4244" w:rsidP="005F4D6A">
      <w:pPr>
        <w:widowControl w:val="0"/>
        <w:snapToGrid w:val="0"/>
        <w:spacing w:line="360" w:lineRule="auto"/>
        <w:ind w:firstLine="709"/>
        <w:jc w:val="both"/>
        <w:rPr>
          <w:color w:val="000000"/>
          <w:sz w:val="28"/>
          <w:szCs w:val="28"/>
        </w:rPr>
      </w:pPr>
      <w:r w:rsidRPr="006C4244">
        <w:rPr>
          <w:color w:val="000000"/>
          <w:sz w:val="28"/>
          <w:szCs w:val="28"/>
        </w:rPr>
        <w:t xml:space="preserve">Выделенные требования к устойчивости, масштабируемости и нормативной корректности ЭДО используются </w:t>
      </w:r>
      <w:proofErr w:type="gramStart"/>
      <w:r w:rsidRPr="006C4244">
        <w:rPr>
          <w:color w:val="000000"/>
          <w:sz w:val="28"/>
          <w:szCs w:val="28"/>
        </w:rPr>
        <w:t>далее</w:t>
      </w:r>
      <w:proofErr w:type="gramEnd"/>
      <w:r w:rsidRPr="006C4244">
        <w:rPr>
          <w:color w:val="000000"/>
          <w:sz w:val="28"/>
          <w:szCs w:val="28"/>
        </w:rPr>
        <w:t xml:space="preserve"> как критерии при анализе компании в главе 2.</w:t>
      </w:r>
    </w:p>
    <w:p w:rsidR="00E15854" w:rsidRDefault="00E15854" w:rsidP="005F4D6A">
      <w:pPr>
        <w:pStyle w:val="1"/>
        <w:keepNext w:val="0"/>
        <w:keepLines w:val="0"/>
        <w:pageBreakBefore/>
        <w:snapToGrid w:val="0"/>
        <w:spacing w:before="0" w:after="0" w:line="360" w:lineRule="auto"/>
        <w:jc w:val="center"/>
        <w:rPr>
          <w:color w:val="000000"/>
          <w:sz w:val="28"/>
          <w:szCs w:val="28"/>
        </w:rPr>
      </w:pPr>
      <w:r>
        <w:rPr>
          <w:rFonts w:ascii="Times New Roman" w:eastAsia="Times New Roman" w:hAnsi="Times New Roman" w:cs="Times New Roman"/>
          <w:b/>
          <w:color w:val="000000"/>
          <w:sz w:val="28"/>
        </w:rPr>
        <w:lastRenderedPageBreak/>
        <w:t>2. ПРАКТИЧЕСКОЕ РЕШЕНИЕ ДЛЯ АО «ТРАНСТЕХСЕРВИС»</w:t>
      </w:r>
    </w:p>
    <w:p w:rsidR="00E15854" w:rsidRPr="00D2398B" w:rsidRDefault="00E15854" w:rsidP="005F4D6A">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2.1. Краткая характеристика ТТС и анализ текущего документооборота</w:t>
      </w:r>
    </w:p>
    <w:p w:rsidR="00E15854" w:rsidRPr="00D2398B" w:rsidRDefault="00E15854" w:rsidP="005F4D6A">
      <w:pPr>
        <w:widowControl w:val="0"/>
        <w:snapToGrid w:val="0"/>
        <w:spacing w:line="360" w:lineRule="auto"/>
        <w:rPr>
          <w:color w:val="000000"/>
          <w:sz w:val="28"/>
          <w:szCs w:val="28"/>
        </w:rPr>
      </w:pPr>
    </w:p>
    <w:p w:rsidR="0032437B" w:rsidRPr="00D2398B" w:rsidRDefault="00E15854" w:rsidP="005F4D6A">
      <w:pPr>
        <w:widowControl w:val="0"/>
        <w:snapToGrid w:val="0"/>
        <w:spacing w:line="360" w:lineRule="auto"/>
        <w:ind w:firstLine="709"/>
        <w:jc w:val="both"/>
        <w:rPr>
          <w:color w:val="000000"/>
          <w:sz w:val="28"/>
          <w:szCs w:val="28"/>
        </w:rPr>
      </w:pPr>
      <w:r w:rsidRPr="00D2398B">
        <w:rPr>
          <w:color w:val="000000"/>
          <w:sz w:val="28"/>
          <w:szCs w:val="28"/>
        </w:rPr>
        <w:t xml:space="preserve">Акционерное общество «ТрансТехСервис» (далее – АО «ТрансТехСервис», ТТС) развивается на российском автомобильном рынке уже более трех десятилетий. Начало деятельности </w:t>
      </w:r>
      <w:r w:rsidR="0032437B" w:rsidRPr="00D2398B">
        <w:rPr>
          <w:color w:val="000000"/>
          <w:sz w:val="28"/>
          <w:szCs w:val="28"/>
        </w:rPr>
        <w:t>холдинга относят к 1992 году, когда было сформировано ядро будущей дилерской сети [24, с. 3–4]. За это время компания выстроила широкий спектр управленческих и операционных практик, а рост географии и числа брендов напрямую увеличил объем и сложность ее документооборота.</w:t>
      </w:r>
    </w:p>
    <w:p w:rsidR="0032437B" w:rsidRDefault="0032437B" w:rsidP="005F4D6A">
      <w:pPr>
        <w:widowControl w:val="0"/>
        <w:snapToGrid w:val="0"/>
        <w:spacing w:line="360" w:lineRule="auto"/>
        <w:ind w:firstLine="709"/>
        <w:jc w:val="both"/>
        <w:rPr>
          <w:color w:val="000000"/>
          <w:sz w:val="28"/>
          <w:szCs w:val="28"/>
        </w:rPr>
      </w:pPr>
      <w:r w:rsidRPr="00D2398B">
        <w:rPr>
          <w:color w:val="000000"/>
          <w:sz w:val="28"/>
          <w:szCs w:val="28"/>
        </w:rPr>
        <w:t>Сводная информация о производственных и организационных показателях ТТС приведена в табл. 2.1.1.</w:t>
      </w:r>
    </w:p>
    <w:p w:rsidR="002D24A7" w:rsidRPr="00D2398B" w:rsidRDefault="002D24A7" w:rsidP="005F4D6A">
      <w:pPr>
        <w:widowControl w:val="0"/>
        <w:snapToGrid w:val="0"/>
        <w:spacing w:line="360" w:lineRule="auto"/>
        <w:rPr>
          <w:color w:val="000000"/>
          <w:sz w:val="28"/>
          <w:szCs w:val="28"/>
        </w:rPr>
      </w:pPr>
    </w:p>
    <w:p w:rsidR="002D24A7" w:rsidRDefault="0032437B" w:rsidP="005F4D6A">
      <w:pPr>
        <w:widowControl w:val="0"/>
        <w:snapToGrid w:val="0"/>
        <w:spacing w:line="360" w:lineRule="auto"/>
        <w:jc w:val="right"/>
        <w:rPr>
          <w:color w:val="000000"/>
          <w:sz w:val="28"/>
          <w:szCs w:val="28"/>
        </w:rPr>
      </w:pPr>
      <w:r>
        <w:rPr>
          <w:color w:val="000000"/>
          <w:sz w:val="28"/>
        </w:rPr>
        <w:t>Таблица 2.1.1</w:t>
      </w:r>
    </w:p>
    <w:p w:rsidR="0032437B" w:rsidRPr="00D2398B" w:rsidRDefault="0032437B" w:rsidP="005F4D6A">
      <w:pPr>
        <w:widowControl w:val="0"/>
        <w:snapToGrid w:val="0"/>
        <w:spacing w:line="360" w:lineRule="auto"/>
        <w:jc w:val="center"/>
        <w:rPr>
          <w:color w:val="000000"/>
          <w:sz w:val="28"/>
          <w:szCs w:val="28"/>
        </w:rPr>
      </w:pPr>
      <w:r w:rsidRPr="00D2398B">
        <w:rPr>
          <w:color w:val="000000"/>
          <w:sz w:val="28"/>
          <w:szCs w:val="28"/>
        </w:rPr>
        <w:t>Основные показатели деятельности АО «ТрансТехСервис», 2020–2024 гг.</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8"/>
        <w:gridCol w:w="3031"/>
        <w:gridCol w:w="1405"/>
        <w:gridCol w:w="2768"/>
        <w:gridCol w:w="1124"/>
      </w:tblGrid>
      <w:tr w:rsidR="006C18E3" w:rsidRPr="006C18E3" w:rsidTr="002D24A7">
        <w:trPr>
          <w:tblHeader/>
        </w:trPr>
        <w:tc>
          <w:tcPr>
            <w:tcW w:w="328" w:type="dxa"/>
            <w:vAlign w:val="center"/>
            <w:hideMark/>
          </w:tcPr>
          <w:p w:rsidR="0032437B" w:rsidRPr="006C18E3" w:rsidRDefault="0032437B" w:rsidP="005F4D6A">
            <w:pPr>
              <w:widowControl w:val="0"/>
              <w:snapToGrid w:val="0"/>
              <w:jc w:val="center"/>
            </w:pPr>
            <w:r w:rsidRPr="006C18E3">
              <w:rPr>
                <w:color w:val="000000"/>
              </w:rPr>
              <w:t>Год</w:t>
            </w:r>
          </w:p>
        </w:tc>
        <w:tc>
          <w:tcPr>
            <w:tcW w:w="3031" w:type="dxa"/>
            <w:vAlign w:val="center"/>
            <w:hideMark/>
          </w:tcPr>
          <w:p w:rsidR="0032437B" w:rsidRPr="006C18E3" w:rsidRDefault="0032437B" w:rsidP="005F4D6A">
            <w:pPr>
              <w:widowControl w:val="0"/>
              <w:snapToGrid w:val="0"/>
              <w:jc w:val="center"/>
            </w:pPr>
            <w:r w:rsidRPr="006C18E3">
              <w:rPr>
                <w:color w:val="000000"/>
              </w:rPr>
              <w:t>Продажи автомобилей, шт.</w:t>
            </w:r>
          </w:p>
        </w:tc>
        <w:tc>
          <w:tcPr>
            <w:tcW w:w="1405" w:type="dxa"/>
            <w:vAlign w:val="center"/>
            <w:hideMark/>
          </w:tcPr>
          <w:p w:rsidR="0032437B" w:rsidRPr="006C18E3" w:rsidRDefault="0032437B" w:rsidP="005F4D6A">
            <w:pPr>
              <w:widowControl w:val="0"/>
              <w:snapToGrid w:val="0"/>
              <w:jc w:val="center"/>
            </w:pPr>
            <w:r w:rsidRPr="006C18E3">
              <w:rPr>
                <w:color w:val="000000"/>
              </w:rPr>
              <w:t>Выручка, млрд руб.</w:t>
            </w:r>
          </w:p>
        </w:tc>
        <w:tc>
          <w:tcPr>
            <w:tcW w:w="2768" w:type="dxa"/>
            <w:vAlign w:val="center"/>
            <w:hideMark/>
          </w:tcPr>
          <w:p w:rsidR="0032437B" w:rsidRPr="006C18E3" w:rsidRDefault="0032437B" w:rsidP="005F4D6A">
            <w:pPr>
              <w:widowControl w:val="0"/>
              <w:snapToGrid w:val="0"/>
              <w:jc w:val="center"/>
            </w:pPr>
            <w:r w:rsidRPr="006C18E3">
              <w:rPr>
                <w:color w:val="000000"/>
              </w:rPr>
              <w:t>Кол-во филиалов/дилерских центров, ед.</w:t>
            </w:r>
          </w:p>
        </w:tc>
        <w:tc>
          <w:tcPr>
            <w:tcW w:w="1124" w:type="dxa"/>
            <w:vAlign w:val="center"/>
            <w:hideMark/>
          </w:tcPr>
          <w:p w:rsidR="0032437B" w:rsidRPr="006C18E3" w:rsidRDefault="0032437B" w:rsidP="005F4D6A">
            <w:pPr>
              <w:widowControl w:val="0"/>
              <w:snapToGrid w:val="0"/>
              <w:jc w:val="center"/>
            </w:pPr>
            <w:r w:rsidRPr="006C18E3">
              <w:rPr>
                <w:color w:val="000000"/>
              </w:rPr>
              <w:t>Источник данных</w:t>
            </w:r>
          </w:p>
        </w:tc>
      </w:tr>
      <w:tr w:rsidR="006C18E3" w:rsidRPr="006C18E3" w:rsidTr="002D24A7">
        <w:tc>
          <w:tcPr>
            <w:tcW w:w="328" w:type="dxa"/>
            <w:vAlign w:val="center"/>
            <w:hideMark/>
          </w:tcPr>
          <w:p w:rsidR="0032437B" w:rsidRPr="006C18E3" w:rsidRDefault="0032437B" w:rsidP="005F4D6A">
            <w:pPr>
              <w:widowControl w:val="0"/>
              <w:snapToGrid w:val="0"/>
              <w:jc w:val="right"/>
            </w:pPr>
            <w:r>
              <w:rPr>
                <w:color w:val="000000"/>
              </w:rPr>
              <w:t>2020</w:t>
            </w:r>
          </w:p>
        </w:tc>
        <w:tc>
          <w:tcPr>
            <w:tcW w:w="3031" w:type="dxa"/>
            <w:vAlign w:val="center"/>
            <w:hideMark/>
          </w:tcPr>
          <w:p w:rsidR="0032437B" w:rsidRPr="006C18E3" w:rsidRDefault="0032437B" w:rsidP="005F4D6A">
            <w:pPr>
              <w:widowControl w:val="0"/>
              <w:snapToGrid w:val="0"/>
              <w:jc w:val="right"/>
            </w:pPr>
            <w:r>
              <w:rPr>
                <w:color w:val="000000"/>
              </w:rPr>
              <w:t>73900</w:t>
            </w:r>
          </w:p>
        </w:tc>
        <w:tc>
          <w:tcPr>
            <w:tcW w:w="1405" w:type="dxa"/>
            <w:vAlign w:val="center"/>
            <w:hideMark/>
          </w:tcPr>
          <w:p w:rsidR="0032437B" w:rsidRPr="006C18E3" w:rsidRDefault="0032437B" w:rsidP="005F4D6A">
            <w:pPr>
              <w:widowControl w:val="0"/>
              <w:snapToGrid w:val="0"/>
              <w:jc w:val="right"/>
            </w:pPr>
            <w:r>
              <w:rPr>
                <w:color w:val="000000"/>
              </w:rPr>
              <w:t>85,0</w:t>
            </w:r>
          </w:p>
        </w:tc>
        <w:tc>
          <w:tcPr>
            <w:tcW w:w="2768" w:type="dxa"/>
            <w:vAlign w:val="center"/>
            <w:hideMark/>
          </w:tcPr>
          <w:p w:rsidR="0032437B" w:rsidRPr="006C18E3" w:rsidRDefault="0032437B" w:rsidP="005F4D6A">
            <w:pPr>
              <w:widowControl w:val="0"/>
              <w:snapToGrid w:val="0"/>
              <w:jc w:val="right"/>
            </w:pPr>
            <w:r>
              <w:rPr>
                <w:color w:val="000000"/>
              </w:rPr>
              <w:t>90</w:t>
            </w:r>
          </w:p>
        </w:tc>
        <w:tc>
          <w:tcPr>
            <w:tcW w:w="1124" w:type="dxa"/>
            <w:vAlign w:val="center"/>
            <w:hideMark/>
          </w:tcPr>
          <w:p w:rsidR="0032437B" w:rsidRPr="006C18E3" w:rsidRDefault="0032437B" w:rsidP="005F4D6A">
            <w:pPr>
              <w:widowControl w:val="0"/>
              <w:snapToGrid w:val="0"/>
              <w:jc w:val="both"/>
            </w:pPr>
            <w:r w:rsidRPr="006C18E3">
              <w:rPr>
                <w:color w:val="000000"/>
              </w:rPr>
              <w:t>[9; 23; 24]</w:t>
            </w:r>
          </w:p>
        </w:tc>
      </w:tr>
      <w:tr w:rsidR="006C18E3" w:rsidRPr="006C18E3" w:rsidTr="002D24A7">
        <w:tc>
          <w:tcPr>
            <w:tcW w:w="328" w:type="dxa"/>
            <w:vAlign w:val="center"/>
            <w:hideMark/>
          </w:tcPr>
          <w:p w:rsidR="0032437B" w:rsidRPr="006C18E3" w:rsidRDefault="0032437B" w:rsidP="005F4D6A">
            <w:pPr>
              <w:widowControl w:val="0"/>
              <w:snapToGrid w:val="0"/>
              <w:jc w:val="right"/>
            </w:pPr>
            <w:r>
              <w:rPr>
                <w:color w:val="000000"/>
              </w:rPr>
              <w:t>2021</w:t>
            </w:r>
          </w:p>
        </w:tc>
        <w:tc>
          <w:tcPr>
            <w:tcW w:w="3031" w:type="dxa"/>
            <w:vAlign w:val="center"/>
            <w:hideMark/>
          </w:tcPr>
          <w:p w:rsidR="0032437B" w:rsidRPr="006C18E3" w:rsidRDefault="0032437B" w:rsidP="005F4D6A">
            <w:pPr>
              <w:widowControl w:val="0"/>
              <w:snapToGrid w:val="0"/>
              <w:jc w:val="right"/>
            </w:pPr>
            <w:r>
              <w:rPr>
                <w:color w:val="000000"/>
              </w:rPr>
              <w:t>67400</w:t>
            </w:r>
          </w:p>
        </w:tc>
        <w:tc>
          <w:tcPr>
            <w:tcW w:w="1405" w:type="dxa"/>
            <w:vAlign w:val="center"/>
            <w:hideMark/>
          </w:tcPr>
          <w:p w:rsidR="0032437B" w:rsidRPr="006C18E3" w:rsidRDefault="0032437B" w:rsidP="005F4D6A">
            <w:pPr>
              <w:widowControl w:val="0"/>
              <w:snapToGrid w:val="0"/>
              <w:jc w:val="right"/>
            </w:pPr>
            <w:r>
              <w:rPr>
                <w:color w:val="000000"/>
              </w:rPr>
              <w:t>82,0</w:t>
            </w:r>
          </w:p>
        </w:tc>
        <w:tc>
          <w:tcPr>
            <w:tcW w:w="2768" w:type="dxa"/>
            <w:vAlign w:val="center"/>
            <w:hideMark/>
          </w:tcPr>
          <w:p w:rsidR="0032437B" w:rsidRPr="006C18E3" w:rsidRDefault="0032437B" w:rsidP="005F4D6A">
            <w:pPr>
              <w:widowControl w:val="0"/>
              <w:snapToGrid w:val="0"/>
              <w:jc w:val="right"/>
            </w:pPr>
            <w:r>
              <w:rPr>
                <w:color w:val="000000"/>
              </w:rPr>
              <w:t>95</w:t>
            </w:r>
          </w:p>
        </w:tc>
        <w:tc>
          <w:tcPr>
            <w:tcW w:w="1124" w:type="dxa"/>
            <w:vAlign w:val="center"/>
            <w:hideMark/>
          </w:tcPr>
          <w:p w:rsidR="0032437B" w:rsidRPr="006C18E3" w:rsidRDefault="0032437B" w:rsidP="005F4D6A">
            <w:pPr>
              <w:widowControl w:val="0"/>
              <w:snapToGrid w:val="0"/>
              <w:jc w:val="both"/>
            </w:pPr>
            <w:r w:rsidRPr="006C18E3">
              <w:rPr>
                <w:color w:val="000000"/>
              </w:rPr>
              <w:t>[9; 23; 24]</w:t>
            </w:r>
          </w:p>
        </w:tc>
      </w:tr>
      <w:tr w:rsidR="006C18E3" w:rsidRPr="006C18E3" w:rsidTr="002D24A7">
        <w:tc>
          <w:tcPr>
            <w:tcW w:w="328" w:type="dxa"/>
            <w:vAlign w:val="center"/>
            <w:hideMark/>
          </w:tcPr>
          <w:p w:rsidR="0032437B" w:rsidRPr="006C18E3" w:rsidRDefault="0032437B" w:rsidP="005F4D6A">
            <w:pPr>
              <w:widowControl w:val="0"/>
              <w:snapToGrid w:val="0"/>
              <w:jc w:val="right"/>
            </w:pPr>
            <w:r>
              <w:rPr>
                <w:color w:val="000000"/>
              </w:rPr>
              <w:t>2022</w:t>
            </w:r>
          </w:p>
        </w:tc>
        <w:tc>
          <w:tcPr>
            <w:tcW w:w="3031" w:type="dxa"/>
            <w:vAlign w:val="center"/>
            <w:hideMark/>
          </w:tcPr>
          <w:p w:rsidR="0032437B" w:rsidRPr="006C18E3" w:rsidRDefault="0032437B" w:rsidP="005F4D6A">
            <w:pPr>
              <w:widowControl w:val="0"/>
              <w:snapToGrid w:val="0"/>
              <w:jc w:val="right"/>
            </w:pPr>
            <w:r>
              <w:rPr>
                <w:color w:val="000000"/>
              </w:rPr>
              <w:t>30700</w:t>
            </w:r>
          </w:p>
        </w:tc>
        <w:tc>
          <w:tcPr>
            <w:tcW w:w="1405" w:type="dxa"/>
            <w:vAlign w:val="center"/>
            <w:hideMark/>
          </w:tcPr>
          <w:p w:rsidR="0032437B" w:rsidRPr="006C18E3" w:rsidRDefault="0032437B" w:rsidP="005F4D6A">
            <w:pPr>
              <w:widowControl w:val="0"/>
              <w:snapToGrid w:val="0"/>
              <w:jc w:val="right"/>
            </w:pPr>
            <w:r>
              <w:rPr>
                <w:color w:val="000000"/>
              </w:rPr>
              <w:t>55,0</w:t>
            </w:r>
          </w:p>
        </w:tc>
        <w:tc>
          <w:tcPr>
            <w:tcW w:w="2768" w:type="dxa"/>
            <w:vAlign w:val="center"/>
            <w:hideMark/>
          </w:tcPr>
          <w:p w:rsidR="0032437B" w:rsidRPr="006C18E3" w:rsidRDefault="0032437B" w:rsidP="005F4D6A">
            <w:pPr>
              <w:widowControl w:val="0"/>
              <w:snapToGrid w:val="0"/>
              <w:jc w:val="right"/>
            </w:pPr>
            <w:r>
              <w:rPr>
                <w:color w:val="000000"/>
              </w:rPr>
              <w:t>100</w:t>
            </w:r>
          </w:p>
        </w:tc>
        <w:tc>
          <w:tcPr>
            <w:tcW w:w="1124" w:type="dxa"/>
            <w:vAlign w:val="center"/>
            <w:hideMark/>
          </w:tcPr>
          <w:p w:rsidR="0032437B" w:rsidRPr="006C18E3" w:rsidRDefault="0032437B" w:rsidP="005F4D6A">
            <w:pPr>
              <w:widowControl w:val="0"/>
              <w:snapToGrid w:val="0"/>
              <w:jc w:val="both"/>
            </w:pPr>
            <w:r w:rsidRPr="006C18E3">
              <w:rPr>
                <w:color w:val="000000"/>
              </w:rPr>
              <w:t>[9; 23; 24]</w:t>
            </w:r>
          </w:p>
        </w:tc>
      </w:tr>
      <w:tr w:rsidR="006C18E3" w:rsidRPr="006C18E3" w:rsidTr="002D24A7">
        <w:tc>
          <w:tcPr>
            <w:tcW w:w="328" w:type="dxa"/>
            <w:vAlign w:val="center"/>
            <w:hideMark/>
          </w:tcPr>
          <w:p w:rsidR="0032437B" w:rsidRPr="006C18E3" w:rsidRDefault="0032437B" w:rsidP="005F4D6A">
            <w:pPr>
              <w:widowControl w:val="0"/>
              <w:snapToGrid w:val="0"/>
              <w:jc w:val="right"/>
            </w:pPr>
            <w:r>
              <w:rPr>
                <w:color w:val="000000"/>
              </w:rPr>
              <w:t>2023</w:t>
            </w:r>
          </w:p>
        </w:tc>
        <w:tc>
          <w:tcPr>
            <w:tcW w:w="3031" w:type="dxa"/>
            <w:vAlign w:val="center"/>
            <w:hideMark/>
          </w:tcPr>
          <w:p w:rsidR="0032437B" w:rsidRPr="006C18E3" w:rsidRDefault="0032437B" w:rsidP="005F4D6A">
            <w:pPr>
              <w:widowControl w:val="0"/>
              <w:snapToGrid w:val="0"/>
              <w:jc w:val="right"/>
            </w:pPr>
            <w:r>
              <w:rPr>
                <w:color w:val="000000"/>
              </w:rPr>
              <w:t>42500</w:t>
            </w:r>
          </w:p>
        </w:tc>
        <w:tc>
          <w:tcPr>
            <w:tcW w:w="1405" w:type="dxa"/>
            <w:vAlign w:val="center"/>
            <w:hideMark/>
          </w:tcPr>
          <w:p w:rsidR="0032437B" w:rsidRPr="006C18E3" w:rsidRDefault="0032437B" w:rsidP="005F4D6A">
            <w:pPr>
              <w:widowControl w:val="0"/>
              <w:snapToGrid w:val="0"/>
              <w:jc w:val="right"/>
            </w:pPr>
            <w:r>
              <w:rPr>
                <w:color w:val="000000"/>
              </w:rPr>
              <w:t>71,4</w:t>
            </w:r>
          </w:p>
        </w:tc>
        <w:tc>
          <w:tcPr>
            <w:tcW w:w="2768" w:type="dxa"/>
            <w:vAlign w:val="center"/>
            <w:hideMark/>
          </w:tcPr>
          <w:p w:rsidR="0032437B" w:rsidRPr="006C18E3" w:rsidRDefault="0032437B" w:rsidP="005F4D6A">
            <w:pPr>
              <w:widowControl w:val="0"/>
              <w:snapToGrid w:val="0"/>
              <w:jc w:val="right"/>
            </w:pPr>
            <w:r>
              <w:rPr>
                <w:color w:val="000000"/>
              </w:rPr>
              <w:t>105</w:t>
            </w:r>
          </w:p>
        </w:tc>
        <w:tc>
          <w:tcPr>
            <w:tcW w:w="1124" w:type="dxa"/>
            <w:vAlign w:val="center"/>
            <w:hideMark/>
          </w:tcPr>
          <w:p w:rsidR="0032437B" w:rsidRPr="006C18E3" w:rsidRDefault="0032437B" w:rsidP="005F4D6A">
            <w:pPr>
              <w:widowControl w:val="0"/>
              <w:snapToGrid w:val="0"/>
              <w:jc w:val="both"/>
            </w:pPr>
            <w:r w:rsidRPr="006C18E3">
              <w:rPr>
                <w:color w:val="000000"/>
              </w:rPr>
              <w:t>[9; 23; 24]</w:t>
            </w:r>
          </w:p>
        </w:tc>
      </w:tr>
      <w:tr w:rsidR="006C18E3" w:rsidRPr="006C18E3" w:rsidTr="002D24A7">
        <w:tc>
          <w:tcPr>
            <w:tcW w:w="328" w:type="dxa"/>
            <w:vAlign w:val="center"/>
            <w:hideMark/>
          </w:tcPr>
          <w:p w:rsidR="0032437B" w:rsidRPr="006C18E3" w:rsidRDefault="0032437B" w:rsidP="005F4D6A">
            <w:pPr>
              <w:widowControl w:val="0"/>
              <w:snapToGrid w:val="0"/>
              <w:jc w:val="right"/>
            </w:pPr>
            <w:r>
              <w:rPr>
                <w:color w:val="000000"/>
              </w:rPr>
              <w:t>2024</w:t>
            </w:r>
          </w:p>
        </w:tc>
        <w:tc>
          <w:tcPr>
            <w:tcW w:w="3031" w:type="dxa"/>
            <w:vAlign w:val="center"/>
            <w:hideMark/>
          </w:tcPr>
          <w:p w:rsidR="0032437B" w:rsidRPr="006C18E3" w:rsidRDefault="0032437B" w:rsidP="005F4D6A">
            <w:pPr>
              <w:widowControl w:val="0"/>
              <w:snapToGrid w:val="0"/>
              <w:jc w:val="right"/>
            </w:pPr>
            <w:r>
              <w:rPr>
                <w:color w:val="000000"/>
              </w:rPr>
              <w:t>61000</w:t>
            </w:r>
          </w:p>
        </w:tc>
        <w:tc>
          <w:tcPr>
            <w:tcW w:w="1405" w:type="dxa"/>
            <w:vAlign w:val="center"/>
            <w:hideMark/>
          </w:tcPr>
          <w:p w:rsidR="0032437B" w:rsidRPr="006C18E3" w:rsidRDefault="0032437B" w:rsidP="005F4D6A">
            <w:pPr>
              <w:widowControl w:val="0"/>
              <w:snapToGrid w:val="0"/>
              <w:jc w:val="right"/>
            </w:pPr>
            <w:r>
              <w:rPr>
                <w:color w:val="000000"/>
              </w:rPr>
              <w:t>101,0</w:t>
            </w:r>
          </w:p>
        </w:tc>
        <w:tc>
          <w:tcPr>
            <w:tcW w:w="2768" w:type="dxa"/>
            <w:vAlign w:val="center"/>
            <w:hideMark/>
          </w:tcPr>
          <w:p w:rsidR="0032437B" w:rsidRPr="006C18E3" w:rsidRDefault="0032437B" w:rsidP="005F4D6A">
            <w:pPr>
              <w:widowControl w:val="0"/>
              <w:snapToGrid w:val="0"/>
              <w:jc w:val="right"/>
            </w:pPr>
            <w:r>
              <w:rPr>
                <w:color w:val="000000"/>
              </w:rPr>
              <w:t>110</w:t>
            </w:r>
          </w:p>
        </w:tc>
        <w:tc>
          <w:tcPr>
            <w:tcW w:w="1124" w:type="dxa"/>
            <w:vAlign w:val="center"/>
            <w:hideMark/>
          </w:tcPr>
          <w:p w:rsidR="0032437B" w:rsidRPr="006C18E3" w:rsidRDefault="0032437B" w:rsidP="005F4D6A">
            <w:pPr>
              <w:widowControl w:val="0"/>
              <w:snapToGrid w:val="0"/>
              <w:jc w:val="both"/>
            </w:pPr>
            <w:r w:rsidRPr="006C18E3">
              <w:rPr>
                <w:color w:val="000000"/>
              </w:rPr>
              <w:t>[9; 23; 24]</w:t>
            </w:r>
          </w:p>
        </w:tc>
      </w:tr>
      <w:tr w:rsidR="00EC2D35" w:rsidRPr="006C18E3" w:rsidTr="002D24A7">
        <w:tc>
          <w:tcPr>
            <w:tcW w:w="328" w:type="dxa"/>
            <w:vAlign w:val="center"/>
          </w:tcPr>
          <w:p w:rsidR="00EC2D35" w:rsidRPr="006C18E3" w:rsidRDefault="00EC2D35" w:rsidP="005F4D6A">
            <w:pPr>
              <w:widowControl w:val="0"/>
              <w:snapToGrid w:val="0"/>
              <w:jc w:val="both"/>
              <w:rPr>
                <w:color w:val="000000"/>
              </w:rPr>
            </w:pPr>
            <w:r w:rsidRPr="006C18E3">
              <w:rPr>
                <w:color w:val="000000"/>
              </w:rPr>
              <w:t>Выв</w:t>
            </w:r>
            <w:r w:rsidRPr="006C18E3">
              <w:rPr>
                <w:color w:val="000000"/>
              </w:rPr>
              <w:lastRenderedPageBreak/>
              <w:t>од</w:t>
            </w:r>
          </w:p>
        </w:tc>
        <w:tc>
          <w:tcPr>
            <w:tcW w:w="3031" w:type="dxa"/>
            <w:vAlign w:val="center"/>
          </w:tcPr>
          <w:p w:rsidR="00EC2D35" w:rsidRPr="006C18E3" w:rsidRDefault="00EC2D35" w:rsidP="005F4D6A">
            <w:pPr>
              <w:widowControl w:val="0"/>
              <w:snapToGrid w:val="0"/>
              <w:jc w:val="both"/>
              <w:rPr>
                <w:color w:val="000000"/>
              </w:rPr>
            </w:pPr>
            <w:r w:rsidRPr="006C18E3">
              <w:rPr>
                <w:color w:val="000000"/>
              </w:rPr>
              <w:lastRenderedPageBreak/>
              <w:t>Колебания спроса, восстановление после снижения 2022 г.</w:t>
            </w:r>
          </w:p>
        </w:tc>
        <w:tc>
          <w:tcPr>
            <w:tcW w:w="1405" w:type="dxa"/>
            <w:vAlign w:val="center"/>
          </w:tcPr>
          <w:p w:rsidR="00EC2D35" w:rsidRPr="006C18E3" w:rsidRDefault="00EC2D35" w:rsidP="005F4D6A">
            <w:pPr>
              <w:widowControl w:val="0"/>
              <w:snapToGrid w:val="0"/>
              <w:jc w:val="both"/>
              <w:rPr>
                <w:color w:val="000000"/>
              </w:rPr>
            </w:pPr>
            <w:r w:rsidRPr="006C18E3">
              <w:rPr>
                <w:color w:val="000000"/>
              </w:rPr>
              <w:t>Рост масштаба бизнеса</w:t>
            </w:r>
          </w:p>
        </w:tc>
        <w:tc>
          <w:tcPr>
            <w:tcW w:w="2768" w:type="dxa"/>
            <w:vAlign w:val="center"/>
          </w:tcPr>
          <w:p w:rsidR="00EC2D35" w:rsidRPr="006C18E3" w:rsidRDefault="00EC2D35" w:rsidP="005F4D6A">
            <w:pPr>
              <w:widowControl w:val="0"/>
              <w:snapToGrid w:val="0"/>
              <w:jc w:val="both"/>
              <w:rPr>
                <w:color w:val="000000"/>
              </w:rPr>
            </w:pPr>
            <w:r w:rsidRPr="006C18E3">
              <w:rPr>
                <w:color w:val="000000"/>
              </w:rPr>
              <w:t>Поступательное расширение сети</w:t>
            </w:r>
          </w:p>
        </w:tc>
        <w:tc>
          <w:tcPr>
            <w:tcW w:w="1124" w:type="dxa"/>
            <w:vAlign w:val="center"/>
          </w:tcPr>
          <w:p w:rsidR="00EC2D35" w:rsidRPr="006C18E3" w:rsidRDefault="00EC2D35" w:rsidP="005F4D6A">
            <w:pPr>
              <w:widowControl w:val="0"/>
              <w:snapToGrid w:val="0"/>
              <w:jc w:val="both"/>
              <w:rPr>
                <w:color w:val="000000"/>
              </w:rPr>
            </w:pPr>
            <w:r w:rsidRPr="006C18E3">
              <w:rPr>
                <w:color w:val="000000"/>
              </w:rPr>
              <w:t>Обобщение автора</w:t>
            </w:r>
          </w:p>
        </w:tc>
      </w:tr>
    </w:tbl>
    <w:p w:rsidR="000D4893" w:rsidRPr="00507E2A" w:rsidRDefault="0032437B"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[9, с. 2–6, 23, с. 1–4, 24, с. 3–7]</w:t>
      </w:r>
    </w:p>
    <w:p w:rsidR="0032437B" w:rsidRDefault="0032437B" w:rsidP="005F4D6A">
      <w:pPr>
        <w:widowControl w:val="0"/>
        <w:snapToGrid w:val="0"/>
        <w:spacing w:line="360" w:lineRule="auto"/>
        <w:ind w:firstLine="709"/>
        <w:jc w:val="both"/>
        <w:rPr>
          <w:color w:val="000000"/>
          <w:sz w:val="28"/>
          <w:szCs w:val="28"/>
        </w:rPr>
      </w:pPr>
      <w:r w:rsidRPr="00D2398B">
        <w:rPr>
          <w:color w:val="000000"/>
          <w:szCs w:val="28"/>
        </w:rPr>
        <w:t>Примечание: показатели выручки и числа центров частично усреднены на основе открытых данных.</w:t>
      </w:r>
    </w:p>
    <w:p w:rsidR="002D24A7" w:rsidRPr="00D2398B" w:rsidRDefault="002D24A7" w:rsidP="005F4D6A">
      <w:pPr>
        <w:widowControl w:val="0"/>
        <w:snapToGrid w:val="0"/>
        <w:spacing w:line="360" w:lineRule="auto"/>
        <w:rPr>
          <w:color w:val="000000"/>
          <w:sz w:val="28"/>
          <w:szCs w:val="28"/>
        </w:rPr>
      </w:pP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Представленные данные показывают, что снижение продаж в 2022 году сменилось фазой восстановления, а сеть автоцентров продолжила расширяться. Для документооборота это означает рост числа юридически значимых операций и увеличение объемов внутренних перемещений документов между филиалами. В таких условиях любое замедление согласования или задержка при передаче документов отражается на общей скорости обслуживания клиентов и может влиять на финансовые показатели [21, с. 25–28].</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Структура управления ТТС опирается на сочетание централизованного управления – штаб-квартира в Набережных Челнах отвечает за стратегию, финансы, ИТ и методологию работы с документами – и обширной сети дилерских центров, где происходят основные продажи и сервисные операции [24, с. 3–5]. Внутренняя архитектура включает блок продаж, сервис и запчасти, логистику, бухгалтерию, финансовый блок, управление персоналом и юридическую службу [21, с. 32–37]. Каждый из этих подразделений формирует собственные массивы документов, что делает распределение ответственности за создание, обработку и хранение документов многоуровневым [22, с. 40–44].</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В итоге масштаб сети, разнородность процессов и распределенная структура ТТС формируют высокую нагрузку на документооборот. Это создает потребность в его автоматизации и задает основу для дальнейшего анализа текущей модели обработки документов и выбора оптимального решения для перехода к электронному документообороту.</w:t>
      </w:r>
    </w:p>
    <w:p w:rsidR="00CD0D0B" w:rsidRDefault="00F77798" w:rsidP="005F4D6A">
      <w:pPr>
        <w:widowControl w:val="0"/>
        <w:snapToGrid w:val="0"/>
        <w:spacing w:line="360" w:lineRule="auto"/>
        <w:ind w:firstLine="709"/>
        <w:jc w:val="both"/>
        <w:rPr>
          <w:color w:val="000000"/>
          <w:sz w:val="28"/>
          <w:szCs w:val="28"/>
        </w:rPr>
      </w:pPr>
      <w:r w:rsidRPr="00F77798">
        <w:rPr>
          <w:color w:val="000000"/>
          <w:sz w:val="28"/>
          <w:szCs w:val="28"/>
        </w:rPr>
        <w:t xml:space="preserve">Повседневная работа АО «ТрансТехСервис» (ТТС) связана с постоянным движением документов: они сопровождают каждое действие – от оформления продажи автомобиля до закрытия сервисного заказа. Из-за масштаба сети и </w:t>
      </w:r>
      <w:r w:rsidRPr="00F77798">
        <w:rPr>
          <w:color w:val="000000"/>
          <w:sz w:val="28"/>
          <w:szCs w:val="28"/>
        </w:rPr>
        <w:lastRenderedPageBreak/>
        <w:t>разнообразия услуг эти документы циркулируют между десятками филиалов и несколькими функциональными блоками, что требует четкой координации и единых правил оформления [21, с. 15–18].</w:t>
      </w:r>
    </w:p>
    <w:p w:rsidR="00CD0D0B" w:rsidRPr="00CD0D0B" w:rsidRDefault="00CD0D0B" w:rsidP="005F4D6A">
      <w:pPr>
        <w:widowControl w:val="0"/>
        <w:snapToGrid w:val="0"/>
        <w:spacing w:line="360" w:lineRule="auto"/>
        <w:ind w:firstLine="709"/>
        <w:jc w:val="both"/>
        <w:rPr>
          <w:color w:val="000000"/>
          <w:sz w:val="28"/>
          <w:szCs w:val="28"/>
        </w:rPr>
      </w:pPr>
      <w:r w:rsidRPr="00CD0D0B">
        <w:rPr>
          <w:color w:val="000000"/>
          <w:sz w:val="28"/>
          <w:szCs w:val="28"/>
        </w:rPr>
        <w:t>Наибольший объем документооборота формируют продажи, сервис и закупки. Эти процессы включают договоры, акты, УПД и заказ-наряды, циркулирующие между филиалами и контрагентами. Масштаб сети обуславливает значительную нагрузку на текущую модель документооборота.</w:t>
      </w:r>
    </w:p>
    <w:p w:rsidR="00F77798" w:rsidRDefault="00F77798" w:rsidP="005F4D6A">
      <w:pPr>
        <w:widowControl w:val="0"/>
        <w:snapToGrid w:val="0"/>
        <w:spacing w:line="360" w:lineRule="auto"/>
        <w:ind w:firstLine="709"/>
        <w:jc w:val="both"/>
        <w:rPr>
          <w:color w:val="000000"/>
          <w:sz w:val="28"/>
          <w:szCs w:val="28"/>
        </w:rPr>
      </w:pPr>
      <w:r w:rsidRPr="00F77798">
        <w:rPr>
          <w:color w:val="000000"/>
          <w:sz w:val="28"/>
          <w:szCs w:val="28"/>
        </w:rPr>
        <w:t>Бумажная форма по-прежнему преобладает: в продажах новых авто ее доля составляет около 70 %, в продажах автомобилей с пробегом – порядка 80 %, а в сервисе достигает 85 %. Более высокая доля электронного документооборота наблюдается в закупках и бухгалтерии. В логистике и кадровых процессах электронная форма применяется ограниченно [21, с. 112–116].</w:t>
      </w:r>
      <w:r w:rsidR="002D24A7">
        <w:rPr>
          <w:color w:val="000000"/>
          <w:sz w:val="28"/>
          <w:szCs w:val="28"/>
        </w:rPr>
        <w:t xml:space="preserve"> </w:t>
      </w:r>
      <w:r w:rsidRPr="00F77798">
        <w:rPr>
          <w:color w:val="000000"/>
          <w:sz w:val="28"/>
          <w:szCs w:val="28"/>
        </w:rPr>
        <w:t>Эти различия отражены в табл. 2.1.2.</w:t>
      </w:r>
    </w:p>
    <w:p w:rsidR="002D24A7" w:rsidRPr="00F77798" w:rsidRDefault="002D24A7" w:rsidP="005F4D6A">
      <w:pPr>
        <w:widowControl w:val="0"/>
        <w:snapToGrid w:val="0"/>
        <w:spacing w:line="360" w:lineRule="auto"/>
        <w:rPr>
          <w:color w:val="000000"/>
          <w:sz w:val="28"/>
          <w:szCs w:val="28"/>
        </w:rPr>
      </w:pPr>
    </w:p>
    <w:p w:rsidR="002D24A7" w:rsidRPr="002D24A7" w:rsidRDefault="00F77798" w:rsidP="005F4D6A">
      <w:pPr>
        <w:widowControl w:val="0"/>
        <w:snapToGrid w:val="0"/>
        <w:spacing w:line="360" w:lineRule="auto"/>
        <w:jc w:val="right"/>
        <w:rPr>
          <w:color w:val="000000"/>
          <w:sz w:val="28"/>
          <w:szCs w:val="28"/>
        </w:rPr>
      </w:pPr>
      <w:r>
        <w:rPr>
          <w:color w:val="000000"/>
          <w:sz w:val="28"/>
        </w:rPr>
        <w:t>Таблица 2.1.2</w:t>
      </w:r>
    </w:p>
    <w:p w:rsidR="00F77798" w:rsidRPr="00F77798" w:rsidRDefault="00F77798" w:rsidP="005F4D6A">
      <w:pPr>
        <w:widowControl w:val="0"/>
        <w:snapToGrid w:val="0"/>
        <w:spacing w:line="360" w:lineRule="auto"/>
        <w:jc w:val="center"/>
        <w:rPr>
          <w:color w:val="000000"/>
          <w:sz w:val="28"/>
          <w:szCs w:val="28"/>
        </w:rPr>
      </w:pPr>
      <w:r w:rsidRPr="00F77798">
        <w:rPr>
          <w:color w:val="000000"/>
          <w:sz w:val="28"/>
          <w:szCs w:val="28"/>
        </w:rPr>
        <w:t>Текущие потоки документооборота ТТС по основным процессам</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93"/>
        <w:gridCol w:w="4196"/>
        <w:gridCol w:w="1385"/>
        <w:gridCol w:w="1477"/>
        <w:gridCol w:w="425"/>
      </w:tblGrid>
      <w:tr w:rsidR="002D24A7" w:rsidRPr="00F77798" w:rsidTr="00EC6596">
        <w:trPr>
          <w:tblHeader/>
        </w:trPr>
        <w:tc>
          <w:tcPr>
            <w:tcW w:w="2293" w:type="dxa"/>
            <w:vAlign w:val="center"/>
            <w:hideMark/>
          </w:tcPr>
          <w:p w:rsidR="00F77798" w:rsidRPr="00F77798" w:rsidRDefault="00F77798" w:rsidP="005F4D6A">
            <w:pPr>
              <w:widowControl w:val="0"/>
              <w:snapToGrid w:val="0"/>
              <w:jc w:val="center"/>
            </w:pPr>
            <w:r w:rsidRPr="00F77798">
              <w:rPr>
                <w:color w:val="000000"/>
              </w:rPr>
              <w:t>Процесс</w:t>
            </w:r>
          </w:p>
        </w:tc>
        <w:tc>
          <w:tcPr>
            <w:tcW w:w="4196" w:type="dxa"/>
            <w:vAlign w:val="center"/>
            <w:hideMark/>
          </w:tcPr>
          <w:p w:rsidR="00F77798" w:rsidRPr="00F77798" w:rsidRDefault="00F77798" w:rsidP="005F4D6A">
            <w:pPr>
              <w:widowControl w:val="0"/>
              <w:snapToGrid w:val="0"/>
              <w:jc w:val="center"/>
            </w:pPr>
            <w:r w:rsidRPr="00F77798">
              <w:rPr>
                <w:color w:val="000000"/>
              </w:rPr>
              <w:t>Типы документов</w:t>
            </w:r>
          </w:p>
        </w:tc>
        <w:tc>
          <w:tcPr>
            <w:tcW w:w="1385" w:type="dxa"/>
            <w:vAlign w:val="center"/>
            <w:hideMark/>
          </w:tcPr>
          <w:p w:rsidR="00F77798" w:rsidRPr="00F77798" w:rsidRDefault="00F77798" w:rsidP="005F4D6A">
            <w:pPr>
              <w:widowControl w:val="0"/>
              <w:snapToGrid w:val="0"/>
              <w:jc w:val="center"/>
            </w:pPr>
            <w:r w:rsidRPr="00F77798">
              <w:rPr>
                <w:color w:val="000000"/>
              </w:rPr>
              <w:t>Объём в мес., шт.</w:t>
            </w:r>
          </w:p>
        </w:tc>
        <w:tc>
          <w:tcPr>
            <w:tcW w:w="1477" w:type="dxa"/>
            <w:vAlign w:val="center"/>
            <w:hideMark/>
          </w:tcPr>
          <w:p w:rsidR="00F77798" w:rsidRPr="00F77798" w:rsidRDefault="00F77798" w:rsidP="005F4D6A">
            <w:pPr>
              <w:widowControl w:val="0"/>
              <w:snapToGrid w:val="0"/>
              <w:jc w:val="center"/>
            </w:pPr>
            <w:r w:rsidRPr="00F77798">
              <w:rPr>
                <w:color w:val="000000"/>
              </w:rPr>
              <w:t>Доля бумажной формы, %</w:t>
            </w:r>
          </w:p>
        </w:tc>
        <w:tc>
          <w:tcPr>
            <w:tcW w:w="425" w:type="dxa"/>
            <w:vAlign w:val="center"/>
            <w:hideMark/>
          </w:tcPr>
          <w:p w:rsidR="00F77798" w:rsidRPr="00F77798" w:rsidRDefault="00F77798" w:rsidP="005F4D6A">
            <w:pPr>
              <w:widowControl w:val="0"/>
              <w:snapToGrid w:val="0"/>
              <w:jc w:val="center"/>
            </w:pPr>
            <w:r w:rsidRPr="00F77798">
              <w:rPr>
                <w:color w:val="000000"/>
              </w:rPr>
              <w:t>Доля ЭДО/сканов, %</w:t>
            </w:r>
          </w:p>
        </w:tc>
      </w:tr>
      <w:tr w:rsidR="002D24A7" w:rsidRPr="00F77798" w:rsidTr="00EC6596">
        <w:tc>
          <w:tcPr>
            <w:tcW w:w="2293" w:type="dxa"/>
            <w:vAlign w:val="center"/>
            <w:hideMark/>
          </w:tcPr>
          <w:p w:rsidR="00F77798" w:rsidRPr="00F77798" w:rsidRDefault="00F77798" w:rsidP="005F4D6A">
            <w:pPr>
              <w:widowControl w:val="0"/>
              <w:snapToGrid w:val="0"/>
              <w:jc w:val="both"/>
            </w:pPr>
            <w:r w:rsidRPr="00F77798">
              <w:rPr>
                <w:color w:val="000000"/>
              </w:rPr>
              <w:t>Продажи новых авто</w:t>
            </w:r>
          </w:p>
        </w:tc>
        <w:tc>
          <w:tcPr>
            <w:tcW w:w="4196" w:type="dxa"/>
            <w:vAlign w:val="center"/>
            <w:hideMark/>
          </w:tcPr>
          <w:p w:rsidR="00F77798" w:rsidRPr="00F77798" w:rsidRDefault="00F77798" w:rsidP="005F4D6A">
            <w:pPr>
              <w:widowControl w:val="0"/>
              <w:snapToGrid w:val="0"/>
              <w:jc w:val="both"/>
            </w:pPr>
            <w:r w:rsidRPr="00F77798">
              <w:rPr>
                <w:color w:val="000000"/>
              </w:rPr>
              <w:t>договоры, приложения, УПД 5.03, акты</w:t>
            </w:r>
          </w:p>
        </w:tc>
        <w:tc>
          <w:tcPr>
            <w:tcW w:w="1385" w:type="dxa"/>
            <w:vAlign w:val="center"/>
            <w:hideMark/>
          </w:tcPr>
          <w:p w:rsidR="00F77798" w:rsidRPr="00F77798" w:rsidRDefault="00F77798" w:rsidP="005F4D6A">
            <w:pPr>
              <w:widowControl w:val="0"/>
              <w:snapToGrid w:val="0"/>
              <w:jc w:val="right"/>
            </w:pPr>
            <w:r>
              <w:rPr>
                <w:color w:val="000000"/>
              </w:rPr>
              <w:t>2500</w:t>
            </w:r>
          </w:p>
        </w:tc>
        <w:tc>
          <w:tcPr>
            <w:tcW w:w="1477" w:type="dxa"/>
            <w:vAlign w:val="center"/>
            <w:hideMark/>
          </w:tcPr>
          <w:p w:rsidR="00F77798" w:rsidRPr="00F77798" w:rsidRDefault="00F77798" w:rsidP="005F4D6A">
            <w:pPr>
              <w:widowControl w:val="0"/>
              <w:snapToGrid w:val="0"/>
              <w:jc w:val="right"/>
            </w:pPr>
            <w:r>
              <w:rPr>
                <w:color w:val="000000"/>
              </w:rPr>
              <w:t>70</w:t>
            </w:r>
          </w:p>
        </w:tc>
        <w:tc>
          <w:tcPr>
            <w:tcW w:w="425" w:type="dxa"/>
            <w:vAlign w:val="center"/>
            <w:hideMark/>
          </w:tcPr>
          <w:p w:rsidR="00F77798" w:rsidRPr="00F77798" w:rsidRDefault="00F77798" w:rsidP="005F4D6A">
            <w:pPr>
              <w:widowControl w:val="0"/>
              <w:snapToGrid w:val="0"/>
              <w:jc w:val="right"/>
            </w:pPr>
            <w:r>
              <w:rPr>
                <w:color w:val="000000"/>
              </w:rPr>
              <w:t>30</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t>Продажи авто с пробегом</w:t>
            </w:r>
          </w:p>
        </w:tc>
        <w:tc>
          <w:tcPr>
            <w:tcW w:w="4196" w:type="dxa"/>
            <w:vAlign w:val="center"/>
            <w:hideMark/>
          </w:tcPr>
          <w:p w:rsidR="006C18E3" w:rsidRPr="00F77798" w:rsidRDefault="006C18E3" w:rsidP="005F4D6A">
            <w:pPr>
              <w:widowControl w:val="0"/>
              <w:snapToGrid w:val="0"/>
              <w:jc w:val="both"/>
            </w:pPr>
            <w:r w:rsidRPr="00F77798">
              <w:rPr>
                <w:color w:val="000000"/>
              </w:rPr>
              <w:t>договоры, УПД 5.03, акты, отчёты осмотра</w:t>
            </w:r>
          </w:p>
        </w:tc>
        <w:tc>
          <w:tcPr>
            <w:tcW w:w="1385" w:type="dxa"/>
            <w:vAlign w:val="center"/>
            <w:hideMark/>
          </w:tcPr>
          <w:p w:rsidR="006C18E3" w:rsidRPr="00F77798" w:rsidRDefault="006C18E3" w:rsidP="005F4D6A">
            <w:pPr>
              <w:widowControl w:val="0"/>
              <w:snapToGrid w:val="0"/>
              <w:jc w:val="right"/>
            </w:pPr>
            <w:r>
              <w:rPr>
                <w:color w:val="000000"/>
              </w:rPr>
              <w:t>2600</w:t>
            </w:r>
          </w:p>
        </w:tc>
        <w:tc>
          <w:tcPr>
            <w:tcW w:w="1477" w:type="dxa"/>
            <w:vAlign w:val="center"/>
            <w:hideMark/>
          </w:tcPr>
          <w:p w:rsidR="006C18E3" w:rsidRPr="00F77798" w:rsidRDefault="006C18E3" w:rsidP="005F4D6A">
            <w:pPr>
              <w:widowControl w:val="0"/>
              <w:snapToGrid w:val="0"/>
              <w:jc w:val="right"/>
            </w:pPr>
            <w:r>
              <w:rPr>
                <w:color w:val="000000"/>
              </w:rPr>
              <w:t>80</w:t>
            </w:r>
          </w:p>
        </w:tc>
        <w:tc>
          <w:tcPr>
            <w:tcW w:w="425" w:type="dxa"/>
            <w:vAlign w:val="center"/>
            <w:hideMark/>
          </w:tcPr>
          <w:p w:rsidR="006C18E3" w:rsidRPr="00F77798" w:rsidRDefault="006C18E3" w:rsidP="005F4D6A">
            <w:pPr>
              <w:widowControl w:val="0"/>
              <w:snapToGrid w:val="0"/>
              <w:jc w:val="right"/>
            </w:pPr>
            <w:r>
              <w:rPr>
                <w:color w:val="000000"/>
              </w:rPr>
              <w:t>20</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t>Сервис</w:t>
            </w:r>
          </w:p>
        </w:tc>
        <w:tc>
          <w:tcPr>
            <w:tcW w:w="4196" w:type="dxa"/>
            <w:vAlign w:val="center"/>
            <w:hideMark/>
          </w:tcPr>
          <w:p w:rsidR="006C18E3" w:rsidRPr="00F77798" w:rsidRDefault="006C18E3" w:rsidP="005F4D6A">
            <w:pPr>
              <w:widowControl w:val="0"/>
              <w:snapToGrid w:val="0"/>
              <w:jc w:val="both"/>
            </w:pPr>
            <w:r w:rsidRPr="00F77798">
              <w:rPr>
                <w:color w:val="000000"/>
              </w:rPr>
              <w:t>заказ-наряды, акты, УПД, страховые документы</w:t>
            </w:r>
          </w:p>
        </w:tc>
        <w:tc>
          <w:tcPr>
            <w:tcW w:w="1385" w:type="dxa"/>
            <w:vAlign w:val="center"/>
            <w:hideMark/>
          </w:tcPr>
          <w:p w:rsidR="006C18E3" w:rsidRPr="00F77798" w:rsidRDefault="006C18E3" w:rsidP="005F4D6A">
            <w:pPr>
              <w:widowControl w:val="0"/>
              <w:snapToGrid w:val="0"/>
              <w:jc w:val="right"/>
            </w:pPr>
            <w:r>
              <w:rPr>
                <w:color w:val="000000"/>
              </w:rPr>
              <w:t>9000</w:t>
            </w:r>
          </w:p>
        </w:tc>
        <w:tc>
          <w:tcPr>
            <w:tcW w:w="1477" w:type="dxa"/>
            <w:vAlign w:val="center"/>
            <w:hideMark/>
          </w:tcPr>
          <w:p w:rsidR="006C18E3" w:rsidRPr="00F77798" w:rsidRDefault="006C18E3" w:rsidP="005F4D6A">
            <w:pPr>
              <w:widowControl w:val="0"/>
              <w:snapToGrid w:val="0"/>
              <w:jc w:val="right"/>
            </w:pPr>
            <w:r>
              <w:rPr>
                <w:color w:val="000000"/>
              </w:rPr>
              <w:t>85</w:t>
            </w:r>
          </w:p>
        </w:tc>
        <w:tc>
          <w:tcPr>
            <w:tcW w:w="425" w:type="dxa"/>
            <w:vAlign w:val="center"/>
            <w:hideMark/>
          </w:tcPr>
          <w:p w:rsidR="006C18E3" w:rsidRPr="00F77798" w:rsidRDefault="006C18E3" w:rsidP="005F4D6A">
            <w:pPr>
              <w:widowControl w:val="0"/>
              <w:snapToGrid w:val="0"/>
              <w:jc w:val="right"/>
            </w:pPr>
            <w:r>
              <w:rPr>
                <w:color w:val="000000"/>
              </w:rPr>
              <w:t>15</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t>Закупки</w:t>
            </w:r>
          </w:p>
        </w:tc>
        <w:tc>
          <w:tcPr>
            <w:tcW w:w="4196" w:type="dxa"/>
            <w:vAlign w:val="center"/>
            <w:hideMark/>
          </w:tcPr>
          <w:p w:rsidR="006C18E3" w:rsidRPr="00F77798" w:rsidRDefault="006C18E3" w:rsidP="005F4D6A">
            <w:pPr>
              <w:widowControl w:val="0"/>
              <w:snapToGrid w:val="0"/>
              <w:jc w:val="both"/>
            </w:pPr>
            <w:r w:rsidRPr="00F77798">
              <w:rPr>
                <w:color w:val="000000"/>
              </w:rPr>
              <w:t>договоры поставки, УПД 5.03, накладные</w:t>
            </w:r>
          </w:p>
        </w:tc>
        <w:tc>
          <w:tcPr>
            <w:tcW w:w="1385" w:type="dxa"/>
            <w:vAlign w:val="center"/>
            <w:hideMark/>
          </w:tcPr>
          <w:p w:rsidR="006C18E3" w:rsidRPr="00F77798" w:rsidRDefault="006C18E3" w:rsidP="005F4D6A">
            <w:pPr>
              <w:widowControl w:val="0"/>
              <w:snapToGrid w:val="0"/>
              <w:jc w:val="right"/>
            </w:pPr>
            <w:r>
              <w:rPr>
                <w:color w:val="000000"/>
              </w:rPr>
              <w:t>1500</w:t>
            </w:r>
          </w:p>
        </w:tc>
        <w:tc>
          <w:tcPr>
            <w:tcW w:w="1477" w:type="dxa"/>
            <w:vAlign w:val="center"/>
            <w:hideMark/>
          </w:tcPr>
          <w:p w:rsidR="006C18E3" w:rsidRPr="00F77798" w:rsidRDefault="006C18E3" w:rsidP="005F4D6A">
            <w:pPr>
              <w:widowControl w:val="0"/>
              <w:snapToGrid w:val="0"/>
              <w:jc w:val="right"/>
            </w:pPr>
            <w:r>
              <w:rPr>
                <w:color w:val="000000"/>
              </w:rPr>
              <w:t>40</w:t>
            </w:r>
          </w:p>
        </w:tc>
        <w:tc>
          <w:tcPr>
            <w:tcW w:w="425" w:type="dxa"/>
            <w:vAlign w:val="center"/>
            <w:hideMark/>
          </w:tcPr>
          <w:p w:rsidR="006C18E3" w:rsidRPr="00F77798" w:rsidRDefault="006C18E3" w:rsidP="005F4D6A">
            <w:pPr>
              <w:widowControl w:val="0"/>
              <w:snapToGrid w:val="0"/>
              <w:jc w:val="right"/>
            </w:pPr>
            <w:r>
              <w:rPr>
                <w:color w:val="000000"/>
              </w:rPr>
              <w:t>60</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t>Логистика</w:t>
            </w:r>
          </w:p>
        </w:tc>
        <w:tc>
          <w:tcPr>
            <w:tcW w:w="4196" w:type="dxa"/>
            <w:vAlign w:val="center"/>
            <w:hideMark/>
          </w:tcPr>
          <w:p w:rsidR="006C18E3" w:rsidRPr="00F77798" w:rsidRDefault="006C18E3" w:rsidP="005F4D6A">
            <w:pPr>
              <w:widowControl w:val="0"/>
              <w:snapToGrid w:val="0"/>
              <w:jc w:val="both"/>
            </w:pPr>
            <w:r w:rsidRPr="00F77798">
              <w:rPr>
                <w:color w:val="000000"/>
              </w:rPr>
              <w:t>транспортные накладные, акты передачи</w:t>
            </w:r>
          </w:p>
        </w:tc>
        <w:tc>
          <w:tcPr>
            <w:tcW w:w="1385" w:type="dxa"/>
            <w:vAlign w:val="center"/>
            <w:hideMark/>
          </w:tcPr>
          <w:p w:rsidR="006C18E3" w:rsidRPr="00F77798" w:rsidRDefault="006C18E3" w:rsidP="005F4D6A">
            <w:pPr>
              <w:widowControl w:val="0"/>
              <w:snapToGrid w:val="0"/>
              <w:jc w:val="right"/>
            </w:pPr>
            <w:r>
              <w:rPr>
                <w:color w:val="000000"/>
              </w:rPr>
              <w:t>1000</w:t>
            </w:r>
          </w:p>
        </w:tc>
        <w:tc>
          <w:tcPr>
            <w:tcW w:w="1477" w:type="dxa"/>
            <w:vAlign w:val="center"/>
            <w:hideMark/>
          </w:tcPr>
          <w:p w:rsidR="006C18E3" w:rsidRPr="00F77798" w:rsidRDefault="006C18E3" w:rsidP="005F4D6A">
            <w:pPr>
              <w:widowControl w:val="0"/>
              <w:snapToGrid w:val="0"/>
              <w:jc w:val="right"/>
            </w:pPr>
            <w:r>
              <w:rPr>
                <w:color w:val="000000"/>
              </w:rPr>
              <w:t>60</w:t>
            </w:r>
          </w:p>
        </w:tc>
        <w:tc>
          <w:tcPr>
            <w:tcW w:w="425" w:type="dxa"/>
            <w:vAlign w:val="center"/>
            <w:hideMark/>
          </w:tcPr>
          <w:p w:rsidR="006C18E3" w:rsidRPr="00F77798" w:rsidRDefault="006C18E3" w:rsidP="005F4D6A">
            <w:pPr>
              <w:widowControl w:val="0"/>
              <w:snapToGrid w:val="0"/>
              <w:jc w:val="right"/>
            </w:pPr>
            <w:r>
              <w:rPr>
                <w:color w:val="000000"/>
              </w:rPr>
              <w:t>40</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lastRenderedPageBreak/>
              <w:t>Управление персоналом</w:t>
            </w:r>
          </w:p>
        </w:tc>
        <w:tc>
          <w:tcPr>
            <w:tcW w:w="4196" w:type="dxa"/>
            <w:vAlign w:val="center"/>
            <w:hideMark/>
          </w:tcPr>
          <w:p w:rsidR="006C18E3" w:rsidRPr="00F77798" w:rsidRDefault="006C18E3" w:rsidP="005F4D6A">
            <w:pPr>
              <w:widowControl w:val="0"/>
              <w:snapToGrid w:val="0"/>
              <w:jc w:val="both"/>
            </w:pPr>
            <w:r w:rsidRPr="00F77798">
              <w:rPr>
                <w:color w:val="000000"/>
              </w:rPr>
              <w:t>приказы, трудовые договоры, допсоглашения</w:t>
            </w:r>
          </w:p>
        </w:tc>
        <w:tc>
          <w:tcPr>
            <w:tcW w:w="1385" w:type="dxa"/>
            <w:vAlign w:val="center"/>
            <w:hideMark/>
          </w:tcPr>
          <w:p w:rsidR="006C18E3" w:rsidRPr="00F77798" w:rsidRDefault="006C18E3" w:rsidP="005F4D6A">
            <w:pPr>
              <w:widowControl w:val="0"/>
              <w:snapToGrid w:val="0"/>
              <w:jc w:val="right"/>
            </w:pPr>
            <w:r>
              <w:rPr>
                <w:color w:val="000000"/>
              </w:rPr>
              <w:t>500</w:t>
            </w:r>
          </w:p>
        </w:tc>
        <w:tc>
          <w:tcPr>
            <w:tcW w:w="1477" w:type="dxa"/>
            <w:vAlign w:val="center"/>
            <w:hideMark/>
          </w:tcPr>
          <w:p w:rsidR="006C18E3" w:rsidRPr="00F77798" w:rsidRDefault="006C18E3" w:rsidP="005F4D6A">
            <w:pPr>
              <w:widowControl w:val="0"/>
              <w:snapToGrid w:val="0"/>
              <w:jc w:val="right"/>
            </w:pPr>
            <w:r>
              <w:rPr>
                <w:color w:val="000000"/>
              </w:rPr>
              <w:t>95</w:t>
            </w:r>
          </w:p>
        </w:tc>
        <w:tc>
          <w:tcPr>
            <w:tcW w:w="425" w:type="dxa"/>
            <w:vAlign w:val="center"/>
            <w:hideMark/>
          </w:tcPr>
          <w:p w:rsidR="006C18E3" w:rsidRPr="00F77798" w:rsidRDefault="006C18E3" w:rsidP="005F4D6A">
            <w:pPr>
              <w:widowControl w:val="0"/>
              <w:snapToGrid w:val="0"/>
              <w:jc w:val="right"/>
            </w:pPr>
            <w:r>
              <w:rPr>
                <w:color w:val="000000"/>
              </w:rPr>
              <w:t>5</w:t>
            </w:r>
          </w:p>
        </w:tc>
      </w:tr>
      <w:tr w:rsidR="006C18E3" w:rsidRPr="00F77798" w:rsidTr="00EC6596">
        <w:tc>
          <w:tcPr>
            <w:tcW w:w="2293" w:type="dxa"/>
            <w:vAlign w:val="center"/>
            <w:hideMark/>
          </w:tcPr>
          <w:p w:rsidR="006C18E3" w:rsidRPr="00F77798" w:rsidRDefault="006C18E3" w:rsidP="005F4D6A">
            <w:pPr>
              <w:widowControl w:val="0"/>
              <w:snapToGrid w:val="0"/>
              <w:jc w:val="both"/>
            </w:pPr>
            <w:r w:rsidRPr="00F77798">
              <w:rPr>
                <w:color w:val="000000"/>
              </w:rPr>
              <w:t>Бухгалтерия</w:t>
            </w:r>
          </w:p>
        </w:tc>
        <w:tc>
          <w:tcPr>
            <w:tcW w:w="4196" w:type="dxa"/>
            <w:vAlign w:val="center"/>
            <w:hideMark/>
          </w:tcPr>
          <w:p w:rsidR="006C18E3" w:rsidRPr="00F77798" w:rsidRDefault="006C18E3" w:rsidP="005F4D6A">
            <w:pPr>
              <w:widowControl w:val="0"/>
              <w:snapToGrid w:val="0"/>
              <w:jc w:val="both"/>
            </w:pPr>
            <w:r w:rsidRPr="00F77798">
              <w:rPr>
                <w:color w:val="000000"/>
              </w:rPr>
              <w:t>акты сверки, регистры, первичные документы</w:t>
            </w:r>
          </w:p>
        </w:tc>
        <w:tc>
          <w:tcPr>
            <w:tcW w:w="1385" w:type="dxa"/>
            <w:vAlign w:val="center"/>
            <w:hideMark/>
          </w:tcPr>
          <w:p w:rsidR="006C18E3" w:rsidRPr="00F77798" w:rsidRDefault="006C18E3" w:rsidP="005F4D6A">
            <w:pPr>
              <w:widowControl w:val="0"/>
              <w:snapToGrid w:val="0"/>
              <w:jc w:val="right"/>
            </w:pPr>
            <w:r>
              <w:rPr>
                <w:color w:val="000000"/>
              </w:rPr>
              <w:t>2500</w:t>
            </w:r>
          </w:p>
        </w:tc>
        <w:tc>
          <w:tcPr>
            <w:tcW w:w="1477" w:type="dxa"/>
            <w:vAlign w:val="center"/>
            <w:hideMark/>
          </w:tcPr>
          <w:p w:rsidR="006C18E3" w:rsidRPr="00F77798" w:rsidRDefault="006C18E3" w:rsidP="005F4D6A">
            <w:pPr>
              <w:widowControl w:val="0"/>
              <w:snapToGrid w:val="0"/>
              <w:jc w:val="right"/>
            </w:pPr>
            <w:r>
              <w:rPr>
                <w:color w:val="000000"/>
              </w:rPr>
              <w:t>50</w:t>
            </w:r>
          </w:p>
        </w:tc>
        <w:tc>
          <w:tcPr>
            <w:tcW w:w="425" w:type="dxa"/>
            <w:vAlign w:val="center"/>
            <w:hideMark/>
          </w:tcPr>
          <w:p w:rsidR="006C18E3" w:rsidRPr="00F77798" w:rsidRDefault="006C18E3" w:rsidP="005F4D6A">
            <w:pPr>
              <w:widowControl w:val="0"/>
              <w:snapToGrid w:val="0"/>
              <w:jc w:val="right"/>
            </w:pPr>
            <w:r>
              <w:rPr>
                <w:color w:val="000000"/>
              </w:rPr>
              <w:t>50</w:t>
            </w:r>
          </w:p>
        </w:tc>
      </w:tr>
    </w:tbl>
    <w:p w:rsidR="000D4893" w:rsidRPr="00EC2D35" w:rsidRDefault="00F77798" w:rsidP="005F4D6A">
      <w:pPr>
        <w:widowControl w:val="0"/>
        <w:snapToGrid w:val="0"/>
        <w:spacing w:line="360" w:lineRule="auto"/>
        <w:ind w:firstLine="709"/>
        <w:jc w:val="both"/>
        <w:rPr>
          <w:color w:val="000000"/>
          <w:sz w:val="28"/>
          <w:szCs w:val="28"/>
        </w:rPr>
      </w:pPr>
      <w:r w:rsidRPr="00F77798">
        <w:rPr>
          <w:color w:val="000000"/>
          <w:szCs w:val="28"/>
        </w:rPr>
        <w:t>Источник: составлено автором по [9, с. 2–6, 21, с. 102–116, 23, с. 1–4, 24, с. 3–5].</w:t>
      </w:r>
    </w:p>
    <w:p w:rsidR="00F77798" w:rsidRPr="00D2398B" w:rsidRDefault="00F77798" w:rsidP="005F4D6A">
      <w:pPr>
        <w:widowControl w:val="0"/>
        <w:snapToGrid w:val="0"/>
        <w:spacing w:line="360" w:lineRule="auto"/>
        <w:ind w:firstLine="709"/>
        <w:jc w:val="both"/>
        <w:rPr>
          <w:color w:val="000000"/>
          <w:sz w:val="28"/>
          <w:szCs w:val="28"/>
        </w:rPr>
      </w:pPr>
      <w:r w:rsidRPr="00F77798">
        <w:rPr>
          <w:color w:val="000000"/>
          <w:szCs w:val="28"/>
        </w:rPr>
        <w:t>Примечание: данные рассчитаны по средним месячным объемам и типовым пропорциям, описанным в литературе по ДОУ.</w:t>
      </w:r>
    </w:p>
    <w:p w:rsidR="00F77798" w:rsidRPr="00F77798" w:rsidRDefault="00F77798" w:rsidP="005F4D6A">
      <w:pPr>
        <w:widowControl w:val="0"/>
        <w:snapToGrid w:val="0"/>
        <w:spacing w:line="360" w:lineRule="auto"/>
        <w:rPr>
          <w:color w:val="000000"/>
          <w:sz w:val="28"/>
          <w:szCs w:val="28"/>
        </w:rPr>
      </w:pPr>
    </w:p>
    <w:p w:rsidR="00F77798" w:rsidRPr="00F77798" w:rsidRDefault="00F77798" w:rsidP="005F4D6A">
      <w:pPr>
        <w:widowControl w:val="0"/>
        <w:snapToGrid w:val="0"/>
        <w:spacing w:line="360" w:lineRule="auto"/>
        <w:ind w:firstLine="709"/>
        <w:jc w:val="both"/>
        <w:rPr>
          <w:color w:val="000000"/>
          <w:sz w:val="28"/>
          <w:szCs w:val="28"/>
        </w:rPr>
      </w:pPr>
      <w:r w:rsidRPr="00F77798">
        <w:rPr>
          <w:color w:val="000000"/>
          <w:sz w:val="28"/>
          <w:szCs w:val="28"/>
        </w:rPr>
        <w:t>Таблица показывает, что самая высокая нагрузка лежит на сервисном блоке: там сходятся большие объемы заказ-нарядов и необходимость оформления актов и УПД. Продажи формируют значимый, но более предсказуемый поток документов. Минимальная цифровизация отмечается в кадровых процессах, где бумажная форма остается почти безальтернативной. Неоднородность уровней цифровизации затрудняет построение сквозного контроля и делает процесс согласования менее прозрачным.</w:t>
      </w:r>
    </w:p>
    <w:p w:rsidR="00F77798" w:rsidRPr="00F77798" w:rsidRDefault="00F77798" w:rsidP="005F4D6A">
      <w:pPr>
        <w:widowControl w:val="0"/>
        <w:snapToGrid w:val="0"/>
        <w:spacing w:line="360" w:lineRule="auto"/>
        <w:ind w:firstLine="709"/>
        <w:jc w:val="both"/>
        <w:rPr>
          <w:color w:val="000000"/>
          <w:sz w:val="28"/>
          <w:szCs w:val="28"/>
        </w:rPr>
      </w:pPr>
      <w:r w:rsidRPr="00F77798">
        <w:rPr>
          <w:color w:val="000000"/>
          <w:sz w:val="28"/>
          <w:szCs w:val="28"/>
        </w:rPr>
        <w:t>В результате текущая модель документооборота ТТС представляет собой сочетание бумажных комплектов, сканов и отдельных электронных документов. Фрагментированные маршруты обработки увеличивают вероятность задержек, ошибок и дублирования данных. С учетом масштабов компании такие издержки многократно усиливаются при межфилиальной работе. Поэтому переход к автоматизированному электронному документообороту становится ключевым условием повышения скорости и качества работы с документами.</w:t>
      </w:r>
    </w:p>
    <w:p w:rsidR="00C24DE9" w:rsidRDefault="00C24DE9">
      <w:pPr>
        <w:widowControl w:val="0"/>
        <w:snapToGrid w:val="0"/>
        <w:spacing w:line="360" w:lineRule="auto"/>
      </w:pPr>
    </w:p>
    <w:p w:rsidR="00BF3AAF" w:rsidRPr="002641E9" w:rsidRDefault="00C130B5" w:rsidP="005F4D6A">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2.2. Проект внедрения ЭДО на базе СБИС: архитектура и экономико-</w:t>
      </w:r>
      <w:r>
        <w:rPr>
          <w:rFonts w:ascii="Times New Roman" w:eastAsia="Times New Roman" w:hAnsi="Times New Roman" w:cs="Times New Roman"/>
          <w:b/>
          <w:color w:val="000000"/>
          <w:sz w:val="28"/>
        </w:rPr>
        <w:lastRenderedPageBreak/>
        <w:t>организационный эффект</w:t>
      </w:r>
    </w:p>
    <w:p w:rsidR="000D4893" w:rsidRDefault="000D4893" w:rsidP="005F4D6A">
      <w:pPr>
        <w:widowControl w:val="0"/>
        <w:snapToGrid w:val="0"/>
        <w:spacing w:line="360" w:lineRule="auto"/>
      </w:pP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Чтобы перейти от общей логики цифровизации к практическим решениям, важно показать, как именно в ТТС выстраивается технологическая основа электронного документооборота. В прикладном плане именно архитектура задает то, как документы создаются, передаются, подписываются и хранятся, а также какие системы и участники задействованы в этом процессе. Поэтому описание целевой схемы ЭДО начинается с анализа взаимосвязи 1С, оператора СБИС и электронного архива как ключевых элементов будущего контура обмена документами.</w:t>
      </w:r>
      <w:r w:rsidR="006C4244">
        <w:rPr>
          <w:color w:val="000000"/>
          <w:sz w:val="28"/>
          <w:szCs w:val="28"/>
        </w:rPr>
        <w:t xml:space="preserve"> </w:t>
      </w:r>
      <w:r w:rsidR="006C4244" w:rsidRPr="006C4244">
        <w:rPr>
          <w:color w:val="000000"/>
          <w:sz w:val="28"/>
          <w:szCs w:val="28"/>
        </w:rPr>
        <w:t>В рамках данного пункта объединены архитектурные, организационные и экономические аспекты проекта, поскольку на практике они формируются как единый управленческий контур</w:t>
      </w:r>
      <w:r w:rsidR="006C4244">
        <w:rPr>
          <w:color w:val="000000"/>
          <w:sz w:val="28"/>
          <w:szCs w:val="28"/>
        </w:rPr>
        <w:t>.</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Целевая схема электронного документооборота в АО «ТрансТехСервис» строится вокруг связки учетной системы 1С и оператора электронного документооборота СБИС. В 1С формируются исходные данные, а через СБИС компания обменивается юридически значимыми документами с контрагентами и регуляторами [21, с. 115–119]. Такой подход позволяет рассматривать ЭДО не как отдельную ИТ-надстройку, а как элемент общей архитектуры управления документами, которая включает центральную информационную систему, подсистему обмена, единый справочник контрагентов и электронный архив [22, с. 76–81].</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В практической работе ядром инфраструктуры выступает 1С: здесь появляются УПД 5.03, счета-фактуры, акты, накладные и другие документы. Именно в 1С отражаются ключевые операции продаж, закупок, логистики и бухгалтерского учета, а сведения о сделках фиксируются в регистрах и оперативных формах [21, с. 120–122]. Модуль внешней обработки СБИС встроен в интерфейс 1С, поэтому организация может передавать документы оператору ЭДО без изменения конфигурации. Это особенно важно для сетевой компании с доработанными учетными решениями [14, с. 3–5, 15, с. 6–8].</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 xml:space="preserve">Роль СБИС в целевой архитектуре шире, чем просто отправка документов. </w:t>
      </w:r>
      <w:r w:rsidRPr="00D2398B">
        <w:rPr>
          <w:color w:val="000000"/>
          <w:sz w:val="28"/>
          <w:szCs w:val="28"/>
        </w:rPr>
        <w:lastRenderedPageBreak/>
        <w:t>Платформа становится точкой входа для юридически значимого обмена: через нее можно отправлять комплекты вида «счет-фактура – накладная – акт реализации», обмениваться кадровыми и бухгалтерскими документами, формировать акты сверки или прайс-листы [16, с. 4–9]. При этом сервис рассчитан на большие объемы: он поддерживает рассылку более 50 документов за одну операцию и позволяет прикладывать до 200 файлов общим объемом до 100 МБ, если контрагент тоже работает в СБИС [16, с. 10–12, 17, с. 5–7]. Для компании масштаба ТТС это критично – поток документов не распадается на несколько каналов.</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В структуре учтены разные режимы работы. Там, где поток невелик (примерно 10–15 документов в день), сотрудникам достаточно веб-кабинета СБИС [14, с. 6–7]. В подразделениях с плотной операционной нагрузкой, прежде всего в бухгалтерии, используется внешняя обработка: она позволяет отправлять большие выборки, задавать параметры рассылки и контролировать статусы прямо из окна 1С [14, с. 8–10]. Такое сочетание интерфейсов делает систему удобной для филиалов с разным уровнем цифровой зрелости.</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 xml:space="preserve">Отдельную роль играет электронный архив. Хранить документы можно как на стороне СБИС, так и внутри инфраструктуры ТТС, используя, например, </w:t>
      </w:r>
      <w:proofErr w:type="spellStart"/>
      <w:r w:rsidRPr="00D2398B">
        <w:rPr>
          <w:color w:val="000000"/>
          <w:sz w:val="28"/>
          <w:szCs w:val="28"/>
        </w:rPr>
        <w:t>Saby</w:t>
      </w:r>
      <w:proofErr w:type="spellEnd"/>
      <w:r w:rsidRPr="00D2398B">
        <w:rPr>
          <w:color w:val="000000"/>
          <w:sz w:val="28"/>
          <w:szCs w:val="28"/>
        </w:rPr>
        <w:t xml:space="preserve"> </w:t>
      </w:r>
      <w:proofErr w:type="spellStart"/>
      <w:r w:rsidRPr="00D2398B">
        <w:rPr>
          <w:color w:val="000000"/>
          <w:sz w:val="28"/>
          <w:szCs w:val="28"/>
        </w:rPr>
        <w:t>Archive</w:t>
      </w:r>
      <w:proofErr w:type="spellEnd"/>
      <w:r w:rsidRPr="00D2398B">
        <w:rPr>
          <w:color w:val="000000"/>
          <w:sz w:val="28"/>
          <w:szCs w:val="28"/>
        </w:rPr>
        <w:t xml:space="preserve"> [14, с. 11–12, 18, с. 2–4]. Облачная модель снижает нагрузку на оборудование, а локальная дает больше контроля и позволяет встроить архив в действующие процедуры управления документами [5, с. 44–48]. В обоих вариантах организация получает единый цифровой след: версии, статусы, сведения о подписантах и истории отклонений.</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Финансовая сторона архитектуры складывается из тарифов оператора и расходов на электронную подпись.</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Логика взаимодействия компонентов описывается через простую блок-схему: 1С – источник данных, СБИС – оператор обмена, электронный архив – долговременное хранилище, контрагенты и регуляторы – внешние потребители документов. Между модулями постоянно циркулируют три основных потока: документы, статусы и подписи.</w:t>
      </w:r>
    </w:p>
    <w:p w:rsidR="00206DB2" w:rsidRPr="00D2398B" w:rsidRDefault="00206DB2" w:rsidP="005F4D6A">
      <w:pPr>
        <w:pStyle w:val="ae"/>
        <w:spacing w:before="0" w:beforeAutospacing="0" w:after="0" w:afterAutospacing="0" w:line="360" w:lineRule="auto"/>
        <w:ind w:hanging="483"/>
        <w:jc w:val="center"/>
        <w:rPr>
          <w:color w:val="000000"/>
          <w:sz w:val="28"/>
          <w:szCs w:val="28"/>
        </w:rPr>
      </w:pPr>
      <w:r w:rsidRPr="00D2398B">
        <w:rPr>
          <w:noProof/>
          <w:color w:val="000000"/>
          <w:sz w:val="28"/>
          <w:szCs w:val="28"/>
          <w14:ligatures w14:val="standardContextual"/>
        </w:rPr>
        <w:lastRenderedPageBreak/>
        <w:drawing>
          <wp:inline distT="0" distB="0" distL="0" distR="0" wp14:anchorId="68ADFAB2" wp14:editId="1E259935">
            <wp:extent cx="2411730" cy="3086508"/>
            <wp:effectExtent l="0" t="0" r="1270" b="0"/>
            <wp:docPr id="181663518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181" name="Рисунок 1816635181"/>
                    <pic:cNvPicPr/>
                  </pic:nvPicPr>
                  <pic:blipFill rotWithShape="1">
                    <a:blip r:embed="rId15"/>
                    <a:srcRect b="14683"/>
                    <a:stretch>
                      <a:fillRect/>
                    </a:stretch>
                  </pic:blipFill>
                  <pic:spPr bwMode="auto">
                    <a:xfrm>
                      <a:off x="0" y="0"/>
                      <a:ext cx="2432524" cy="3113120"/>
                    </a:xfrm>
                    <a:prstGeom prst="rect">
                      <a:avLst/>
                    </a:prstGeom>
                    <a:ln>
                      <a:noFill/>
                    </a:ln>
                    <a:extLst>
                      <a:ext uri="{53640926-AAD7-44D8-BBD7-CCE9431645EC}">
                        <a14:shadowObscured xmlns:a14="http://schemas.microsoft.com/office/drawing/2010/main"/>
                      </a:ext>
                    </a:extLst>
                  </pic:spPr>
                </pic:pic>
              </a:graphicData>
            </a:graphic>
          </wp:inline>
        </w:drawing>
      </w:r>
    </w:p>
    <w:p w:rsidR="002D24A7" w:rsidRDefault="0032437B" w:rsidP="005F4D6A">
      <w:pPr>
        <w:pStyle w:val="ae"/>
        <w:widowControl w:val="0"/>
        <w:snapToGrid w:val="0"/>
        <w:spacing w:before="0" w:beforeAutospacing="0" w:after="0" w:afterAutospacing="0" w:line="360" w:lineRule="auto"/>
        <w:ind w:firstLine="709"/>
        <w:rPr>
          <w:color w:val="000000"/>
          <w:sz w:val="28"/>
          <w:szCs w:val="28"/>
        </w:rPr>
      </w:pPr>
      <w:r>
        <w:rPr>
          <w:color w:val="000000"/>
          <w:sz w:val="28"/>
        </w:rPr>
        <w:t>Рис. 2.2.1. Целевая архитектура интеграции 1С и СБИС в ТТС</w:t>
      </w:r>
    </w:p>
    <w:p w:rsidR="002D24A7" w:rsidRPr="00D2398B" w:rsidRDefault="0032437B" w:rsidP="00EC6596">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[14, 16, 17, 21, 22].</w:t>
      </w:r>
    </w:p>
    <w:p w:rsidR="0032437B" w:rsidRPr="00D2398B" w:rsidRDefault="0032437B" w:rsidP="005F4D6A">
      <w:pPr>
        <w:widowControl w:val="0"/>
        <w:snapToGrid w:val="0"/>
        <w:spacing w:line="360" w:lineRule="auto"/>
        <w:ind w:firstLine="709"/>
        <w:jc w:val="both"/>
        <w:rPr>
          <w:color w:val="000000"/>
          <w:sz w:val="28"/>
          <w:szCs w:val="28"/>
        </w:rPr>
      </w:pPr>
      <w:r w:rsidRPr="00D2398B">
        <w:rPr>
          <w:color w:val="000000"/>
          <w:sz w:val="28"/>
          <w:szCs w:val="28"/>
        </w:rPr>
        <w:t>В итоге такая архитектура сочетает централизованный учет, надежный канал юридически значимого обмена и управляемое электронное хранение. Она вписывается в действующую ИТ-среду ТТС, подходит для филиальной структуры и может масштабироваться от пилота к полной загрузке. Это создает технический фундамент для будущих организационных изменений и расчета экономического эффекта внедрения.</w:t>
      </w: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Переходя от архитектуры к практической реализации, важно описать, как именно организуется внедрение и какие изменения оно влечет для компании. Для крупной сети ТТС вопрос последовательности шагов критичен: филиалы работают неравномерно, объемы документов различаются, и устойчивость будущей модели ЭДО напрямую зависит от того, насколько плавно проходит освоение новой системы [21, с. 189–193].</w:t>
      </w:r>
    </w:p>
    <w:p w:rsidR="00021B37" w:rsidRDefault="00021B37" w:rsidP="005F4D6A">
      <w:pPr>
        <w:widowControl w:val="0"/>
        <w:snapToGrid w:val="0"/>
        <w:spacing w:line="360" w:lineRule="auto"/>
        <w:ind w:firstLine="709"/>
        <w:jc w:val="both"/>
        <w:rPr>
          <w:color w:val="000000"/>
          <w:sz w:val="28"/>
          <w:szCs w:val="28"/>
        </w:rPr>
      </w:pPr>
      <w:r w:rsidRPr="00D2398B">
        <w:rPr>
          <w:color w:val="000000"/>
          <w:sz w:val="28"/>
          <w:szCs w:val="28"/>
        </w:rPr>
        <w:t xml:space="preserve">Начальный этап строится на типовых шагах подключения. Компания проверяет технические требования, регистрируется в сервисе СБИС, добавляет свою организацию, назначает первых пользователей и получает электронные подписи. Такие операции в инструкции обозначены как базовые, и их выполнение позволяет быстро развернуть минимальный рабочий контур [14, с. 2–4]. Существенное преимущество – бесплатная регистрация до пяти </w:t>
      </w:r>
      <w:r w:rsidRPr="00D2398B">
        <w:rPr>
          <w:color w:val="000000"/>
          <w:sz w:val="28"/>
          <w:szCs w:val="28"/>
        </w:rPr>
        <w:lastRenderedPageBreak/>
        <w:t>пользователей, что делает стартовый пилот возможным без закупки дополнительных лицензий [18, с. 4–6]. Параллельно в карточке организации 1С активируется сервис 1С-ЭДО, проходит проверка сертификата электронной подписи, выбирается оператор обмена и настраиваются уведомления для сотрудников через электронную почту и 1С-Коннект [10, с. 3–7].</w:t>
      </w:r>
    </w:p>
    <w:p w:rsidR="00CD0D0B" w:rsidRPr="00CD0D0B" w:rsidRDefault="00CD0D0B" w:rsidP="005F4D6A">
      <w:pPr>
        <w:widowControl w:val="0"/>
        <w:snapToGrid w:val="0"/>
        <w:spacing w:line="360" w:lineRule="auto"/>
        <w:ind w:firstLine="709"/>
        <w:jc w:val="both"/>
        <w:rPr>
          <w:color w:val="000000"/>
          <w:sz w:val="28"/>
          <w:szCs w:val="28"/>
        </w:rPr>
      </w:pPr>
      <w:r w:rsidRPr="00CD0D0B">
        <w:rPr>
          <w:color w:val="000000"/>
          <w:sz w:val="28"/>
          <w:szCs w:val="28"/>
        </w:rPr>
        <w:t>Настройка интеграции включает подключение внешней обработки СБИС к 1С, загрузку справочников и проверку корректности обмена тестовыми документами.</w:t>
      </w: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Пилотная эксплуатация – ключевой момент внедрения. Обычно начинают с одного-двух филиалов, чтобы проверить устойчивость обмена, скорость обработки документов, корректность статусов и готовность сотрудников работать в новой среде. Методические материалы подчеркивают, что именно в этот период становятся заметны пробелы в регламентах и маршрутах, которые требуют доработки [22, с. 142–151]. После стабилизации процессов начинается постепенное подключение остальных подразделений, обучение сотрудников и расширение перечня типов документов, которые обрабатываются через ЭДО.</w:t>
      </w: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Организационные изменения затрагивают ролевую модель процесса: назначается владелец ЭДО, администратор ЭДО, подписанты, ИТ-специалисты и ответственные в филиалах. Такая структура распределяет обязанности и облегчает контроль за процессом, особенно при увеличении числа пользователей [21, с. 201–207]. Параллельно готовится методический пакет документов: инструкции, порядок выдачи и обновления подписей, регламенты обработки ошибок и рабочие чек-листы.</w:t>
      </w:r>
    </w:p>
    <w:p w:rsidR="00021B37" w:rsidRDefault="00021B37" w:rsidP="005F4D6A">
      <w:pPr>
        <w:widowControl w:val="0"/>
        <w:snapToGrid w:val="0"/>
        <w:spacing w:line="360" w:lineRule="auto"/>
        <w:ind w:firstLine="709"/>
        <w:jc w:val="both"/>
        <w:rPr>
          <w:color w:val="000000"/>
          <w:sz w:val="28"/>
          <w:szCs w:val="28"/>
        </w:rPr>
      </w:pPr>
      <w:r w:rsidRPr="00D2398B">
        <w:rPr>
          <w:color w:val="000000"/>
          <w:sz w:val="28"/>
          <w:szCs w:val="28"/>
        </w:rPr>
        <w:t xml:space="preserve">Чтобы зафиксировать обязанности участников и сделать модель управления ЭДО предсказуемой для всех филиалов, роли удобно рассмотреть в структурированном виде. Это позволяет увидеть, кто принимает решения, кто отвечает </w:t>
      </w:r>
      <w:proofErr w:type="gramStart"/>
      <w:r w:rsidRPr="00D2398B">
        <w:rPr>
          <w:color w:val="000000"/>
          <w:sz w:val="28"/>
          <w:szCs w:val="28"/>
        </w:rPr>
        <w:t>за техническую часть</w:t>
      </w:r>
      <w:proofErr w:type="gramEnd"/>
      <w:r w:rsidRPr="00D2398B">
        <w:rPr>
          <w:color w:val="000000"/>
          <w:sz w:val="28"/>
          <w:szCs w:val="28"/>
        </w:rPr>
        <w:t xml:space="preserve"> и кто формирует основной поток документов. Итоговое распределение сведено в таблицу 2.2.1.</w:t>
      </w:r>
    </w:p>
    <w:p w:rsidR="002D24A7" w:rsidRPr="00D2398B" w:rsidRDefault="002D24A7" w:rsidP="005F4D6A">
      <w:pPr>
        <w:widowControl w:val="0"/>
        <w:snapToGrid w:val="0"/>
        <w:spacing w:line="360" w:lineRule="auto"/>
        <w:rPr>
          <w:color w:val="000000"/>
          <w:sz w:val="28"/>
          <w:szCs w:val="28"/>
        </w:rPr>
      </w:pPr>
    </w:p>
    <w:p w:rsidR="002D24A7" w:rsidRDefault="00021B37" w:rsidP="005F4D6A">
      <w:pPr>
        <w:widowControl w:val="0"/>
        <w:snapToGrid w:val="0"/>
        <w:spacing w:line="360" w:lineRule="auto"/>
        <w:jc w:val="right"/>
        <w:rPr>
          <w:color w:val="000000"/>
          <w:sz w:val="28"/>
          <w:szCs w:val="28"/>
        </w:rPr>
      </w:pPr>
      <w:r>
        <w:rPr>
          <w:color w:val="000000"/>
          <w:sz w:val="28"/>
        </w:rPr>
        <w:t>Таблица 2.2.1</w:t>
      </w:r>
    </w:p>
    <w:p w:rsidR="00021B37" w:rsidRPr="00D2398B" w:rsidRDefault="00021B37" w:rsidP="005F4D6A">
      <w:pPr>
        <w:widowControl w:val="0"/>
        <w:snapToGrid w:val="0"/>
        <w:spacing w:line="360" w:lineRule="auto"/>
        <w:jc w:val="center"/>
        <w:rPr>
          <w:color w:val="000000"/>
          <w:sz w:val="28"/>
          <w:szCs w:val="28"/>
        </w:rPr>
      </w:pPr>
      <w:r w:rsidRPr="00D2398B">
        <w:rPr>
          <w:color w:val="000000"/>
          <w:sz w:val="28"/>
          <w:szCs w:val="28"/>
        </w:rPr>
        <w:lastRenderedPageBreak/>
        <w:t>Распределение ролей и ответственности в процессе ЭДО ТТС</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9"/>
        <w:gridCol w:w="1282"/>
        <w:gridCol w:w="2952"/>
        <w:gridCol w:w="2703"/>
      </w:tblGrid>
      <w:tr w:rsidR="002D24A7" w:rsidRPr="006C18E3" w:rsidTr="002D24A7">
        <w:trPr>
          <w:tblHeader/>
        </w:trPr>
        <w:tc>
          <w:tcPr>
            <w:tcW w:w="1719" w:type="dxa"/>
            <w:vAlign w:val="center"/>
            <w:hideMark/>
          </w:tcPr>
          <w:p w:rsidR="00021B37" w:rsidRPr="006C18E3" w:rsidRDefault="00021B37" w:rsidP="005F4D6A">
            <w:pPr>
              <w:widowControl w:val="0"/>
              <w:snapToGrid w:val="0"/>
              <w:jc w:val="center"/>
            </w:pPr>
            <w:r w:rsidRPr="006C18E3">
              <w:rPr>
                <w:color w:val="000000"/>
              </w:rPr>
              <w:t>Роль</w:t>
            </w:r>
          </w:p>
        </w:tc>
        <w:tc>
          <w:tcPr>
            <w:tcW w:w="1282" w:type="dxa"/>
            <w:vAlign w:val="center"/>
            <w:hideMark/>
          </w:tcPr>
          <w:p w:rsidR="00021B37" w:rsidRPr="006C18E3" w:rsidRDefault="00021B37" w:rsidP="005F4D6A">
            <w:pPr>
              <w:widowControl w:val="0"/>
              <w:snapToGrid w:val="0"/>
              <w:jc w:val="center"/>
            </w:pPr>
            <w:r w:rsidRPr="006C18E3">
              <w:rPr>
                <w:color w:val="000000"/>
              </w:rPr>
              <w:t>Подразделение</w:t>
            </w:r>
          </w:p>
        </w:tc>
        <w:tc>
          <w:tcPr>
            <w:tcW w:w="2952" w:type="dxa"/>
            <w:vAlign w:val="center"/>
            <w:hideMark/>
          </w:tcPr>
          <w:p w:rsidR="00021B37" w:rsidRPr="006C18E3" w:rsidRDefault="00021B37" w:rsidP="005F4D6A">
            <w:pPr>
              <w:widowControl w:val="0"/>
              <w:snapToGrid w:val="0"/>
              <w:jc w:val="center"/>
            </w:pPr>
            <w:r w:rsidRPr="006C18E3">
              <w:rPr>
                <w:color w:val="000000"/>
              </w:rPr>
              <w:t>Основные обязанности в ЭДО</w:t>
            </w:r>
          </w:p>
        </w:tc>
        <w:tc>
          <w:tcPr>
            <w:tcW w:w="2703" w:type="dxa"/>
            <w:vAlign w:val="center"/>
            <w:hideMark/>
          </w:tcPr>
          <w:p w:rsidR="00021B37" w:rsidRPr="006C18E3" w:rsidRDefault="00021B37" w:rsidP="005F4D6A">
            <w:pPr>
              <w:widowControl w:val="0"/>
              <w:snapToGrid w:val="0"/>
              <w:jc w:val="center"/>
            </w:pPr>
            <w:r w:rsidRPr="006C18E3">
              <w:rPr>
                <w:color w:val="000000"/>
              </w:rPr>
              <w:t>KPI / зона ответственности</w:t>
            </w:r>
          </w:p>
        </w:tc>
      </w:tr>
      <w:tr w:rsidR="002D24A7" w:rsidRPr="006C18E3" w:rsidTr="002D24A7">
        <w:tc>
          <w:tcPr>
            <w:tcW w:w="1719" w:type="dxa"/>
            <w:vAlign w:val="center"/>
            <w:hideMark/>
          </w:tcPr>
          <w:p w:rsidR="00021B37" w:rsidRPr="006C18E3" w:rsidRDefault="00021B37" w:rsidP="005F4D6A">
            <w:pPr>
              <w:widowControl w:val="0"/>
              <w:snapToGrid w:val="0"/>
              <w:jc w:val="both"/>
            </w:pPr>
            <w:r w:rsidRPr="006C18E3">
              <w:rPr>
                <w:color w:val="000000"/>
              </w:rPr>
              <w:t>Владелец процесса ЭДО</w:t>
            </w:r>
          </w:p>
        </w:tc>
        <w:tc>
          <w:tcPr>
            <w:tcW w:w="1282" w:type="dxa"/>
            <w:vAlign w:val="center"/>
            <w:hideMark/>
          </w:tcPr>
          <w:p w:rsidR="00021B37" w:rsidRPr="006C18E3" w:rsidRDefault="00021B37" w:rsidP="005F4D6A">
            <w:pPr>
              <w:widowControl w:val="0"/>
              <w:snapToGrid w:val="0"/>
              <w:jc w:val="both"/>
            </w:pPr>
            <w:r w:rsidRPr="006C18E3">
              <w:rPr>
                <w:color w:val="000000"/>
              </w:rPr>
              <w:t>Центральный офис</w:t>
            </w:r>
          </w:p>
        </w:tc>
        <w:tc>
          <w:tcPr>
            <w:tcW w:w="2952" w:type="dxa"/>
            <w:vAlign w:val="center"/>
            <w:hideMark/>
          </w:tcPr>
          <w:p w:rsidR="00021B37" w:rsidRPr="006C18E3" w:rsidRDefault="00021B37" w:rsidP="005F4D6A">
            <w:pPr>
              <w:widowControl w:val="0"/>
              <w:snapToGrid w:val="0"/>
              <w:jc w:val="both"/>
            </w:pPr>
            <w:r w:rsidRPr="006C18E3">
              <w:rPr>
                <w:color w:val="000000"/>
              </w:rPr>
              <w:t>формирует регламенты, определяет требования к ЭДО, принимает ключевые решения</w:t>
            </w:r>
          </w:p>
        </w:tc>
        <w:tc>
          <w:tcPr>
            <w:tcW w:w="2703" w:type="dxa"/>
            <w:vAlign w:val="center"/>
            <w:hideMark/>
          </w:tcPr>
          <w:p w:rsidR="00021B37" w:rsidRPr="006C18E3" w:rsidRDefault="00021B37" w:rsidP="005F4D6A">
            <w:pPr>
              <w:widowControl w:val="0"/>
              <w:snapToGrid w:val="0"/>
              <w:jc w:val="both"/>
            </w:pPr>
            <w:r w:rsidRPr="006C18E3">
              <w:rPr>
                <w:color w:val="000000"/>
              </w:rPr>
              <w:t>полнота регламентов, соблюдение сроков обработки, уровень доли ЭДО</w:t>
            </w:r>
          </w:p>
        </w:tc>
      </w:tr>
      <w:tr w:rsidR="002D24A7" w:rsidRPr="006C18E3" w:rsidTr="002D24A7">
        <w:tc>
          <w:tcPr>
            <w:tcW w:w="1719" w:type="dxa"/>
            <w:vAlign w:val="center"/>
            <w:hideMark/>
          </w:tcPr>
          <w:p w:rsidR="00021B37" w:rsidRPr="006C18E3" w:rsidRDefault="00021B37" w:rsidP="005F4D6A">
            <w:pPr>
              <w:widowControl w:val="0"/>
              <w:snapToGrid w:val="0"/>
              <w:jc w:val="both"/>
            </w:pPr>
            <w:r w:rsidRPr="006C18E3">
              <w:rPr>
                <w:color w:val="000000"/>
              </w:rPr>
              <w:t>Администратор ЭДО</w:t>
            </w:r>
          </w:p>
        </w:tc>
        <w:tc>
          <w:tcPr>
            <w:tcW w:w="1282" w:type="dxa"/>
            <w:vAlign w:val="center"/>
            <w:hideMark/>
          </w:tcPr>
          <w:p w:rsidR="00021B37" w:rsidRPr="006C18E3" w:rsidRDefault="00021B37" w:rsidP="005F4D6A">
            <w:pPr>
              <w:widowControl w:val="0"/>
              <w:snapToGrid w:val="0"/>
              <w:jc w:val="both"/>
            </w:pPr>
            <w:r w:rsidRPr="006C18E3">
              <w:rPr>
                <w:color w:val="000000"/>
              </w:rPr>
              <w:t>Центральный офис / ИТ</w:t>
            </w:r>
          </w:p>
        </w:tc>
        <w:tc>
          <w:tcPr>
            <w:tcW w:w="2952" w:type="dxa"/>
            <w:vAlign w:val="center"/>
            <w:hideMark/>
          </w:tcPr>
          <w:p w:rsidR="00021B37" w:rsidRPr="006C18E3" w:rsidRDefault="00021B37" w:rsidP="005F4D6A">
            <w:pPr>
              <w:widowControl w:val="0"/>
              <w:snapToGrid w:val="0"/>
              <w:jc w:val="both"/>
            </w:pPr>
            <w:r w:rsidRPr="006C18E3">
              <w:rPr>
                <w:color w:val="000000"/>
              </w:rPr>
              <w:t>настройка интеграции, контроль ошибок, сопровождение пользователей, управление справочниками</w:t>
            </w:r>
          </w:p>
        </w:tc>
        <w:tc>
          <w:tcPr>
            <w:tcW w:w="2703" w:type="dxa"/>
            <w:vAlign w:val="center"/>
            <w:hideMark/>
          </w:tcPr>
          <w:p w:rsidR="00021B37" w:rsidRPr="006C18E3" w:rsidRDefault="00021B37" w:rsidP="005F4D6A">
            <w:pPr>
              <w:widowControl w:val="0"/>
              <w:snapToGrid w:val="0"/>
              <w:jc w:val="both"/>
            </w:pPr>
            <w:r w:rsidRPr="006C18E3">
              <w:rPr>
                <w:color w:val="000000"/>
              </w:rPr>
              <w:t>время реакции на инциденты, корректность обмена, актуальность справочников</w:t>
            </w:r>
          </w:p>
        </w:tc>
      </w:tr>
      <w:tr w:rsidR="00507E2A" w:rsidRPr="006C18E3" w:rsidTr="002D24A7">
        <w:tc>
          <w:tcPr>
            <w:tcW w:w="1719" w:type="dxa"/>
            <w:vAlign w:val="center"/>
          </w:tcPr>
          <w:p w:rsidR="00507E2A" w:rsidRPr="006C18E3" w:rsidRDefault="00507E2A" w:rsidP="005F4D6A">
            <w:pPr>
              <w:widowControl w:val="0"/>
              <w:snapToGrid w:val="0"/>
              <w:jc w:val="both"/>
              <w:rPr>
                <w:color w:val="000000"/>
              </w:rPr>
            </w:pPr>
            <w:r w:rsidRPr="006C18E3">
              <w:rPr>
                <w:color w:val="000000"/>
              </w:rPr>
              <w:t>Бухгалтер</w:t>
            </w:r>
          </w:p>
        </w:tc>
        <w:tc>
          <w:tcPr>
            <w:tcW w:w="1282" w:type="dxa"/>
            <w:vAlign w:val="center"/>
          </w:tcPr>
          <w:p w:rsidR="00507E2A" w:rsidRPr="006C18E3" w:rsidRDefault="00507E2A" w:rsidP="005F4D6A">
            <w:pPr>
              <w:widowControl w:val="0"/>
              <w:snapToGrid w:val="0"/>
              <w:jc w:val="both"/>
              <w:rPr>
                <w:color w:val="000000"/>
              </w:rPr>
            </w:pPr>
            <w:r w:rsidRPr="006C18E3">
              <w:rPr>
                <w:color w:val="000000"/>
              </w:rPr>
              <w:t>Бухгалтерия / филиал</w:t>
            </w:r>
          </w:p>
        </w:tc>
        <w:tc>
          <w:tcPr>
            <w:tcW w:w="2952" w:type="dxa"/>
            <w:vAlign w:val="center"/>
          </w:tcPr>
          <w:p w:rsidR="00507E2A" w:rsidRPr="006C18E3" w:rsidRDefault="00507E2A" w:rsidP="005F4D6A">
            <w:pPr>
              <w:widowControl w:val="0"/>
              <w:snapToGrid w:val="0"/>
              <w:jc w:val="both"/>
              <w:rPr>
                <w:color w:val="000000"/>
              </w:rPr>
            </w:pPr>
            <w:r w:rsidRPr="006C18E3">
              <w:rPr>
                <w:color w:val="000000"/>
              </w:rPr>
              <w:t>формирование и отправка УПД 5.03, актов, закрывающих документов; контроль подписей</w:t>
            </w:r>
          </w:p>
        </w:tc>
        <w:tc>
          <w:tcPr>
            <w:tcW w:w="2703" w:type="dxa"/>
            <w:vAlign w:val="center"/>
          </w:tcPr>
          <w:p w:rsidR="00507E2A" w:rsidRPr="006C18E3" w:rsidRDefault="00507E2A" w:rsidP="005F4D6A">
            <w:pPr>
              <w:widowControl w:val="0"/>
              <w:snapToGrid w:val="0"/>
              <w:jc w:val="both"/>
              <w:rPr>
                <w:color w:val="000000"/>
              </w:rPr>
            </w:pPr>
            <w:r w:rsidRPr="006C18E3">
              <w:rPr>
                <w:color w:val="000000"/>
              </w:rPr>
              <w:t>срок отправки документов, количество корректных отправок, отсутствие возвратов</w:t>
            </w:r>
          </w:p>
        </w:tc>
      </w:tr>
      <w:tr w:rsidR="00507E2A" w:rsidRPr="006C18E3" w:rsidTr="002D24A7">
        <w:tc>
          <w:tcPr>
            <w:tcW w:w="1719" w:type="dxa"/>
            <w:vAlign w:val="center"/>
          </w:tcPr>
          <w:p w:rsidR="00507E2A" w:rsidRPr="006C18E3" w:rsidRDefault="00507E2A" w:rsidP="005F4D6A">
            <w:pPr>
              <w:widowControl w:val="0"/>
              <w:snapToGrid w:val="0"/>
              <w:jc w:val="both"/>
              <w:rPr>
                <w:color w:val="000000"/>
              </w:rPr>
            </w:pPr>
            <w:r w:rsidRPr="006C18E3">
              <w:rPr>
                <w:color w:val="000000"/>
              </w:rPr>
              <w:t>Менеджер по продажам</w:t>
            </w:r>
          </w:p>
        </w:tc>
        <w:tc>
          <w:tcPr>
            <w:tcW w:w="1282" w:type="dxa"/>
            <w:vAlign w:val="center"/>
          </w:tcPr>
          <w:p w:rsidR="00507E2A" w:rsidRPr="006C18E3" w:rsidRDefault="00507E2A" w:rsidP="005F4D6A">
            <w:pPr>
              <w:widowControl w:val="0"/>
              <w:snapToGrid w:val="0"/>
              <w:jc w:val="both"/>
              <w:rPr>
                <w:color w:val="000000"/>
              </w:rPr>
            </w:pPr>
            <w:r w:rsidRPr="006C18E3">
              <w:rPr>
                <w:color w:val="000000"/>
              </w:rPr>
              <w:t>Отдел продаж</w:t>
            </w:r>
          </w:p>
        </w:tc>
        <w:tc>
          <w:tcPr>
            <w:tcW w:w="2952" w:type="dxa"/>
            <w:vAlign w:val="center"/>
          </w:tcPr>
          <w:p w:rsidR="00507E2A" w:rsidRPr="006C18E3" w:rsidRDefault="00507E2A" w:rsidP="005F4D6A">
            <w:pPr>
              <w:widowControl w:val="0"/>
              <w:snapToGrid w:val="0"/>
              <w:jc w:val="both"/>
              <w:rPr>
                <w:color w:val="000000"/>
              </w:rPr>
            </w:pPr>
            <w:r w:rsidRPr="006C18E3">
              <w:rPr>
                <w:color w:val="000000"/>
              </w:rPr>
              <w:t>формирование договоров, коммерческих предложений, передача первичных документов клиентам</w:t>
            </w:r>
          </w:p>
        </w:tc>
        <w:tc>
          <w:tcPr>
            <w:tcW w:w="2703" w:type="dxa"/>
            <w:vAlign w:val="center"/>
          </w:tcPr>
          <w:p w:rsidR="00507E2A" w:rsidRPr="006C18E3" w:rsidRDefault="00507E2A" w:rsidP="005F4D6A">
            <w:pPr>
              <w:widowControl w:val="0"/>
              <w:snapToGrid w:val="0"/>
              <w:jc w:val="both"/>
              <w:rPr>
                <w:color w:val="000000"/>
              </w:rPr>
            </w:pPr>
            <w:r w:rsidRPr="006C18E3">
              <w:rPr>
                <w:color w:val="000000"/>
              </w:rPr>
              <w:t>скорость согласования, корректность заполнения данных, количество завершённых сделок</w:t>
            </w:r>
          </w:p>
        </w:tc>
      </w:tr>
      <w:tr w:rsidR="00507E2A" w:rsidRPr="006C18E3" w:rsidTr="002D24A7">
        <w:tc>
          <w:tcPr>
            <w:tcW w:w="1719" w:type="dxa"/>
            <w:vAlign w:val="center"/>
          </w:tcPr>
          <w:p w:rsidR="00507E2A" w:rsidRPr="006C18E3" w:rsidRDefault="00507E2A" w:rsidP="005F4D6A">
            <w:pPr>
              <w:widowControl w:val="0"/>
              <w:snapToGrid w:val="0"/>
              <w:jc w:val="both"/>
              <w:rPr>
                <w:color w:val="000000"/>
              </w:rPr>
            </w:pPr>
            <w:r w:rsidRPr="006C18E3">
              <w:rPr>
                <w:color w:val="000000"/>
              </w:rPr>
              <w:t>ИТ-администратор</w:t>
            </w:r>
          </w:p>
        </w:tc>
        <w:tc>
          <w:tcPr>
            <w:tcW w:w="1282" w:type="dxa"/>
            <w:vAlign w:val="center"/>
          </w:tcPr>
          <w:p w:rsidR="00507E2A" w:rsidRPr="006C18E3" w:rsidRDefault="00507E2A" w:rsidP="005F4D6A">
            <w:pPr>
              <w:widowControl w:val="0"/>
              <w:snapToGrid w:val="0"/>
              <w:jc w:val="both"/>
              <w:rPr>
                <w:color w:val="000000"/>
              </w:rPr>
            </w:pPr>
            <w:r w:rsidRPr="006C18E3">
              <w:rPr>
                <w:color w:val="000000"/>
              </w:rPr>
              <w:t>ИТ-служба</w:t>
            </w:r>
          </w:p>
        </w:tc>
        <w:tc>
          <w:tcPr>
            <w:tcW w:w="2952" w:type="dxa"/>
            <w:vAlign w:val="center"/>
          </w:tcPr>
          <w:p w:rsidR="00507E2A" w:rsidRPr="006C18E3" w:rsidRDefault="00507E2A" w:rsidP="005F4D6A">
            <w:pPr>
              <w:widowControl w:val="0"/>
              <w:snapToGrid w:val="0"/>
              <w:jc w:val="both"/>
              <w:rPr>
                <w:color w:val="000000"/>
              </w:rPr>
            </w:pPr>
            <w:r w:rsidRPr="006C18E3">
              <w:rPr>
                <w:color w:val="000000"/>
              </w:rPr>
              <w:t>поддержка инфраструктуры, управление доступами, установка обновлений, взаимодействие с оператором</w:t>
            </w:r>
          </w:p>
        </w:tc>
        <w:tc>
          <w:tcPr>
            <w:tcW w:w="2703" w:type="dxa"/>
            <w:vAlign w:val="center"/>
          </w:tcPr>
          <w:p w:rsidR="00507E2A" w:rsidRPr="006C18E3" w:rsidRDefault="00507E2A" w:rsidP="005F4D6A">
            <w:pPr>
              <w:widowControl w:val="0"/>
              <w:snapToGrid w:val="0"/>
              <w:jc w:val="both"/>
              <w:rPr>
                <w:color w:val="000000"/>
              </w:rPr>
            </w:pPr>
            <w:r w:rsidRPr="006C18E3">
              <w:rPr>
                <w:color w:val="000000"/>
              </w:rPr>
              <w:t>доступность сервисов, стабильность интеграции, время устранения сбоев</w:t>
            </w:r>
          </w:p>
        </w:tc>
      </w:tr>
      <w:tr w:rsidR="00507E2A" w:rsidRPr="006C18E3" w:rsidTr="002D24A7">
        <w:tc>
          <w:tcPr>
            <w:tcW w:w="1719" w:type="dxa"/>
            <w:vAlign w:val="center"/>
          </w:tcPr>
          <w:p w:rsidR="00507E2A" w:rsidRPr="006C18E3" w:rsidRDefault="00507E2A" w:rsidP="005F4D6A">
            <w:pPr>
              <w:widowControl w:val="0"/>
              <w:snapToGrid w:val="0"/>
              <w:jc w:val="both"/>
              <w:rPr>
                <w:color w:val="000000"/>
              </w:rPr>
            </w:pPr>
            <w:r w:rsidRPr="006C18E3">
              <w:rPr>
                <w:color w:val="000000"/>
              </w:rPr>
              <w:t>Руководитель филиала</w:t>
            </w:r>
          </w:p>
        </w:tc>
        <w:tc>
          <w:tcPr>
            <w:tcW w:w="1282" w:type="dxa"/>
            <w:vAlign w:val="center"/>
          </w:tcPr>
          <w:p w:rsidR="00507E2A" w:rsidRPr="006C18E3" w:rsidRDefault="00507E2A" w:rsidP="005F4D6A">
            <w:pPr>
              <w:widowControl w:val="0"/>
              <w:snapToGrid w:val="0"/>
              <w:jc w:val="both"/>
              <w:rPr>
                <w:color w:val="000000"/>
              </w:rPr>
            </w:pPr>
            <w:r w:rsidRPr="006C18E3">
              <w:rPr>
                <w:color w:val="000000"/>
              </w:rPr>
              <w:t>Филиальная сеть</w:t>
            </w:r>
          </w:p>
        </w:tc>
        <w:tc>
          <w:tcPr>
            <w:tcW w:w="2952" w:type="dxa"/>
            <w:vAlign w:val="center"/>
          </w:tcPr>
          <w:p w:rsidR="00507E2A" w:rsidRPr="006C18E3" w:rsidRDefault="00507E2A" w:rsidP="005F4D6A">
            <w:pPr>
              <w:widowControl w:val="0"/>
              <w:snapToGrid w:val="0"/>
              <w:jc w:val="both"/>
              <w:rPr>
                <w:color w:val="000000"/>
              </w:rPr>
            </w:pPr>
            <w:r w:rsidRPr="006C18E3">
              <w:rPr>
                <w:color w:val="000000"/>
              </w:rPr>
              <w:t>контроль соблюдения регламентов в подразделении, участие в пилоте, контроль сроков отправок</w:t>
            </w:r>
          </w:p>
        </w:tc>
        <w:tc>
          <w:tcPr>
            <w:tcW w:w="2703" w:type="dxa"/>
            <w:vAlign w:val="center"/>
          </w:tcPr>
          <w:p w:rsidR="00507E2A" w:rsidRPr="006C18E3" w:rsidRDefault="00507E2A" w:rsidP="005F4D6A">
            <w:pPr>
              <w:widowControl w:val="0"/>
              <w:snapToGrid w:val="0"/>
              <w:jc w:val="both"/>
              <w:rPr>
                <w:color w:val="000000"/>
              </w:rPr>
            </w:pPr>
            <w:r w:rsidRPr="006C18E3">
              <w:rPr>
                <w:color w:val="000000"/>
              </w:rPr>
              <w:t>доля документов в ЭДО, соблюдение сроков, качество ввода данных</w:t>
            </w:r>
          </w:p>
        </w:tc>
      </w:tr>
    </w:tbl>
    <w:p w:rsidR="00021B37" w:rsidRPr="00D2398B" w:rsidRDefault="00021B37" w:rsidP="005F4D6A">
      <w:pPr>
        <w:widowControl w:val="0"/>
        <w:snapToGrid w:val="0"/>
        <w:spacing w:line="360" w:lineRule="auto"/>
        <w:ind w:firstLine="709"/>
        <w:jc w:val="both"/>
        <w:rPr>
          <w:color w:val="000000"/>
          <w:sz w:val="28"/>
          <w:szCs w:val="28"/>
        </w:rPr>
      </w:pPr>
      <w:r w:rsidRPr="002D24A7">
        <w:rPr>
          <w:rStyle w:val="af0"/>
          <w:rFonts w:eastAsiaTheme="majorEastAsia"/>
          <w:b w:val="0"/>
          <w:bCs w:val="0"/>
          <w:color w:val="000000"/>
          <w:szCs w:val="28"/>
        </w:rPr>
        <w:t>Источник:</w:t>
      </w:r>
      <w:r w:rsidRPr="00D2398B">
        <w:rPr>
          <w:rStyle w:val="apple-converted-space"/>
          <w:rFonts w:eastAsiaTheme="majorEastAsia"/>
          <w:color w:val="000000"/>
          <w:szCs w:val="28"/>
        </w:rPr>
        <w:t> </w:t>
      </w:r>
      <w:r w:rsidRPr="00D2398B">
        <w:rPr>
          <w:color w:val="000000"/>
          <w:szCs w:val="28"/>
        </w:rPr>
        <w:t>составлено автором по [21, 22, 14, 10].</w:t>
      </w:r>
    </w:p>
    <w:p w:rsidR="00021B37" w:rsidRPr="00D2398B" w:rsidRDefault="00021B37" w:rsidP="005F4D6A">
      <w:pPr>
        <w:widowControl w:val="0"/>
        <w:snapToGrid w:val="0"/>
        <w:spacing w:line="360" w:lineRule="auto"/>
        <w:rPr>
          <w:color w:val="000000"/>
          <w:sz w:val="28"/>
          <w:szCs w:val="28"/>
        </w:rPr>
      </w:pP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Структура ролей показывает, что ответственность в процессе ЭДО распределена достаточно равномерно: центральный офис задает правила и контролирует качество, ИТ-служба обеспечивает стабильность сервисов, а основные объемы работы сосредоточены в бухгалтерии и продажах. Включение руководителей филиалов делает выполнение регламентов предметом локальной управленческой ответственности, что снижает риски сбоев при тиражировании системы.</w:t>
      </w: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 xml:space="preserve">Переход к электронной обработке документов требует не только </w:t>
      </w:r>
      <w:r w:rsidRPr="00D2398B">
        <w:rPr>
          <w:color w:val="000000"/>
          <w:sz w:val="28"/>
          <w:szCs w:val="28"/>
        </w:rPr>
        <w:lastRenderedPageBreak/>
        <w:t>распределения ролей, но и четкой последовательности действий. Чтобы обеспечить синхронность работы филиалов и избежать перегрузки, проект разворачивается поэтапно. Основные шаги и ожидаемые результаты сведены в таблицу 2.2.2.</w:t>
      </w:r>
    </w:p>
    <w:p w:rsidR="00021B37" w:rsidRPr="00D2398B" w:rsidRDefault="00021B37" w:rsidP="005F4D6A">
      <w:pPr>
        <w:widowControl w:val="0"/>
        <w:snapToGrid w:val="0"/>
        <w:spacing w:line="360" w:lineRule="auto"/>
        <w:rPr>
          <w:color w:val="000000"/>
          <w:sz w:val="28"/>
          <w:szCs w:val="28"/>
        </w:rPr>
      </w:pPr>
    </w:p>
    <w:p w:rsidR="002D24A7" w:rsidRDefault="00021B37" w:rsidP="005F4D6A">
      <w:pPr>
        <w:widowControl w:val="0"/>
        <w:snapToGrid w:val="0"/>
        <w:spacing w:line="360" w:lineRule="auto"/>
        <w:jc w:val="right"/>
        <w:rPr>
          <w:color w:val="000000"/>
          <w:sz w:val="28"/>
          <w:szCs w:val="28"/>
        </w:rPr>
      </w:pPr>
      <w:r>
        <w:rPr>
          <w:color w:val="000000"/>
          <w:sz w:val="28"/>
        </w:rPr>
        <w:t>Таблица 2.2.2</w:t>
      </w:r>
    </w:p>
    <w:p w:rsidR="00021B37" w:rsidRPr="00D2398B" w:rsidRDefault="00021B37" w:rsidP="005F4D6A">
      <w:pPr>
        <w:widowControl w:val="0"/>
        <w:snapToGrid w:val="0"/>
        <w:spacing w:line="360" w:lineRule="auto"/>
        <w:jc w:val="center"/>
        <w:rPr>
          <w:color w:val="000000"/>
          <w:sz w:val="28"/>
          <w:szCs w:val="28"/>
        </w:rPr>
      </w:pPr>
      <w:r w:rsidRPr="00D2398B">
        <w:rPr>
          <w:color w:val="000000"/>
          <w:sz w:val="28"/>
          <w:szCs w:val="28"/>
        </w:rPr>
        <w:t>План-график внедрения ЭДО на базе СБИС</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6"/>
        <w:gridCol w:w="529"/>
        <w:gridCol w:w="2245"/>
        <w:gridCol w:w="2256"/>
        <w:gridCol w:w="1990"/>
      </w:tblGrid>
      <w:tr w:rsidR="002D24A7" w:rsidRPr="006C18E3" w:rsidTr="002D24A7">
        <w:trPr>
          <w:tblHeader/>
        </w:trPr>
        <w:tc>
          <w:tcPr>
            <w:tcW w:w="1636" w:type="dxa"/>
            <w:vAlign w:val="center"/>
            <w:hideMark/>
          </w:tcPr>
          <w:p w:rsidR="00021B37" w:rsidRPr="006C18E3" w:rsidRDefault="00021B37" w:rsidP="005F4D6A">
            <w:pPr>
              <w:widowControl w:val="0"/>
              <w:snapToGrid w:val="0"/>
              <w:jc w:val="center"/>
            </w:pPr>
            <w:r w:rsidRPr="006C18E3">
              <w:rPr>
                <w:color w:val="000000"/>
              </w:rPr>
              <w:t>Этап</w:t>
            </w:r>
          </w:p>
        </w:tc>
        <w:tc>
          <w:tcPr>
            <w:tcW w:w="529" w:type="dxa"/>
            <w:vAlign w:val="center"/>
            <w:hideMark/>
          </w:tcPr>
          <w:p w:rsidR="00021B37" w:rsidRPr="006C18E3" w:rsidRDefault="00021B37" w:rsidP="005F4D6A">
            <w:pPr>
              <w:widowControl w:val="0"/>
              <w:snapToGrid w:val="0"/>
              <w:jc w:val="center"/>
            </w:pPr>
            <w:r w:rsidRPr="006C18E3">
              <w:rPr>
                <w:color w:val="000000"/>
              </w:rPr>
              <w:t>Сроки</w:t>
            </w:r>
          </w:p>
        </w:tc>
        <w:tc>
          <w:tcPr>
            <w:tcW w:w="2245" w:type="dxa"/>
            <w:vAlign w:val="center"/>
            <w:hideMark/>
          </w:tcPr>
          <w:p w:rsidR="00021B37" w:rsidRPr="006C18E3" w:rsidRDefault="00021B37" w:rsidP="005F4D6A">
            <w:pPr>
              <w:widowControl w:val="0"/>
              <w:snapToGrid w:val="0"/>
              <w:jc w:val="center"/>
            </w:pPr>
            <w:r w:rsidRPr="006C18E3">
              <w:rPr>
                <w:color w:val="000000"/>
              </w:rPr>
              <w:t>Основные работы</w:t>
            </w:r>
          </w:p>
        </w:tc>
        <w:tc>
          <w:tcPr>
            <w:tcW w:w="2256" w:type="dxa"/>
            <w:vAlign w:val="center"/>
            <w:hideMark/>
          </w:tcPr>
          <w:p w:rsidR="00021B37" w:rsidRPr="006C18E3" w:rsidRDefault="00021B37" w:rsidP="005F4D6A">
            <w:pPr>
              <w:widowControl w:val="0"/>
              <w:snapToGrid w:val="0"/>
              <w:jc w:val="center"/>
            </w:pPr>
            <w:r w:rsidRPr="006C18E3">
              <w:rPr>
                <w:color w:val="000000"/>
              </w:rPr>
              <w:t>Результат</w:t>
            </w:r>
          </w:p>
        </w:tc>
        <w:tc>
          <w:tcPr>
            <w:tcW w:w="1990" w:type="dxa"/>
            <w:vAlign w:val="center"/>
            <w:hideMark/>
          </w:tcPr>
          <w:p w:rsidR="00021B37" w:rsidRPr="006C18E3" w:rsidRDefault="00021B37" w:rsidP="005F4D6A">
            <w:pPr>
              <w:widowControl w:val="0"/>
              <w:snapToGrid w:val="0"/>
              <w:jc w:val="center"/>
            </w:pPr>
            <w:r w:rsidRPr="006C18E3">
              <w:rPr>
                <w:color w:val="000000"/>
              </w:rPr>
              <w:t>Ответственные</w:t>
            </w:r>
          </w:p>
        </w:tc>
      </w:tr>
      <w:tr w:rsidR="002D24A7" w:rsidRPr="006C18E3" w:rsidTr="002D24A7">
        <w:tc>
          <w:tcPr>
            <w:tcW w:w="1636" w:type="dxa"/>
            <w:vAlign w:val="center"/>
            <w:hideMark/>
          </w:tcPr>
          <w:p w:rsidR="00021B37" w:rsidRPr="006C18E3" w:rsidRDefault="00021B37" w:rsidP="005F4D6A">
            <w:pPr>
              <w:widowControl w:val="0"/>
              <w:snapToGrid w:val="0"/>
              <w:jc w:val="both"/>
            </w:pPr>
            <w:r w:rsidRPr="006C18E3">
              <w:rPr>
                <w:color w:val="000000"/>
              </w:rPr>
              <w:t>Диагностика</w:t>
            </w:r>
          </w:p>
        </w:tc>
        <w:tc>
          <w:tcPr>
            <w:tcW w:w="529" w:type="dxa"/>
            <w:vAlign w:val="center"/>
            <w:hideMark/>
          </w:tcPr>
          <w:p w:rsidR="00021B37" w:rsidRPr="006C18E3" w:rsidRDefault="00021B37" w:rsidP="005F4D6A">
            <w:pPr>
              <w:widowControl w:val="0"/>
              <w:snapToGrid w:val="0"/>
              <w:jc w:val="both"/>
            </w:pPr>
            <w:r w:rsidRPr="006C18E3">
              <w:rPr>
                <w:color w:val="000000"/>
              </w:rPr>
              <w:t>1–2 мес.</w:t>
            </w:r>
          </w:p>
        </w:tc>
        <w:tc>
          <w:tcPr>
            <w:tcW w:w="2245" w:type="dxa"/>
            <w:vAlign w:val="center"/>
            <w:hideMark/>
          </w:tcPr>
          <w:p w:rsidR="00021B37" w:rsidRPr="006C18E3" w:rsidRDefault="00021B37" w:rsidP="005F4D6A">
            <w:pPr>
              <w:widowControl w:val="0"/>
              <w:snapToGrid w:val="0"/>
              <w:jc w:val="both"/>
            </w:pPr>
            <w:r w:rsidRPr="006C18E3">
              <w:rPr>
                <w:color w:val="000000"/>
              </w:rPr>
              <w:t>анализ процессов, уточнение каналов обмена, аудит справочников</w:t>
            </w:r>
          </w:p>
        </w:tc>
        <w:tc>
          <w:tcPr>
            <w:tcW w:w="2256" w:type="dxa"/>
            <w:vAlign w:val="center"/>
            <w:hideMark/>
          </w:tcPr>
          <w:p w:rsidR="00021B37" w:rsidRPr="006C18E3" w:rsidRDefault="00021B37" w:rsidP="005F4D6A">
            <w:pPr>
              <w:widowControl w:val="0"/>
              <w:snapToGrid w:val="0"/>
              <w:jc w:val="both"/>
            </w:pPr>
            <w:r w:rsidRPr="006C18E3">
              <w:rPr>
                <w:color w:val="000000"/>
              </w:rPr>
              <w:t>карта потоков, перечень требований</w:t>
            </w:r>
          </w:p>
        </w:tc>
        <w:tc>
          <w:tcPr>
            <w:tcW w:w="1990" w:type="dxa"/>
            <w:vAlign w:val="center"/>
            <w:hideMark/>
          </w:tcPr>
          <w:p w:rsidR="00021B37" w:rsidRPr="006C18E3" w:rsidRDefault="00021B37" w:rsidP="005F4D6A">
            <w:pPr>
              <w:widowControl w:val="0"/>
              <w:snapToGrid w:val="0"/>
              <w:jc w:val="both"/>
            </w:pPr>
            <w:r w:rsidRPr="006C18E3">
              <w:rPr>
                <w:color w:val="000000"/>
              </w:rPr>
              <w:t>владелец процесса, ИТ-служба</w:t>
            </w:r>
          </w:p>
        </w:tc>
      </w:tr>
      <w:tr w:rsidR="002D24A7" w:rsidRPr="006C18E3" w:rsidTr="002D24A7">
        <w:tc>
          <w:tcPr>
            <w:tcW w:w="1636" w:type="dxa"/>
            <w:vAlign w:val="center"/>
            <w:hideMark/>
          </w:tcPr>
          <w:p w:rsidR="00021B37" w:rsidRPr="006C18E3" w:rsidRDefault="00021B37" w:rsidP="005F4D6A">
            <w:pPr>
              <w:widowControl w:val="0"/>
              <w:snapToGrid w:val="0"/>
              <w:jc w:val="both"/>
            </w:pPr>
            <w:r w:rsidRPr="006C18E3">
              <w:rPr>
                <w:color w:val="000000"/>
              </w:rPr>
              <w:t>Пилот</w:t>
            </w:r>
          </w:p>
        </w:tc>
        <w:tc>
          <w:tcPr>
            <w:tcW w:w="529" w:type="dxa"/>
            <w:vAlign w:val="center"/>
            <w:hideMark/>
          </w:tcPr>
          <w:p w:rsidR="00021B37" w:rsidRPr="006C18E3" w:rsidRDefault="00021B37" w:rsidP="005F4D6A">
            <w:pPr>
              <w:widowControl w:val="0"/>
              <w:snapToGrid w:val="0"/>
              <w:jc w:val="both"/>
            </w:pPr>
            <w:r w:rsidRPr="006C18E3">
              <w:rPr>
                <w:color w:val="000000"/>
              </w:rPr>
              <w:t>3–4 мес.</w:t>
            </w:r>
          </w:p>
        </w:tc>
        <w:tc>
          <w:tcPr>
            <w:tcW w:w="2245" w:type="dxa"/>
            <w:vAlign w:val="center"/>
            <w:hideMark/>
          </w:tcPr>
          <w:p w:rsidR="00021B37" w:rsidRPr="006C18E3" w:rsidRDefault="00021B37" w:rsidP="005F4D6A">
            <w:pPr>
              <w:widowControl w:val="0"/>
              <w:snapToGrid w:val="0"/>
              <w:jc w:val="both"/>
            </w:pPr>
            <w:r w:rsidRPr="006C18E3">
              <w:rPr>
                <w:color w:val="000000"/>
              </w:rPr>
              <w:t>настройка обработки, выпуск подписей, обучение, тестовые отправки</w:t>
            </w:r>
          </w:p>
        </w:tc>
        <w:tc>
          <w:tcPr>
            <w:tcW w:w="2256" w:type="dxa"/>
            <w:vAlign w:val="center"/>
            <w:hideMark/>
          </w:tcPr>
          <w:p w:rsidR="00021B37" w:rsidRPr="006C18E3" w:rsidRDefault="00021B37" w:rsidP="005F4D6A">
            <w:pPr>
              <w:widowControl w:val="0"/>
              <w:snapToGrid w:val="0"/>
              <w:jc w:val="both"/>
            </w:pPr>
            <w:r w:rsidRPr="006C18E3">
              <w:rPr>
                <w:color w:val="000000"/>
              </w:rPr>
              <w:t>подтверждение работоспособности</w:t>
            </w:r>
          </w:p>
        </w:tc>
        <w:tc>
          <w:tcPr>
            <w:tcW w:w="1990" w:type="dxa"/>
            <w:vAlign w:val="center"/>
            <w:hideMark/>
          </w:tcPr>
          <w:p w:rsidR="006C18E3" w:rsidRPr="006C18E3" w:rsidRDefault="00021B37" w:rsidP="005F4D6A">
            <w:pPr>
              <w:widowControl w:val="0"/>
              <w:snapToGrid w:val="0"/>
              <w:jc w:val="both"/>
            </w:pPr>
            <w:r w:rsidRPr="006C18E3">
              <w:rPr>
                <w:color w:val="000000"/>
              </w:rPr>
              <w:t>филиал-пилот, администратор ЭДО</w:t>
            </w:r>
          </w:p>
        </w:tc>
      </w:tr>
      <w:tr w:rsidR="00507E2A" w:rsidRPr="006C18E3" w:rsidTr="002D24A7">
        <w:tc>
          <w:tcPr>
            <w:tcW w:w="1636" w:type="dxa"/>
            <w:vAlign w:val="center"/>
          </w:tcPr>
          <w:p w:rsidR="00507E2A" w:rsidRPr="006C18E3" w:rsidRDefault="00507E2A" w:rsidP="005F4D6A">
            <w:pPr>
              <w:widowControl w:val="0"/>
              <w:snapToGrid w:val="0"/>
              <w:jc w:val="both"/>
              <w:rPr>
                <w:color w:val="000000"/>
              </w:rPr>
            </w:pPr>
            <w:r w:rsidRPr="006C18E3">
              <w:rPr>
                <w:color w:val="000000"/>
              </w:rPr>
              <w:t>Сопровождение и оптимизация</w:t>
            </w:r>
          </w:p>
        </w:tc>
        <w:tc>
          <w:tcPr>
            <w:tcW w:w="529" w:type="dxa"/>
            <w:vAlign w:val="center"/>
          </w:tcPr>
          <w:p w:rsidR="00507E2A" w:rsidRPr="006C18E3" w:rsidRDefault="00507E2A" w:rsidP="005F4D6A">
            <w:pPr>
              <w:widowControl w:val="0"/>
              <w:snapToGrid w:val="0"/>
              <w:jc w:val="both"/>
              <w:rPr>
                <w:color w:val="000000"/>
              </w:rPr>
            </w:pPr>
            <w:r w:rsidRPr="006C18E3">
              <w:rPr>
                <w:color w:val="000000"/>
              </w:rPr>
              <w:t>9–12 мес.</w:t>
            </w:r>
          </w:p>
        </w:tc>
        <w:tc>
          <w:tcPr>
            <w:tcW w:w="2245" w:type="dxa"/>
            <w:vAlign w:val="center"/>
          </w:tcPr>
          <w:p w:rsidR="00507E2A" w:rsidRPr="006C18E3" w:rsidRDefault="00507E2A" w:rsidP="005F4D6A">
            <w:pPr>
              <w:widowControl w:val="0"/>
              <w:snapToGrid w:val="0"/>
              <w:jc w:val="both"/>
              <w:rPr>
                <w:color w:val="000000"/>
              </w:rPr>
            </w:pPr>
            <w:r w:rsidRPr="006C18E3">
              <w:rPr>
                <w:color w:val="000000"/>
              </w:rPr>
              <w:t>Мониторинг KPI, доработка регламентов, загрузка архива</w:t>
            </w:r>
          </w:p>
        </w:tc>
        <w:tc>
          <w:tcPr>
            <w:tcW w:w="2256" w:type="dxa"/>
            <w:vAlign w:val="center"/>
          </w:tcPr>
          <w:p w:rsidR="00507E2A" w:rsidRPr="006C18E3" w:rsidRDefault="00507E2A" w:rsidP="005F4D6A">
            <w:pPr>
              <w:widowControl w:val="0"/>
              <w:snapToGrid w:val="0"/>
              <w:jc w:val="both"/>
              <w:rPr>
                <w:color w:val="000000"/>
              </w:rPr>
            </w:pPr>
            <w:r w:rsidRPr="006C18E3">
              <w:rPr>
                <w:color w:val="000000"/>
              </w:rPr>
              <w:t>устойчивый процесс ЭДО</w:t>
            </w:r>
          </w:p>
        </w:tc>
        <w:tc>
          <w:tcPr>
            <w:tcW w:w="1990" w:type="dxa"/>
            <w:vAlign w:val="center"/>
          </w:tcPr>
          <w:p w:rsidR="00507E2A" w:rsidRPr="006C18E3" w:rsidRDefault="00507E2A" w:rsidP="005F4D6A">
            <w:pPr>
              <w:widowControl w:val="0"/>
              <w:snapToGrid w:val="0"/>
              <w:jc w:val="both"/>
              <w:rPr>
                <w:color w:val="000000"/>
              </w:rPr>
            </w:pPr>
            <w:r w:rsidRPr="006C18E3">
              <w:rPr>
                <w:color w:val="000000"/>
              </w:rPr>
              <w:t>администратор ЭДО, владельцы процессов</w:t>
            </w:r>
          </w:p>
        </w:tc>
      </w:tr>
    </w:tbl>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[10, 14, 16, 21, 22].</w:t>
      </w:r>
    </w:p>
    <w:p w:rsidR="000D4893" w:rsidRDefault="000D4893" w:rsidP="005F4D6A">
      <w:pPr>
        <w:widowControl w:val="0"/>
        <w:snapToGrid w:val="0"/>
        <w:spacing w:line="360" w:lineRule="auto"/>
      </w:pP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План-график (табл. 2.2.2) отражает постепенную логику внедрения: от диагностики и пилота к тиражированию и дальнейшей оптимизации. Такой порядок помогает стабилизировать обмен на ограниченном контуре и только затем подключать остальные филиалы. Подход снижает риски и позволяет наращивать долю ЭДО без резких изменений нагрузки на персонал и систему.</w:t>
      </w:r>
    </w:p>
    <w:p w:rsidR="00021B37" w:rsidRPr="00D2398B" w:rsidRDefault="00021B37" w:rsidP="005F4D6A">
      <w:pPr>
        <w:widowControl w:val="0"/>
        <w:snapToGrid w:val="0"/>
        <w:spacing w:line="360" w:lineRule="auto"/>
        <w:ind w:firstLine="709"/>
        <w:jc w:val="both"/>
        <w:rPr>
          <w:color w:val="000000"/>
          <w:sz w:val="28"/>
          <w:szCs w:val="28"/>
        </w:rPr>
      </w:pPr>
      <w:r w:rsidRPr="00D2398B">
        <w:rPr>
          <w:color w:val="000000"/>
          <w:sz w:val="28"/>
          <w:szCs w:val="28"/>
        </w:rPr>
        <w:t>Описанные в параграфе этапы показывают, что внедрение ЭДО – это всегда постепенный и контролируемый процесс. Техническая часть тесно связана с обучением сотрудников, наведением порядка в справочниках и корректировкой регламентов. Учитывая масштаб ТТС и неоднородность документооборота, такой подход помогает снизить риски и вывести систему на стабильную работу, что создает основу для последующей оценки экономического эффекта и дальнейшего развития ЭДО в компании.</w:t>
      </w:r>
    </w:p>
    <w:p w:rsidR="00704B3B" w:rsidRPr="00D2398B" w:rsidRDefault="00704B3B" w:rsidP="005F4D6A">
      <w:pPr>
        <w:widowControl w:val="0"/>
        <w:snapToGrid w:val="0"/>
        <w:spacing w:line="360" w:lineRule="auto"/>
        <w:ind w:firstLine="709"/>
        <w:jc w:val="both"/>
        <w:rPr>
          <w:color w:val="000000"/>
          <w:sz w:val="28"/>
          <w:szCs w:val="28"/>
        </w:rPr>
      </w:pPr>
      <w:r w:rsidRPr="00D2398B">
        <w:rPr>
          <w:color w:val="000000"/>
          <w:sz w:val="28"/>
          <w:szCs w:val="28"/>
        </w:rPr>
        <w:lastRenderedPageBreak/>
        <w:t>Оценка эффекта внедрения ЭДО позволяет понять, какие расходы понесет ТТС и какую отдачу даст переход. Расчёт строится на сравнении текущей модели работы и будущего состояния, включая трудозатраты, стоимость обработки документов, почтовые отправления, тарифы оператора и затраты на электронную подпись [21, с. 232–236].</w:t>
      </w:r>
    </w:p>
    <w:p w:rsidR="00704B3B" w:rsidRPr="00D2398B" w:rsidRDefault="00704B3B" w:rsidP="005F4D6A">
      <w:pPr>
        <w:widowControl w:val="0"/>
        <w:snapToGrid w:val="0"/>
        <w:spacing w:line="360" w:lineRule="auto"/>
        <w:ind w:firstLine="709"/>
        <w:jc w:val="both"/>
        <w:rPr>
          <w:color w:val="000000"/>
          <w:sz w:val="28"/>
          <w:szCs w:val="28"/>
        </w:rPr>
      </w:pPr>
      <w:r w:rsidRPr="00D2398B">
        <w:rPr>
          <w:color w:val="000000"/>
          <w:sz w:val="28"/>
          <w:szCs w:val="28"/>
        </w:rPr>
        <w:t>Пилот практически не требует вложений: бесплатный тариф СБИС включает до пяти пользователей, 1 ГБ хранилища и десять исходящих документов в квартал [18, с. 4–6]. Основные расходы возникают при промышленном запуске: квалифицированная подпись стоит 3 000–4 000 руб., аппаратный носитель – 2 000–2 600 руб., рабочее место подписанта – около 1 850 руб., а модуль архивного хранения – около 5 000 руб. [18, с. 6–10]. Использование существующих сертификатов 1С-Отчётности снижает часть затрат [10, с. 3–5].</w:t>
      </w:r>
    </w:p>
    <w:p w:rsidR="00704B3B" w:rsidRPr="00D2398B" w:rsidRDefault="00704B3B" w:rsidP="005F4D6A">
      <w:pPr>
        <w:widowControl w:val="0"/>
        <w:snapToGrid w:val="0"/>
        <w:spacing w:line="360" w:lineRule="auto"/>
        <w:ind w:firstLine="709"/>
        <w:jc w:val="both"/>
        <w:rPr>
          <w:color w:val="000000"/>
          <w:sz w:val="28"/>
          <w:szCs w:val="28"/>
        </w:rPr>
      </w:pPr>
      <w:r w:rsidRPr="00D2398B">
        <w:rPr>
          <w:color w:val="000000"/>
          <w:sz w:val="28"/>
          <w:szCs w:val="28"/>
        </w:rPr>
        <w:t>Основной эффект формируется за счет сокращения ручной работы. Интеграция 1С и СБИС устраняет печать, сканирование и перенос документов между системами. Автоматические комплекты, статусы и групповая отправка ускоряют обработку и уменьшают нагрузку на бухгалтерию и операционные подразделения [14, с. 6–10, 16, с. 4–9]. По учебникам по ДОУ, электронное согласование сокращает цикл документа и снижает риск потерь [21, с. 237–240, 22, с. 163–171].</w:t>
      </w:r>
    </w:p>
    <w:p w:rsidR="00704B3B" w:rsidRDefault="00704B3B" w:rsidP="005F4D6A">
      <w:pPr>
        <w:widowControl w:val="0"/>
        <w:snapToGrid w:val="0"/>
        <w:spacing w:line="360" w:lineRule="auto"/>
        <w:ind w:firstLine="709"/>
        <w:jc w:val="both"/>
        <w:rPr>
          <w:color w:val="000000"/>
          <w:sz w:val="28"/>
          <w:szCs w:val="28"/>
        </w:rPr>
      </w:pPr>
      <w:r w:rsidRPr="00D2398B">
        <w:rPr>
          <w:color w:val="000000"/>
          <w:sz w:val="28"/>
          <w:szCs w:val="28"/>
        </w:rPr>
        <w:t>Методика TCO учитывает лицензии, подписи, оборудование, обучение и сопровождение [21, с. 241–246], а ROI отражает экономию на печати, почте, скорости обработки и снижении ошибок. Приём документов в СБИС бесплатен, что позволяет устойчиво удерживать переменные расходы [18, с. 4–6].</w:t>
      </w:r>
    </w:p>
    <w:p w:rsidR="002D24A7" w:rsidRPr="00D2398B" w:rsidRDefault="002D24A7" w:rsidP="005F4D6A">
      <w:pPr>
        <w:widowControl w:val="0"/>
        <w:snapToGrid w:val="0"/>
        <w:spacing w:line="360" w:lineRule="auto"/>
        <w:rPr>
          <w:color w:val="000000"/>
          <w:sz w:val="28"/>
          <w:szCs w:val="28"/>
        </w:rPr>
      </w:pPr>
    </w:p>
    <w:p w:rsidR="002D24A7" w:rsidRDefault="00704B3B" w:rsidP="005F4D6A">
      <w:pPr>
        <w:widowControl w:val="0"/>
        <w:snapToGrid w:val="0"/>
        <w:spacing w:line="360" w:lineRule="auto"/>
        <w:jc w:val="right"/>
        <w:rPr>
          <w:color w:val="000000"/>
          <w:sz w:val="28"/>
          <w:szCs w:val="28"/>
        </w:rPr>
      </w:pPr>
      <w:r>
        <w:rPr>
          <w:color w:val="000000"/>
          <w:sz w:val="28"/>
        </w:rPr>
        <w:t>Таблица 2.2.3</w:t>
      </w:r>
    </w:p>
    <w:p w:rsidR="00704B3B" w:rsidRPr="00D2398B" w:rsidRDefault="002D24A7" w:rsidP="005F4D6A">
      <w:pPr>
        <w:widowControl w:val="0"/>
        <w:snapToGrid w:val="0"/>
        <w:spacing w:line="360" w:lineRule="auto"/>
        <w:jc w:val="center"/>
        <w:rPr>
          <w:color w:val="000000"/>
          <w:sz w:val="28"/>
          <w:szCs w:val="28"/>
        </w:rPr>
      </w:pPr>
      <w:r>
        <w:rPr>
          <w:color w:val="000000"/>
          <w:sz w:val="28"/>
          <w:szCs w:val="28"/>
        </w:rPr>
        <w:t>Р</w:t>
      </w:r>
      <w:r w:rsidR="00704B3B" w:rsidRPr="00D2398B">
        <w:rPr>
          <w:color w:val="000000"/>
          <w:sz w:val="28"/>
          <w:szCs w:val="28"/>
        </w:rPr>
        <w:t>асчет экономического эффекта внедрения ЭДО на базе СБИС в ТТС</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87"/>
        <w:gridCol w:w="1344"/>
        <w:gridCol w:w="2100"/>
        <w:gridCol w:w="1929"/>
        <w:gridCol w:w="1796"/>
      </w:tblGrid>
      <w:tr w:rsidR="00507E2A" w:rsidRPr="002D24A7" w:rsidTr="00507E2A">
        <w:trPr>
          <w:tblHeader/>
        </w:trPr>
        <w:tc>
          <w:tcPr>
            <w:tcW w:w="1487" w:type="dxa"/>
            <w:vAlign w:val="center"/>
            <w:hideMark/>
          </w:tcPr>
          <w:p w:rsidR="00704B3B" w:rsidRPr="002D24A7" w:rsidRDefault="00704B3B" w:rsidP="005F4D6A">
            <w:pPr>
              <w:widowControl w:val="0"/>
              <w:snapToGrid w:val="0"/>
              <w:jc w:val="center"/>
            </w:pPr>
            <w:r w:rsidRPr="002D24A7">
              <w:rPr>
                <w:color w:val="000000"/>
              </w:rPr>
              <w:t>Статья</w:t>
            </w:r>
          </w:p>
        </w:tc>
        <w:tc>
          <w:tcPr>
            <w:tcW w:w="1344" w:type="dxa"/>
            <w:vAlign w:val="center"/>
            <w:hideMark/>
          </w:tcPr>
          <w:p w:rsidR="00704B3B" w:rsidRPr="002D24A7" w:rsidRDefault="00704B3B" w:rsidP="005F4D6A">
            <w:pPr>
              <w:widowControl w:val="0"/>
              <w:snapToGrid w:val="0"/>
              <w:jc w:val="center"/>
            </w:pPr>
            <w:r w:rsidRPr="002D24A7">
              <w:rPr>
                <w:color w:val="000000"/>
              </w:rPr>
              <w:t>«Как есть»</w:t>
            </w:r>
          </w:p>
        </w:tc>
        <w:tc>
          <w:tcPr>
            <w:tcW w:w="2100" w:type="dxa"/>
            <w:vAlign w:val="center"/>
            <w:hideMark/>
          </w:tcPr>
          <w:p w:rsidR="00704B3B" w:rsidRPr="002D24A7" w:rsidRDefault="00704B3B" w:rsidP="005F4D6A">
            <w:pPr>
              <w:widowControl w:val="0"/>
              <w:snapToGrid w:val="0"/>
              <w:jc w:val="center"/>
            </w:pPr>
            <w:r w:rsidRPr="002D24A7">
              <w:rPr>
                <w:color w:val="000000"/>
              </w:rPr>
              <w:t>«Как будет»</w:t>
            </w:r>
          </w:p>
        </w:tc>
        <w:tc>
          <w:tcPr>
            <w:tcW w:w="1929" w:type="dxa"/>
            <w:vAlign w:val="center"/>
            <w:hideMark/>
          </w:tcPr>
          <w:p w:rsidR="00704B3B" w:rsidRPr="002D24A7" w:rsidRDefault="00704B3B" w:rsidP="005F4D6A">
            <w:pPr>
              <w:widowControl w:val="0"/>
              <w:snapToGrid w:val="0"/>
              <w:jc w:val="center"/>
            </w:pPr>
            <w:r w:rsidRPr="002D24A7">
              <w:rPr>
                <w:color w:val="000000"/>
              </w:rPr>
              <w:t>Экономия, тыс. руб.</w:t>
            </w:r>
          </w:p>
        </w:tc>
        <w:tc>
          <w:tcPr>
            <w:tcW w:w="1796" w:type="dxa"/>
            <w:vAlign w:val="center"/>
            <w:hideMark/>
          </w:tcPr>
          <w:p w:rsidR="00704B3B" w:rsidRPr="002D24A7" w:rsidRDefault="00704B3B" w:rsidP="005F4D6A">
            <w:pPr>
              <w:widowControl w:val="0"/>
              <w:snapToGrid w:val="0"/>
              <w:jc w:val="center"/>
            </w:pPr>
            <w:r w:rsidRPr="002D24A7">
              <w:rPr>
                <w:color w:val="000000"/>
              </w:rPr>
              <w:t>Комментарий</w:t>
            </w:r>
          </w:p>
        </w:tc>
      </w:tr>
      <w:tr w:rsidR="00507E2A" w:rsidRPr="002D24A7" w:rsidTr="00507E2A">
        <w:tc>
          <w:tcPr>
            <w:tcW w:w="1487" w:type="dxa"/>
            <w:vAlign w:val="center"/>
            <w:hideMark/>
          </w:tcPr>
          <w:p w:rsidR="00704B3B" w:rsidRPr="002D24A7" w:rsidRDefault="00704B3B" w:rsidP="005F4D6A">
            <w:pPr>
              <w:widowControl w:val="0"/>
              <w:snapToGrid w:val="0"/>
              <w:jc w:val="both"/>
            </w:pPr>
            <w:r w:rsidRPr="002D24A7">
              <w:rPr>
                <w:color w:val="000000"/>
              </w:rPr>
              <w:t>Почтовые расходы</w:t>
            </w:r>
          </w:p>
        </w:tc>
        <w:tc>
          <w:tcPr>
            <w:tcW w:w="1344" w:type="dxa"/>
            <w:vAlign w:val="center"/>
            <w:hideMark/>
          </w:tcPr>
          <w:p w:rsidR="00704B3B" w:rsidRPr="002D24A7" w:rsidRDefault="00704B3B" w:rsidP="005F4D6A">
            <w:pPr>
              <w:widowControl w:val="0"/>
              <w:snapToGrid w:val="0"/>
              <w:jc w:val="both"/>
            </w:pPr>
            <w:r w:rsidRPr="002D24A7">
              <w:rPr>
                <w:color w:val="000000"/>
              </w:rPr>
              <w:t>высокая доля бумаги</w:t>
            </w:r>
          </w:p>
        </w:tc>
        <w:tc>
          <w:tcPr>
            <w:tcW w:w="2100" w:type="dxa"/>
            <w:vAlign w:val="center"/>
            <w:hideMark/>
          </w:tcPr>
          <w:p w:rsidR="00704B3B" w:rsidRPr="002D24A7" w:rsidRDefault="00704B3B" w:rsidP="005F4D6A">
            <w:pPr>
              <w:widowControl w:val="0"/>
              <w:snapToGrid w:val="0"/>
              <w:jc w:val="both"/>
            </w:pPr>
            <w:r w:rsidRPr="002D24A7">
              <w:rPr>
                <w:color w:val="000000"/>
              </w:rPr>
              <w:t>почти исключены</w:t>
            </w:r>
          </w:p>
        </w:tc>
        <w:tc>
          <w:tcPr>
            <w:tcW w:w="1929" w:type="dxa"/>
            <w:vAlign w:val="center"/>
            <w:hideMark/>
          </w:tcPr>
          <w:p w:rsidR="00704B3B" w:rsidRPr="002D24A7" w:rsidRDefault="00704B3B" w:rsidP="005F4D6A">
            <w:pPr>
              <w:widowControl w:val="0"/>
              <w:snapToGrid w:val="0"/>
              <w:jc w:val="both"/>
            </w:pPr>
            <w:r w:rsidRPr="002D24A7">
              <w:rPr>
                <w:color w:val="000000"/>
              </w:rPr>
              <w:t>высокая</w:t>
            </w:r>
          </w:p>
        </w:tc>
        <w:tc>
          <w:tcPr>
            <w:tcW w:w="1796" w:type="dxa"/>
            <w:vAlign w:val="center"/>
            <w:hideMark/>
          </w:tcPr>
          <w:p w:rsidR="00704B3B" w:rsidRPr="002D24A7" w:rsidRDefault="00704B3B" w:rsidP="005F4D6A">
            <w:pPr>
              <w:widowControl w:val="0"/>
              <w:snapToGrid w:val="0"/>
              <w:jc w:val="both"/>
            </w:pPr>
            <w:r w:rsidRPr="002D24A7">
              <w:rPr>
                <w:color w:val="000000"/>
              </w:rPr>
              <w:t>переход УПД и актов в ЭДО</w:t>
            </w:r>
          </w:p>
        </w:tc>
      </w:tr>
      <w:tr w:rsidR="00507E2A" w:rsidRPr="002D24A7" w:rsidTr="00507E2A">
        <w:tc>
          <w:tcPr>
            <w:tcW w:w="1487" w:type="dxa"/>
            <w:vAlign w:val="center"/>
            <w:hideMark/>
          </w:tcPr>
          <w:p w:rsidR="006C18E3" w:rsidRPr="002D24A7" w:rsidRDefault="006C18E3" w:rsidP="005F4D6A">
            <w:pPr>
              <w:widowControl w:val="0"/>
              <w:snapToGrid w:val="0"/>
              <w:jc w:val="both"/>
            </w:pPr>
            <w:r w:rsidRPr="002D24A7">
              <w:rPr>
                <w:color w:val="000000"/>
              </w:rPr>
              <w:t>Печать и бумага</w:t>
            </w:r>
          </w:p>
        </w:tc>
        <w:tc>
          <w:tcPr>
            <w:tcW w:w="1344" w:type="dxa"/>
            <w:vAlign w:val="center"/>
            <w:hideMark/>
          </w:tcPr>
          <w:p w:rsidR="006C18E3" w:rsidRPr="002D24A7" w:rsidRDefault="006C18E3" w:rsidP="005F4D6A">
            <w:pPr>
              <w:widowControl w:val="0"/>
              <w:snapToGrid w:val="0"/>
              <w:jc w:val="both"/>
            </w:pPr>
            <w:r w:rsidRPr="002D24A7">
              <w:rPr>
                <w:color w:val="000000"/>
              </w:rPr>
              <w:t>значительные</w:t>
            </w:r>
          </w:p>
        </w:tc>
        <w:tc>
          <w:tcPr>
            <w:tcW w:w="2100" w:type="dxa"/>
            <w:vAlign w:val="center"/>
            <w:hideMark/>
          </w:tcPr>
          <w:p w:rsidR="006C18E3" w:rsidRPr="002D24A7" w:rsidRDefault="006C18E3" w:rsidP="005F4D6A">
            <w:pPr>
              <w:widowControl w:val="0"/>
              <w:snapToGrid w:val="0"/>
              <w:jc w:val="both"/>
            </w:pPr>
            <w:r w:rsidRPr="002D24A7">
              <w:rPr>
                <w:color w:val="000000"/>
              </w:rPr>
              <w:t>минимальны</w:t>
            </w:r>
          </w:p>
        </w:tc>
        <w:tc>
          <w:tcPr>
            <w:tcW w:w="1929" w:type="dxa"/>
            <w:vAlign w:val="center"/>
            <w:hideMark/>
          </w:tcPr>
          <w:p w:rsidR="006C18E3" w:rsidRPr="002D24A7" w:rsidRDefault="006C18E3" w:rsidP="005F4D6A">
            <w:pPr>
              <w:widowControl w:val="0"/>
              <w:snapToGrid w:val="0"/>
              <w:jc w:val="both"/>
            </w:pPr>
            <w:r w:rsidRPr="002D24A7">
              <w:rPr>
                <w:color w:val="000000"/>
              </w:rPr>
              <w:t>высокая</w:t>
            </w:r>
          </w:p>
        </w:tc>
        <w:tc>
          <w:tcPr>
            <w:tcW w:w="1796" w:type="dxa"/>
            <w:vAlign w:val="center"/>
            <w:hideMark/>
          </w:tcPr>
          <w:p w:rsidR="006C18E3" w:rsidRPr="002D24A7" w:rsidRDefault="006C18E3" w:rsidP="005F4D6A">
            <w:pPr>
              <w:widowControl w:val="0"/>
              <w:snapToGrid w:val="0"/>
              <w:jc w:val="both"/>
            </w:pPr>
            <w:r w:rsidRPr="002D24A7">
              <w:rPr>
                <w:color w:val="000000"/>
              </w:rPr>
              <w:t xml:space="preserve">документы переходят в </w:t>
            </w:r>
            <w:r w:rsidRPr="002D24A7">
              <w:rPr>
                <w:color w:val="000000"/>
              </w:rPr>
              <w:lastRenderedPageBreak/>
              <w:t>электронный вид</w:t>
            </w:r>
          </w:p>
        </w:tc>
      </w:tr>
      <w:tr w:rsidR="00507E2A" w:rsidRPr="002D24A7" w:rsidTr="00507E2A">
        <w:tc>
          <w:tcPr>
            <w:tcW w:w="1487" w:type="dxa"/>
            <w:vAlign w:val="center"/>
            <w:hideMark/>
          </w:tcPr>
          <w:p w:rsidR="006C18E3" w:rsidRPr="002D24A7" w:rsidRDefault="006C18E3" w:rsidP="005F4D6A">
            <w:pPr>
              <w:widowControl w:val="0"/>
              <w:snapToGrid w:val="0"/>
              <w:jc w:val="both"/>
            </w:pPr>
            <w:r w:rsidRPr="002D24A7">
              <w:rPr>
                <w:color w:val="000000"/>
              </w:rPr>
              <w:lastRenderedPageBreak/>
              <w:t>Трудозатраты</w:t>
            </w:r>
          </w:p>
        </w:tc>
        <w:tc>
          <w:tcPr>
            <w:tcW w:w="1344" w:type="dxa"/>
            <w:vAlign w:val="center"/>
            <w:hideMark/>
          </w:tcPr>
          <w:p w:rsidR="006C18E3" w:rsidRPr="002D24A7" w:rsidRDefault="006C18E3" w:rsidP="005F4D6A">
            <w:pPr>
              <w:widowControl w:val="0"/>
              <w:snapToGrid w:val="0"/>
              <w:jc w:val="both"/>
            </w:pPr>
            <w:r w:rsidRPr="002D24A7">
              <w:rPr>
                <w:color w:val="000000"/>
              </w:rPr>
              <w:t>ручные операции</w:t>
            </w:r>
          </w:p>
        </w:tc>
        <w:tc>
          <w:tcPr>
            <w:tcW w:w="2100" w:type="dxa"/>
            <w:vAlign w:val="center"/>
            <w:hideMark/>
          </w:tcPr>
          <w:p w:rsidR="006C18E3" w:rsidRPr="002D24A7" w:rsidRDefault="006C18E3" w:rsidP="005F4D6A">
            <w:pPr>
              <w:widowControl w:val="0"/>
              <w:snapToGrid w:val="0"/>
              <w:jc w:val="both"/>
            </w:pPr>
            <w:r w:rsidRPr="002D24A7">
              <w:rPr>
                <w:color w:val="000000"/>
              </w:rPr>
              <w:t>автоматизация</w:t>
            </w:r>
          </w:p>
        </w:tc>
        <w:tc>
          <w:tcPr>
            <w:tcW w:w="1929" w:type="dxa"/>
            <w:vAlign w:val="center"/>
            <w:hideMark/>
          </w:tcPr>
          <w:p w:rsidR="006C18E3" w:rsidRPr="002D24A7" w:rsidRDefault="006C18E3" w:rsidP="005F4D6A">
            <w:pPr>
              <w:widowControl w:val="0"/>
              <w:snapToGrid w:val="0"/>
              <w:jc w:val="both"/>
            </w:pPr>
            <w:r w:rsidRPr="002D24A7">
              <w:rPr>
                <w:color w:val="000000"/>
              </w:rPr>
              <w:t>высокая</w:t>
            </w:r>
          </w:p>
        </w:tc>
        <w:tc>
          <w:tcPr>
            <w:tcW w:w="1796" w:type="dxa"/>
            <w:vAlign w:val="center"/>
            <w:hideMark/>
          </w:tcPr>
          <w:p w:rsidR="006C18E3" w:rsidRPr="002D24A7" w:rsidRDefault="006C18E3" w:rsidP="005F4D6A">
            <w:pPr>
              <w:widowControl w:val="0"/>
              <w:snapToGrid w:val="0"/>
              <w:jc w:val="both"/>
            </w:pPr>
            <w:r w:rsidRPr="002D24A7">
              <w:rPr>
                <w:color w:val="000000"/>
              </w:rPr>
              <w:t>ускорение обработки</w:t>
            </w:r>
          </w:p>
        </w:tc>
      </w:tr>
      <w:tr w:rsidR="00507E2A" w:rsidRPr="002D24A7" w:rsidTr="00507E2A">
        <w:tc>
          <w:tcPr>
            <w:tcW w:w="1487" w:type="dxa"/>
            <w:vAlign w:val="center"/>
            <w:hideMark/>
          </w:tcPr>
          <w:p w:rsidR="006C18E3" w:rsidRPr="002D24A7" w:rsidRDefault="006C18E3" w:rsidP="005F4D6A">
            <w:pPr>
              <w:widowControl w:val="0"/>
              <w:snapToGrid w:val="0"/>
              <w:jc w:val="both"/>
            </w:pPr>
            <w:r w:rsidRPr="002D24A7">
              <w:rPr>
                <w:color w:val="000000"/>
              </w:rPr>
              <w:t>Архив</w:t>
            </w:r>
          </w:p>
        </w:tc>
        <w:tc>
          <w:tcPr>
            <w:tcW w:w="1344" w:type="dxa"/>
            <w:vAlign w:val="center"/>
            <w:hideMark/>
          </w:tcPr>
          <w:p w:rsidR="006C18E3" w:rsidRPr="002D24A7" w:rsidRDefault="006C18E3" w:rsidP="005F4D6A">
            <w:pPr>
              <w:widowControl w:val="0"/>
              <w:snapToGrid w:val="0"/>
              <w:jc w:val="both"/>
            </w:pPr>
            <w:r w:rsidRPr="002D24A7">
              <w:rPr>
                <w:color w:val="000000"/>
              </w:rPr>
              <w:t>бумажные фонды</w:t>
            </w:r>
          </w:p>
        </w:tc>
        <w:tc>
          <w:tcPr>
            <w:tcW w:w="2100" w:type="dxa"/>
            <w:vAlign w:val="center"/>
            <w:hideMark/>
          </w:tcPr>
          <w:p w:rsidR="006C18E3" w:rsidRPr="002D24A7" w:rsidRDefault="006C18E3" w:rsidP="005F4D6A">
            <w:pPr>
              <w:widowControl w:val="0"/>
              <w:snapToGrid w:val="0"/>
              <w:jc w:val="both"/>
            </w:pPr>
            <w:r w:rsidRPr="002D24A7">
              <w:rPr>
                <w:color w:val="000000"/>
              </w:rPr>
              <w:t>электронный архив</w:t>
            </w:r>
          </w:p>
        </w:tc>
        <w:tc>
          <w:tcPr>
            <w:tcW w:w="1929" w:type="dxa"/>
            <w:vAlign w:val="center"/>
            <w:hideMark/>
          </w:tcPr>
          <w:p w:rsidR="006C18E3" w:rsidRPr="002D24A7" w:rsidRDefault="006C18E3" w:rsidP="005F4D6A">
            <w:pPr>
              <w:widowControl w:val="0"/>
              <w:snapToGrid w:val="0"/>
              <w:jc w:val="both"/>
            </w:pPr>
            <w:r w:rsidRPr="002D24A7">
              <w:rPr>
                <w:color w:val="000000"/>
              </w:rPr>
              <w:t>средняя</w:t>
            </w:r>
          </w:p>
        </w:tc>
        <w:tc>
          <w:tcPr>
            <w:tcW w:w="1796" w:type="dxa"/>
            <w:vAlign w:val="center"/>
            <w:hideMark/>
          </w:tcPr>
          <w:p w:rsidR="006C18E3" w:rsidRPr="002D24A7" w:rsidRDefault="006C18E3" w:rsidP="005F4D6A">
            <w:pPr>
              <w:widowControl w:val="0"/>
              <w:snapToGrid w:val="0"/>
              <w:jc w:val="both"/>
            </w:pPr>
            <w:r w:rsidRPr="002D24A7">
              <w:rPr>
                <w:color w:val="000000"/>
              </w:rPr>
              <w:t>снижение расходов на хранение</w:t>
            </w:r>
          </w:p>
        </w:tc>
      </w:tr>
      <w:tr w:rsidR="00507E2A" w:rsidRPr="002D24A7" w:rsidTr="00507E2A">
        <w:tc>
          <w:tcPr>
            <w:tcW w:w="1487" w:type="dxa"/>
            <w:vAlign w:val="center"/>
            <w:hideMark/>
          </w:tcPr>
          <w:p w:rsidR="006C18E3" w:rsidRPr="002D24A7" w:rsidRDefault="006C18E3" w:rsidP="005F4D6A">
            <w:pPr>
              <w:widowControl w:val="0"/>
              <w:snapToGrid w:val="0"/>
              <w:jc w:val="both"/>
            </w:pPr>
            <w:r w:rsidRPr="002D24A7">
              <w:rPr>
                <w:color w:val="000000"/>
              </w:rPr>
              <w:t>Штрафы/риски</w:t>
            </w:r>
          </w:p>
        </w:tc>
        <w:tc>
          <w:tcPr>
            <w:tcW w:w="1344" w:type="dxa"/>
            <w:vAlign w:val="center"/>
            <w:hideMark/>
          </w:tcPr>
          <w:p w:rsidR="006C18E3" w:rsidRPr="002D24A7" w:rsidRDefault="006C18E3" w:rsidP="005F4D6A">
            <w:pPr>
              <w:widowControl w:val="0"/>
              <w:snapToGrid w:val="0"/>
              <w:jc w:val="both"/>
            </w:pPr>
            <w:r w:rsidRPr="002D24A7">
              <w:rPr>
                <w:color w:val="000000"/>
              </w:rPr>
              <w:t>вероятность просрочек</w:t>
            </w:r>
          </w:p>
        </w:tc>
        <w:tc>
          <w:tcPr>
            <w:tcW w:w="2100" w:type="dxa"/>
            <w:vAlign w:val="center"/>
            <w:hideMark/>
          </w:tcPr>
          <w:p w:rsidR="006C18E3" w:rsidRPr="002D24A7" w:rsidRDefault="006C18E3" w:rsidP="005F4D6A">
            <w:pPr>
              <w:widowControl w:val="0"/>
              <w:snapToGrid w:val="0"/>
              <w:jc w:val="both"/>
            </w:pPr>
            <w:r w:rsidRPr="002D24A7">
              <w:rPr>
                <w:color w:val="000000"/>
              </w:rPr>
              <w:t>минимизация ошибок</w:t>
            </w:r>
          </w:p>
        </w:tc>
        <w:tc>
          <w:tcPr>
            <w:tcW w:w="1929" w:type="dxa"/>
            <w:vAlign w:val="center"/>
            <w:hideMark/>
          </w:tcPr>
          <w:p w:rsidR="006C18E3" w:rsidRPr="002D24A7" w:rsidRDefault="006C18E3" w:rsidP="005F4D6A">
            <w:pPr>
              <w:widowControl w:val="0"/>
              <w:snapToGrid w:val="0"/>
              <w:jc w:val="both"/>
            </w:pPr>
            <w:r w:rsidRPr="002D24A7">
              <w:rPr>
                <w:color w:val="000000"/>
              </w:rPr>
              <w:t>снижение</w:t>
            </w:r>
          </w:p>
        </w:tc>
        <w:tc>
          <w:tcPr>
            <w:tcW w:w="1796" w:type="dxa"/>
            <w:vAlign w:val="center"/>
            <w:hideMark/>
          </w:tcPr>
          <w:p w:rsidR="006C18E3" w:rsidRPr="002D24A7" w:rsidRDefault="006C18E3" w:rsidP="005F4D6A">
            <w:pPr>
              <w:widowControl w:val="0"/>
              <w:snapToGrid w:val="0"/>
              <w:jc w:val="both"/>
            </w:pPr>
            <w:r w:rsidRPr="002D24A7">
              <w:rPr>
                <w:color w:val="000000"/>
              </w:rPr>
              <w:t>автоматический контроль статусов</w:t>
            </w:r>
          </w:p>
        </w:tc>
      </w:tr>
      <w:tr w:rsidR="00507E2A" w:rsidRPr="002D24A7" w:rsidTr="00507E2A">
        <w:tc>
          <w:tcPr>
            <w:tcW w:w="1487" w:type="dxa"/>
            <w:vAlign w:val="center"/>
            <w:hideMark/>
          </w:tcPr>
          <w:p w:rsidR="006C18E3" w:rsidRPr="002D24A7" w:rsidRDefault="006C18E3" w:rsidP="005F4D6A">
            <w:pPr>
              <w:widowControl w:val="0"/>
              <w:snapToGrid w:val="0"/>
              <w:jc w:val="both"/>
            </w:pPr>
            <w:r w:rsidRPr="002D24A7">
              <w:rPr>
                <w:color w:val="000000"/>
              </w:rPr>
              <w:t>Итого</w:t>
            </w:r>
          </w:p>
        </w:tc>
        <w:tc>
          <w:tcPr>
            <w:tcW w:w="1344" w:type="dxa"/>
            <w:vAlign w:val="center"/>
            <w:hideMark/>
          </w:tcPr>
          <w:p w:rsidR="006C18E3" w:rsidRPr="002D24A7" w:rsidRDefault="006C18E3" w:rsidP="005F4D6A">
            <w:pPr>
              <w:widowControl w:val="0"/>
              <w:snapToGrid w:val="0"/>
              <w:jc w:val="both"/>
            </w:pPr>
            <w:r w:rsidRPr="002D24A7">
              <w:rPr>
                <w:color w:val="000000"/>
              </w:rPr>
              <w:t>—</w:t>
            </w:r>
          </w:p>
        </w:tc>
        <w:tc>
          <w:tcPr>
            <w:tcW w:w="2100" w:type="dxa"/>
            <w:vAlign w:val="center"/>
            <w:hideMark/>
          </w:tcPr>
          <w:p w:rsidR="006C18E3" w:rsidRPr="002D24A7" w:rsidRDefault="006C18E3" w:rsidP="005F4D6A">
            <w:pPr>
              <w:widowControl w:val="0"/>
              <w:snapToGrid w:val="0"/>
              <w:jc w:val="both"/>
            </w:pPr>
            <w:r w:rsidRPr="002D24A7">
              <w:rPr>
                <w:color w:val="000000"/>
              </w:rPr>
              <w:t>—</w:t>
            </w:r>
          </w:p>
        </w:tc>
        <w:tc>
          <w:tcPr>
            <w:tcW w:w="1929" w:type="dxa"/>
            <w:vAlign w:val="center"/>
            <w:hideMark/>
          </w:tcPr>
          <w:p w:rsidR="006C18E3" w:rsidRPr="002D24A7" w:rsidRDefault="006C18E3" w:rsidP="005F4D6A">
            <w:pPr>
              <w:widowControl w:val="0"/>
              <w:snapToGrid w:val="0"/>
              <w:jc w:val="both"/>
            </w:pPr>
            <w:r w:rsidRPr="002D24A7">
              <w:rPr>
                <w:color w:val="000000"/>
              </w:rPr>
              <w:t>совокупный эффект</w:t>
            </w:r>
          </w:p>
        </w:tc>
        <w:tc>
          <w:tcPr>
            <w:tcW w:w="1796" w:type="dxa"/>
            <w:vAlign w:val="center"/>
            <w:hideMark/>
          </w:tcPr>
          <w:p w:rsidR="006C18E3" w:rsidRPr="002D24A7" w:rsidRDefault="006C18E3" w:rsidP="005F4D6A">
            <w:pPr>
              <w:widowControl w:val="0"/>
              <w:snapToGrid w:val="0"/>
              <w:jc w:val="both"/>
            </w:pPr>
            <w:r w:rsidRPr="002D24A7">
              <w:rPr>
                <w:color w:val="000000"/>
              </w:rPr>
              <w:t>укрупнённая оценка</w:t>
            </w:r>
          </w:p>
        </w:tc>
      </w:tr>
    </w:tbl>
    <w:p w:rsidR="000D4893" w:rsidRPr="00507E2A" w:rsidRDefault="00704B3B"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[14, 16, 18, 21, 22].</w:t>
      </w:r>
    </w:p>
    <w:p w:rsidR="00704B3B" w:rsidRDefault="00704B3B" w:rsidP="005F4D6A">
      <w:pPr>
        <w:widowControl w:val="0"/>
        <w:snapToGrid w:val="0"/>
        <w:spacing w:line="360" w:lineRule="auto"/>
        <w:ind w:firstLine="709"/>
        <w:jc w:val="both"/>
        <w:rPr>
          <w:color w:val="000000"/>
          <w:sz w:val="28"/>
          <w:szCs w:val="28"/>
        </w:rPr>
      </w:pPr>
      <w:r w:rsidRPr="00D2398B">
        <w:rPr>
          <w:color w:val="000000"/>
          <w:szCs w:val="28"/>
        </w:rPr>
        <w:t>Примечание: расчет ориентировочный, зависит от объемов документооборота.</w:t>
      </w:r>
    </w:p>
    <w:p w:rsidR="002D24A7" w:rsidRPr="00D2398B" w:rsidRDefault="002D24A7" w:rsidP="005F4D6A">
      <w:pPr>
        <w:widowControl w:val="0"/>
        <w:snapToGrid w:val="0"/>
        <w:spacing w:line="360" w:lineRule="auto"/>
        <w:rPr>
          <w:color w:val="000000"/>
          <w:sz w:val="28"/>
          <w:szCs w:val="28"/>
        </w:rPr>
      </w:pPr>
    </w:p>
    <w:p w:rsidR="00704B3B" w:rsidRPr="00D2398B" w:rsidRDefault="00704B3B" w:rsidP="005F4D6A">
      <w:pPr>
        <w:widowControl w:val="0"/>
        <w:snapToGrid w:val="0"/>
        <w:spacing w:line="360" w:lineRule="auto"/>
        <w:ind w:firstLine="709"/>
        <w:jc w:val="both"/>
        <w:rPr>
          <w:color w:val="000000"/>
          <w:sz w:val="28"/>
          <w:szCs w:val="28"/>
        </w:rPr>
      </w:pPr>
      <w:r w:rsidRPr="00D2398B">
        <w:rPr>
          <w:color w:val="000000"/>
          <w:sz w:val="28"/>
          <w:szCs w:val="28"/>
        </w:rPr>
        <w:t>Таблица показывает, что экономия формируется прежде всего за счет отказа от бумажных процессов, снижения почтовых отправлений и сокращения времени обработки документов. Переход к электронному архиву уменьшает долгосрочные издержки и улучшает доступ к документам. На уровне сети эффект усиливается благодаря масштабу.</w:t>
      </w:r>
    </w:p>
    <w:p w:rsidR="0032437B" w:rsidRDefault="00704B3B" w:rsidP="005F4D6A">
      <w:pPr>
        <w:widowControl w:val="0"/>
        <w:snapToGrid w:val="0"/>
        <w:spacing w:line="360" w:lineRule="auto"/>
        <w:ind w:firstLine="709"/>
        <w:jc w:val="both"/>
        <w:rPr>
          <w:color w:val="000000"/>
          <w:sz w:val="28"/>
          <w:szCs w:val="28"/>
        </w:rPr>
      </w:pPr>
      <w:r w:rsidRPr="00D2398B">
        <w:rPr>
          <w:color w:val="000000"/>
          <w:sz w:val="28"/>
          <w:szCs w:val="28"/>
        </w:rPr>
        <w:t>В целом ЭДО дает не только финансовую отдачу, но и заметно повышает управляемость: документы проходит быстрее, риски ошибок снижаются, а прозрачность процессов увеличивается. Это создает основу для дальнейшего роста доли ЭДО и включения новых потоков в интеграцию.</w:t>
      </w:r>
    </w:p>
    <w:p w:rsidR="00C24DE9" w:rsidRDefault="00C24DE9">
      <w:pPr>
        <w:widowControl w:val="0"/>
        <w:snapToGrid w:val="0"/>
        <w:spacing w:line="360" w:lineRule="auto"/>
      </w:pPr>
    </w:p>
    <w:p w:rsidR="00AB7DD0" w:rsidRPr="00D2398B" w:rsidRDefault="00C130B5" w:rsidP="005F4D6A">
      <w:pPr>
        <w:pStyle w:val="2"/>
        <w:keepNext w:val="0"/>
        <w:keepLines w:val="0"/>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t xml:space="preserve">2.3. Эффективность и альтернативы: расчет эффектов и сравнение с </w:t>
      </w:r>
      <w:proofErr w:type="spellStart"/>
      <w:r>
        <w:rPr>
          <w:rFonts w:ascii="Times New Roman" w:eastAsia="Times New Roman" w:hAnsi="Times New Roman" w:cs="Times New Roman"/>
          <w:b/>
          <w:color w:val="000000"/>
          <w:sz w:val="28"/>
        </w:rPr>
        <w:t>Диадок</w:t>
      </w:r>
      <w:proofErr w:type="spellEnd"/>
      <w:r>
        <w:rPr>
          <w:rFonts w:ascii="Times New Roman" w:eastAsia="Times New Roman" w:hAnsi="Times New Roman" w:cs="Times New Roman"/>
          <w:b/>
          <w:color w:val="000000"/>
          <w:sz w:val="28"/>
        </w:rPr>
        <w:t xml:space="preserve"> и 1С-ЭДО</w:t>
      </w:r>
    </w:p>
    <w:p w:rsidR="000D4893" w:rsidRDefault="000D4893" w:rsidP="005F4D6A">
      <w:pPr>
        <w:widowControl w:val="0"/>
        <w:snapToGrid w:val="0"/>
        <w:spacing w:line="360" w:lineRule="auto"/>
      </w:pPr>
    </w:p>
    <w:p w:rsidR="002D24A7" w:rsidRDefault="00A45418" w:rsidP="005F4D6A">
      <w:pPr>
        <w:widowControl w:val="0"/>
        <w:snapToGrid w:val="0"/>
        <w:spacing w:line="360" w:lineRule="auto"/>
        <w:ind w:firstLine="709"/>
        <w:jc w:val="both"/>
        <w:rPr>
          <w:color w:val="000000"/>
          <w:sz w:val="28"/>
          <w:szCs w:val="28"/>
        </w:rPr>
      </w:pPr>
      <w:r w:rsidRPr="00D2398B">
        <w:rPr>
          <w:color w:val="000000"/>
          <w:sz w:val="28"/>
          <w:szCs w:val="28"/>
        </w:rPr>
        <w:t>Переход от описания архитектуры ЭДО к его практической оценке требует опоры на данные о фактических расходах компании и отраслевых ориентирах. В исследованиях подчеркивается, что цифровой обмен снижает удельную стоимость обработки документа и уменьшает трудозатраты на 20–40 процентов «за счет устранения бумажных операций» [8, с. 5–7].</w:t>
      </w:r>
    </w:p>
    <w:p w:rsidR="00C34625" w:rsidRDefault="00A45418" w:rsidP="005F4D6A">
      <w:pPr>
        <w:widowControl w:val="0"/>
        <w:snapToGrid w:val="0"/>
        <w:spacing w:line="360" w:lineRule="auto"/>
        <w:ind w:firstLine="709"/>
        <w:jc w:val="both"/>
        <w:rPr>
          <w:color w:val="000000"/>
          <w:sz w:val="28"/>
          <w:szCs w:val="28"/>
        </w:rPr>
      </w:pPr>
      <w:r w:rsidRPr="00D2398B">
        <w:rPr>
          <w:color w:val="000000"/>
          <w:sz w:val="28"/>
          <w:szCs w:val="28"/>
        </w:rPr>
        <w:t xml:space="preserve">Статистика рынка также показывает, что крупные сетевые компании </w:t>
      </w:r>
      <w:r w:rsidRPr="00D2398B">
        <w:rPr>
          <w:color w:val="000000"/>
          <w:sz w:val="28"/>
          <w:szCs w:val="28"/>
        </w:rPr>
        <w:lastRenderedPageBreak/>
        <w:t>чувствительны к стоимости операторских услуг и рискам отказов при обмене [26, с. 8–12]. Поэтому для ТТС используется расчетная модель: она не является официальной отчетностью, но позволяет оценить эффект внедрения на основе типичных объемов документооборота и требований ФНС к формату УПД 5.03 [30, с. 3–6, 31, с. 5–8].</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Следует отметить, что реальные объемы документооборота компании не публикуются, поэтому расчеты основаны на модельных допущениях. Показатели калиброваны по типичным значениям для крупных дилерских сетей и рыночным оценкам нагрузки на ЭДО [8, 26], а также соотносятся с открытыми данным ТТС [9, 23, 24]. Такой подход позволяет сформировать объективный ориентир для сравнения операторов и оценки экономического эффекта.</w:t>
      </w:r>
    </w:p>
    <w:p w:rsidR="00C23A49" w:rsidRPr="00D2398B" w:rsidRDefault="00A45418" w:rsidP="005F4D6A">
      <w:pPr>
        <w:widowControl w:val="0"/>
        <w:snapToGrid w:val="0"/>
        <w:spacing w:line="360" w:lineRule="auto"/>
        <w:ind w:firstLine="709"/>
        <w:jc w:val="both"/>
        <w:rPr>
          <w:color w:val="000000"/>
          <w:sz w:val="28"/>
          <w:szCs w:val="28"/>
        </w:rPr>
      </w:pPr>
      <w:r w:rsidRPr="00D2398B">
        <w:rPr>
          <w:color w:val="000000"/>
          <w:sz w:val="28"/>
          <w:szCs w:val="28"/>
        </w:rPr>
        <w:t>Сопоставление расходов «как есть» и «как будет» соответствует подходам корпоративной цифровой трансформации [19, с. 4–9] и дает основу для количественных выводов, управленческих рекомендаций и трехлетнего прогноза развития ЭДО. Результаты</w:t>
      </w:r>
      <w:r w:rsidR="00C23A49" w:rsidRPr="00D2398B">
        <w:rPr>
          <w:color w:val="000000"/>
          <w:sz w:val="28"/>
          <w:szCs w:val="28"/>
        </w:rPr>
        <w:t xml:space="preserve"> представлен</w:t>
      </w:r>
      <w:r w:rsidRPr="00D2398B">
        <w:rPr>
          <w:color w:val="000000"/>
          <w:sz w:val="28"/>
          <w:szCs w:val="28"/>
        </w:rPr>
        <w:t>ы</w:t>
      </w:r>
      <w:r w:rsidR="00C23A49" w:rsidRPr="00D2398B">
        <w:rPr>
          <w:color w:val="000000"/>
          <w:sz w:val="28"/>
          <w:szCs w:val="28"/>
        </w:rPr>
        <w:t xml:space="preserve"> в табл. 2.3.1.</w:t>
      </w:r>
    </w:p>
    <w:p w:rsidR="002D24A7" w:rsidRDefault="002D24A7" w:rsidP="005F4D6A">
      <w:pPr>
        <w:widowControl w:val="0"/>
        <w:snapToGrid w:val="0"/>
        <w:spacing w:line="360" w:lineRule="auto"/>
        <w:rPr>
          <w:color w:val="000000"/>
          <w:sz w:val="28"/>
          <w:szCs w:val="28"/>
        </w:rPr>
      </w:pPr>
    </w:p>
    <w:p w:rsidR="002D24A7" w:rsidRDefault="00C23A49" w:rsidP="005F4D6A">
      <w:pPr>
        <w:widowControl w:val="0"/>
        <w:snapToGrid w:val="0"/>
        <w:spacing w:line="360" w:lineRule="auto"/>
        <w:jc w:val="right"/>
        <w:rPr>
          <w:color w:val="000000"/>
          <w:sz w:val="28"/>
          <w:szCs w:val="28"/>
        </w:rPr>
      </w:pPr>
      <w:r>
        <w:rPr>
          <w:color w:val="000000"/>
          <w:sz w:val="28"/>
        </w:rPr>
        <w:t>Таблица 2.3.1</w:t>
      </w:r>
    </w:p>
    <w:p w:rsidR="00C23A49" w:rsidRPr="00D2398B" w:rsidRDefault="00C23A49" w:rsidP="005F4D6A">
      <w:pPr>
        <w:widowControl w:val="0"/>
        <w:snapToGrid w:val="0"/>
        <w:spacing w:line="360" w:lineRule="auto"/>
        <w:jc w:val="center"/>
        <w:rPr>
          <w:color w:val="000000"/>
          <w:sz w:val="28"/>
          <w:szCs w:val="28"/>
        </w:rPr>
      </w:pPr>
      <w:r w:rsidRPr="00D2398B">
        <w:rPr>
          <w:color w:val="000000"/>
          <w:sz w:val="28"/>
          <w:szCs w:val="28"/>
        </w:rPr>
        <w:t>Структура прямой экономии ТТС при переходе на ЭДО</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61"/>
        <w:gridCol w:w="1318"/>
        <w:gridCol w:w="2195"/>
        <w:gridCol w:w="2682"/>
      </w:tblGrid>
      <w:tr w:rsidR="002D24A7" w:rsidRPr="002D24A7" w:rsidTr="002D24A7">
        <w:trPr>
          <w:tblHeader/>
        </w:trPr>
        <w:tc>
          <w:tcPr>
            <w:tcW w:w="2461" w:type="dxa"/>
            <w:vAlign w:val="center"/>
            <w:hideMark/>
          </w:tcPr>
          <w:p w:rsidR="00C23A49" w:rsidRPr="002D24A7" w:rsidRDefault="00C23A49" w:rsidP="005F4D6A">
            <w:pPr>
              <w:widowControl w:val="0"/>
              <w:snapToGrid w:val="0"/>
              <w:jc w:val="center"/>
              <w:rPr>
                <w:sz w:val="22"/>
                <w:szCs w:val="22"/>
              </w:rPr>
            </w:pPr>
            <w:r w:rsidRPr="002D24A7">
              <w:rPr>
                <w:color w:val="000000"/>
                <w:szCs w:val="22"/>
              </w:rPr>
              <w:t>Статья</w:t>
            </w:r>
          </w:p>
        </w:tc>
        <w:tc>
          <w:tcPr>
            <w:tcW w:w="1318" w:type="dxa"/>
            <w:vAlign w:val="center"/>
            <w:hideMark/>
          </w:tcPr>
          <w:p w:rsidR="00C23A49" w:rsidRPr="002D24A7" w:rsidRDefault="00C23A49" w:rsidP="005F4D6A">
            <w:pPr>
              <w:widowControl w:val="0"/>
              <w:snapToGrid w:val="0"/>
              <w:jc w:val="center"/>
              <w:rPr>
                <w:sz w:val="22"/>
                <w:szCs w:val="22"/>
              </w:rPr>
            </w:pPr>
            <w:r w:rsidRPr="002D24A7">
              <w:rPr>
                <w:color w:val="000000"/>
                <w:szCs w:val="22"/>
              </w:rPr>
              <w:t xml:space="preserve">Значение, млн </w:t>
            </w:r>
            <w:proofErr w:type="spellStart"/>
            <w:r w:rsidRPr="002D24A7">
              <w:rPr>
                <w:color w:val="000000"/>
                <w:szCs w:val="22"/>
              </w:rPr>
              <w:t>руб</w:t>
            </w:r>
            <w:proofErr w:type="spellEnd"/>
          </w:p>
        </w:tc>
        <w:tc>
          <w:tcPr>
            <w:tcW w:w="2195" w:type="dxa"/>
            <w:vAlign w:val="center"/>
            <w:hideMark/>
          </w:tcPr>
          <w:p w:rsidR="00C23A49" w:rsidRPr="002D24A7" w:rsidRDefault="00C23A49" w:rsidP="005F4D6A">
            <w:pPr>
              <w:widowControl w:val="0"/>
              <w:snapToGrid w:val="0"/>
              <w:jc w:val="center"/>
              <w:rPr>
                <w:sz w:val="22"/>
                <w:szCs w:val="22"/>
              </w:rPr>
            </w:pPr>
            <w:r w:rsidRPr="002D24A7">
              <w:rPr>
                <w:color w:val="000000"/>
                <w:szCs w:val="22"/>
              </w:rPr>
              <w:t>Доля от общей экономии, %</w:t>
            </w:r>
          </w:p>
        </w:tc>
        <w:tc>
          <w:tcPr>
            <w:tcW w:w="2682" w:type="dxa"/>
            <w:vAlign w:val="center"/>
            <w:hideMark/>
          </w:tcPr>
          <w:p w:rsidR="00C23A49" w:rsidRPr="002D24A7" w:rsidRDefault="00C23A49" w:rsidP="005F4D6A">
            <w:pPr>
              <w:widowControl w:val="0"/>
              <w:snapToGrid w:val="0"/>
              <w:jc w:val="center"/>
              <w:rPr>
                <w:sz w:val="22"/>
                <w:szCs w:val="22"/>
              </w:rPr>
            </w:pPr>
            <w:r w:rsidRPr="002D24A7">
              <w:rPr>
                <w:color w:val="000000"/>
                <w:szCs w:val="22"/>
              </w:rPr>
              <w:t>Комментарий</w:t>
            </w:r>
          </w:p>
        </w:tc>
      </w:tr>
      <w:tr w:rsidR="002D24A7" w:rsidRPr="002D24A7" w:rsidTr="002D24A7">
        <w:tc>
          <w:tcPr>
            <w:tcW w:w="2461" w:type="dxa"/>
            <w:vAlign w:val="center"/>
            <w:hideMark/>
          </w:tcPr>
          <w:p w:rsidR="00C23A49" w:rsidRPr="002D24A7" w:rsidRDefault="00C23A49" w:rsidP="005F4D6A">
            <w:pPr>
              <w:widowControl w:val="0"/>
              <w:snapToGrid w:val="0"/>
              <w:jc w:val="both"/>
              <w:rPr>
                <w:sz w:val="22"/>
                <w:szCs w:val="22"/>
              </w:rPr>
            </w:pPr>
            <w:r w:rsidRPr="002D24A7">
              <w:rPr>
                <w:color w:val="000000"/>
                <w:szCs w:val="22"/>
              </w:rPr>
              <w:t>Почтовые расходы</w:t>
            </w:r>
          </w:p>
        </w:tc>
        <w:tc>
          <w:tcPr>
            <w:tcW w:w="1318" w:type="dxa"/>
            <w:vAlign w:val="center"/>
            <w:hideMark/>
          </w:tcPr>
          <w:p w:rsidR="00C23A49" w:rsidRPr="002D24A7" w:rsidRDefault="00C23A49" w:rsidP="005F4D6A">
            <w:pPr>
              <w:widowControl w:val="0"/>
              <w:snapToGrid w:val="0"/>
              <w:jc w:val="both"/>
              <w:rPr>
                <w:sz w:val="22"/>
                <w:szCs w:val="22"/>
              </w:rPr>
            </w:pPr>
            <w:r w:rsidRPr="002D24A7">
              <w:rPr>
                <w:color w:val="000000"/>
                <w:szCs w:val="22"/>
              </w:rPr>
              <w:t>31–33</w:t>
            </w:r>
          </w:p>
        </w:tc>
        <w:tc>
          <w:tcPr>
            <w:tcW w:w="2195" w:type="dxa"/>
            <w:vAlign w:val="center"/>
            <w:hideMark/>
          </w:tcPr>
          <w:p w:rsidR="00C23A49" w:rsidRPr="002D24A7" w:rsidRDefault="00C23A49" w:rsidP="005F4D6A">
            <w:pPr>
              <w:widowControl w:val="0"/>
              <w:snapToGrid w:val="0"/>
              <w:jc w:val="both"/>
              <w:rPr>
                <w:sz w:val="22"/>
                <w:szCs w:val="22"/>
              </w:rPr>
            </w:pPr>
            <w:r w:rsidRPr="002D24A7">
              <w:rPr>
                <w:color w:val="000000"/>
                <w:szCs w:val="22"/>
              </w:rPr>
              <w:t>70–75</w:t>
            </w:r>
          </w:p>
        </w:tc>
        <w:tc>
          <w:tcPr>
            <w:tcW w:w="2682" w:type="dxa"/>
            <w:vAlign w:val="center"/>
            <w:hideMark/>
          </w:tcPr>
          <w:p w:rsidR="00C23A49" w:rsidRPr="002D24A7" w:rsidRDefault="00C23A49" w:rsidP="005F4D6A">
            <w:pPr>
              <w:widowControl w:val="0"/>
              <w:snapToGrid w:val="0"/>
              <w:jc w:val="both"/>
              <w:rPr>
                <w:sz w:val="22"/>
                <w:szCs w:val="22"/>
              </w:rPr>
            </w:pPr>
            <w:r w:rsidRPr="002D24A7">
              <w:rPr>
                <w:color w:val="000000"/>
                <w:szCs w:val="22"/>
              </w:rPr>
              <w:t>отказ от бумажных отправлений</w:t>
            </w:r>
          </w:p>
        </w:tc>
      </w:tr>
      <w:tr w:rsidR="002D24A7" w:rsidRPr="002D24A7" w:rsidTr="002D24A7">
        <w:tc>
          <w:tcPr>
            <w:tcW w:w="2461" w:type="dxa"/>
            <w:vAlign w:val="center"/>
            <w:hideMark/>
          </w:tcPr>
          <w:p w:rsidR="00C23A49" w:rsidRPr="002D24A7" w:rsidRDefault="00C23A49" w:rsidP="005F4D6A">
            <w:pPr>
              <w:widowControl w:val="0"/>
              <w:snapToGrid w:val="0"/>
              <w:jc w:val="both"/>
              <w:rPr>
                <w:sz w:val="22"/>
                <w:szCs w:val="22"/>
              </w:rPr>
            </w:pPr>
            <w:r w:rsidRPr="002D24A7">
              <w:rPr>
                <w:color w:val="000000"/>
                <w:szCs w:val="22"/>
              </w:rPr>
              <w:t>Печать и расходные материалы</w:t>
            </w:r>
          </w:p>
        </w:tc>
        <w:tc>
          <w:tcPr>
            <w:tcW w:w="1318" w:type="dxa"/>
            <w:vAlign w:val="center"/>
            <w:hideMark/>
          </w:tcPr>
          <w:p w:rsidR="00C23A49" w:rsidRPr="002D24A7" w:rsidRDefault="00C23A49" w:rsidP="005F4D6A">
            <w:pPr>
              <w:widowControl w:val="0"/>
              <w:snapToGrid w:val="0"/>
              <w:jc w:val="both"/>
              <w:rPr>
                <w:sz w:val="22"/>
                <w:szCs w:val="22"/>
              </w:rPr>
            </w:pPr>
            <w:r w:rsidRPr="002D24A7">
              <w:rPr>
                <w:color w:val="000000"/>
                <w:szCs w:val="22"/>
              </w:rPr>
              <w:t>4–5</w:t>
            </w:r>
          </w:p>
        </w:tc>
        <w:tc>
          <w:tcPr>
            <w:tcW w:w="2195" w:type="dxa"/>
            <w:vAlign w:val="center"/>
            <w:hideMark/>
          </w:tcPr>
          <w:p w:rsidR="00C23A49" w:rsidRPr="002D24A7" w:rsidRDefault="00C23A49" w:rsidP="005F4D6A">
            <w:pPr>
              <w:widowControl w:val="0"/>
              <w:snapToGrid w:val="0"/>
              <w:jc w:val="both"/>
              <w:rPr>
                <w:sz w:val="22"/>
                <w:szCs w:val="22"/>
              </w:rPr>
            </w:pPr>
            <w:r w:rsidRPr="002D24A7">
              <w:rPr>
                <w:color w:val="000000"/>
                <w:szCs w:val="22"/>
              </w:rPr>
              <w:t>10–12</w:t>
            </w:r>
          </w:p>
        </w:tc>
        <w:tc>
          <w:tcPr>
            <w:tcW w:w="2682" w:type="dxa"/>
            <w:vAlign w:val="center"/>
            <w:hideMark/>
          </w:tcPr>
          <w:p w:rsidR="00C23A49" w:rsidRPr="002D24A7" w:rsidRDefault="00C23A49" w:rsidP="005F4D6A">
            <w:pPr>
              <w:widowControl w:val="0"/>
              <w:snapToGrid w:val="0"/>
              <w:jc w:val="both"/>
              <w:rPr>
                <w:sz w:val="22"/>
                <w:szCs w:val="22"/>
              </w:rPr>
            </w:pPr>
            <w:r w:rsidRPr="002D24A7">
              <w:rPr>
                <w:color w:val="000000"/>
                <w:szCs w:val="22"/>
              </w:rPr>
              <w:t>сокращение печати</w:t>
            </w:r>
          </w:p>
        </w:tc>
      </w:tr>
      <w:tr w:rsidR="002D24A7" w:rsidRPr="002D24A7" w:rsidTr="002D24A7">
        <w:tc>
          <w:tcPr>
            <w:tcW w:w="2461" w:type="dxa"/>
            <w:vAlign w:val="center"/>
            <w:hideMark/>
          </w:tcPr>
          <w:p w:rsidR="00C23A49" w:rsidRPr="002D24A7" w:rsidRDefault="00C23A49" w:rsidP="005F4D6A">
            <w:pPr>
              <w:widowControl w:val="0"/>
              <w:snapToGrid w:val="0"/>
              <w:jc w:val="both"/>
              <w:rPr>
                <w:sz w:val="22"/>
                <w:szCs w:val="22"/>
              </w:rPr>
            </w:pPr>
            <w:r w:rsidRPr="002D24A7">
              <w:rPr>
                <w:color w:val="000000"/>
                <w:szCs w:val="22"/>
              </w:rPr>
              <w:t>Трудозатраты</w:t>
            </w:r>
          </w:p>
        </w:tc>
        <w:tc>
          <w:tcPr>
            <w:tcW w:w="1318" w:type="dxa"/>
            <w:vAlign w:val="center"/>
            <w:hideMark/>
          </w:tcPr>
          <w:p w:rsidR="00C23A49" w:rsidRPr="002D24A7" w:rsidRDefault="00C23A49" w:rsidP="005F4D6A">
            <w:pPr>
              <w:widowControl w:val="0"/>
              <w:snapToGrid w:val="0"/>
              <w:jc w:val="both"/>
              <w:rPr>
                <w:sz w:val="22"/>
                <w:szCs w:val="22"/>
              </w:rPr>
            </w:pPr>
            <w:r w:rsidRPr="002D24A7">
              <w:rPr>
                <w:color w:val="000000"/>
                <w:szCs w:val="22"/>
              </w:rPr>
              <w:t>3–4</w:t>
            </w:r>
          </w:p>
        </w:tc>
        <w:tc>
          <w:tcPr>
            <w:tcW w:w="2195" w:type="dxa"/>
            <w:vAlign w:val="center"/>
            <w:hideMark/>
          </w:tcPr>
          <w:p w:rsidR="00C23A49" w:rsidRPr="002D24A7" w:rsidRDefault="00C23A49" w:rsidP="005F4D6A">
            <w:pPr>
              <w:widowControl w:val="0"/>
              <w:snapToGrid w:val="0"/>
              <w:jc w:val="both"/>
              <w:rPr>
                <w:sz w:val="22"/>
                <w:szCs w:val="22"/>
              </w:rPr>
            </w:pPr>
            <w:r w:rsidRPr="002D24A7">
              <w:rPr>
                <w:color w:val="000000"/>
                <w:szCs w:val="22"/>
              </w:rPr>
              <w:t>8–10</w:t>
            </w:r>
          </w:p>
        </w:tc>
        <w:tc>
          <w:tcPr>
            <w:tcW w:w="2682" w:type="dxa"/>
            <w:vAlign w:val="center"/>
            <w:hideMark/>
          </w:tcPr>
          <w:p w:rsidR="00C23A49" w:rsidRPr="002D24A7" w:rsidRDefault="00C23A49" w:rsidP="005F4D6A">
            <w:pPr>
              <w:widowControl w:val="0"/>
              <w:snapToGrid w:val="0"/>
              <w:jc w:val="both"/>
              <w:rPr>
                <w:sz w:val="22"/>
                <w:szCs w:val="22"/>
              </w:rPr>
            </w:pPr>
            <w:r w:rsidRPr="002D24A7">
              <w:rPr>
                <w:color w:val="000000"/>
                <w:szCs w:val="22"/>
              </w:rPr>
              <w:t>уменьшение ручной обработки</w:t>
            </w:r>
          </w:p>
        </w:tc>
      </w:tr>
      <w:tr w:rsidR="002D24A7" w:rsidRPr="002D24A7" w:rsidTr="002D24A7">
        <w:tc>
          <w:tcPr>
            <w:tcW w:w="2461" w:type="dxa"/>
            <w:vAlign w:val="center"/>
            <w:hideMark/>
          </w:tcPr>
          <w:p w:rsidR="00C23A49" w:rsidRPr="002D24A7" w:rsidRDefault="00C23A49" w:rsidP="005F4D6A">
            <w:pPr>
              <w:widowControl w:val="0"/>
              <w:snapToGrid w:val="0"/>
              <w:jc w:val="both"/>
              <w:rPr>
                <w:sz w:val="22"/>
                <w:szCs w:val="22"/>
              </w:rPr>
            </w:pPr>
            <w:r w:rsidRPr="002D24A7">
              <w:rPr>
                <w:color w:val="000000"/>
                <w:szCs w:val="22"/>
              </w:rPr>
              <w:t>Архив</w:t>
            </w:r>
          </w:p>
        </w:tc>
        <w:tc>
          <w:tcPr>
            <w:tcW w:w="1318" w:type="dxa"/>
            <w:vAlign w:val="center"/>
            <w:hideMark/>
          </w:tcPr>
          <w:p w:rsidR="00C23A49" w:rsidRPr="002D24A7" w:rsidRDefault="00C23A49" w:rsidP="005F4D6A">
            <w:pPr>
              <w:widowControl w:val="0"/>
              <w:snapToGrid w:val="0"/>
              <w:jc w:val="both"/>
              <w:rPr>
                <w:sz w:val="22"/>
                <w:szCs w:val="22"/>
              </w:rPr>
            </w:pPr>
            <w:r w:rsidRPr="002D24A7">
              <w:rPr>
                <w:color w:val="000000"/>
                <w:szCs w:val="22"/>
              </w:rPr>
              <w:t>до 1</w:t>
            </w:r>
          </w:p>
        </w:tc>
        <w:tc>
          <w:tcPr>
            <w:tcW w:w="2195" w:type="dxa"/>
            <w:vAlign w:val="center"/>
            <w:hideMark/>
          </w:tcPr>
          <w:p w:rsidR="00C23A49" w:rsidRPr="002D24A7" w:rsidRDefault="00C23A49" w:rsidP="005F4D6A">
            <w:pPr>
              <w:widowControl w:val="0"/>
              <w:snapToGrid w:val="0"/>
              <w:jc w:val="both"/>
              <w:rPr>
                <w:sz w:val="22"/>
                <w:szCs w:val="22"/>
              </w:rPr>
            </w:pPr>
            <w:r w:rsidRPr="002D24A7">
              <w:rPr>
                <w:color w:val="000000"/>
                <w:szCs w:val="22"/>
              </w:rPr>
              <w:t>3–5</w:t>
            </w:r>
          </w:p>
        </w:tc>
        <w:tc>
          <w:tcPr>
            <w:tcW w:w="2682" w:type="dxa"/>
            <w:vAlign w:val="center"/>
            <w:hideMark/>
          </w:tcPr>
          <w:p w:rsidR="00C23A49" w:rsidRPr="002D24A7" w:rsidRDefault="00C23A49" w:rsidP="005F4D6A">
            <w:pPr>
              <w:widowControl w:val="0"/>
              <w:snapToGrid w:val="0"/>
              <w:jc w:val="both"/>
              <w:rPr>
                <w:sz w:val="22"/>
                <w:szCs w:val="22"/>
              </w:rPr>
            </w:pPr>
            <w:r w:rsidRPr="002D24A7">
              <w:rPr>
                <w:color w:val="000000"/>
                <w:szCs w:val="22"/>
              </w:rPr>
              <w:t>переход на электронное хранение</w:t>
            </w:r>
          </w:p>
        </w:tc>
      </w:tr>
    </w:tbl>
    <w:p w:rsidR="000D4893" w:rsidRPr="00507E2A" w:rsidRDefault="00C23A49" w:rsidP="005F4D6A">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Cs w:val="28"/>
        </w:rPr>
        <w:t>Источник:</w:t>
      </w:r>
      <w:r w:rsidRPr="00D2398B">
        <w:rPr>
          <w:rStyle w:val="apple-converted-space"/>
          <w:rFonts w:eastAsiaTheme="majorEastAsia"/>
          <w:color w:val="000000"/>
          <w:szCs w:val="28"/>
        </w:rPr>
        <w:t> </w:t>
      </w:r>
      <w:r w:rsidRPr="00D2398B">
        <w:rPr>
          <w:color w:val="000000"/>
          <w:szCs w:val="28"/>
        </w:rPr>
        <w:t xml:space="preserve">составлено автором по данным операторов ЭДО СБИС [18], </w:t>
      </w:r>
      <w:proofErr w:type="spellStart"/>
      <w:r w:rsidRPr="00D2398B">
        <w:rPr>
          <w:color w:val="000000"/>
          <w:szCs w:val="28"/>
        </w:rPr>
        <w:t>Контур.Диадок</w:t>
      </w:r>
      <w:proofErr w:type="spellEnd"/>
      <w:r w:rsidRPr="00D2398B">
        <w:rPr>
          <w:color w:val="000000"/>
          <w:szCs w:val="28"/>
        </w:rPr>
        <w:t xml:space="preserve"> [11, 12], 1С-ЭДО [10, 34], почтовым тарифам Почты России [13] и модельным трудозатратам, основанным на открытых отраслевых оценках [8, 26].</w:t>
      </w:r>
    </w:p>
    <w:p w:rsidR="00C23A49" w:rsidRPr="00D2398B" w:rsidRDefault="00C23A49" w:rsidP="005F4D6A">
      <w:pPr>
        <w:widowControl w:val="0"/>
        <w:snapToGrid w:val="0"/>
        <w:spacing w:line="360" w:lineRule="auto"/>
        <w:ind w:firstLine="709"/>
        <w:jc w:val="both"/>
        <w:rPr>
          <w:color w:val="000000"/>
          <w:sz w:val="28"/>
          <w:szCs w:val="28"/>
        </w:rPr>
      </w:pPr>
      <w:r w:rsidRPr="00D2398B">
        <w:rPr>
          <w:rStyle w:val="af0"/>
          <w:rFonts w:eastAsiaTheme="majorEastAsia"/>
          <w:b w:val="0"/>
          <w:bCs w:val="0"/>
          <w:color w:val="000000"/>
          <w:szCs w:val="28"/>
        </w:rPr>
        <w:t>Примечание:</w:t>
      </w:r>
      <w:r w:rsidRPr="00D2398B">
        <w:rPr>
          <w:rStyle w:val="apple-converted-space"/>
          <w:rFonts w:eastAsiaTheme="majorEastAsia"/>
          <w:color w:val="000000"/>
          <w:szCs w:val="28"/>
        </w:rPr>
        <w:t> </w:t>
      </w:r>
      <w:r w:rsidRPr="00D2398B">
        <w:rPr>
          <w:color w:val="000000"/>
          <w:szCs w:val="28"/>
        </w:rPr>
        <w:t xml:space="preserve">расчеты основываются на модельном объеме 900 </w:t>
      </w:r>
      <w:proofErr w:type="spellStart"/>
      <w:r w:rsidRPr="00D2398B">
        <w:rPr>
          <w:color w:val="000000"/>
          <w:szCs w:val="28"/>
        </w:rPr>
        <w:t>тыс</w:t>
      </w:r>
      <w:proofErr w:type="spellEnd"/>
      <w:r w:rsidRPr="00D2398B">
        <w:rPr>
          <w:color w:val="000000"/>
          <w:szCs w:val="28"/>
        </w:rPr>
        <w:t xml:space="preserve"> документов в год и принятых в исследовании нормативных значениях стоимости бумажного и электронного документа, данные не являются фактическими данными ТТС и применяются как управленческая модель.</w:t>
      </w:r>
    </w:p>
    <w:p w:rsidR="00C23A49" w:rsidRPr="00D2398B" w:rsidRDefault="00C23A49" w:rsidP="005F4D6A">
      <w:pPr>
        <w:widowControl w:val="0"/>
        <w:snapToGrid w:val="0"/>
        <w:spacing w:line="360" w:lineRule="auto"/>
        <w:rPr>
          <w:color w:val="000000"/>
          <w:sz w:val="28"/>
          <w:szCs w:val="28"/>
        </w:rPr>
      </w:pPr>
    </w:p>
    <w:p w:rsidR="00A45418" w:rsidRPr="00D2398B" w:rsidRDefault="00A45418" w:rsidP="005F4D6A">
      <w:pPr>
        <w:widowControl w:val="0"/>
        <w:snapToGrid w:val="0"/>
        <w:spacing w:line="360" w:lineRule="auto"/>
        <w:ind w:firstLine="709"/>
        <w:jc w:val="both"/>
        <w:rPr>
          <w:color w:val="000000"/>
          <w:sz w:val="28"/>
          <w:szCs w:val="28"/>
        </w:rPr>
      </w:pPr>
      <w:r w:rsidRPr="00D2398B">
        <w:rPr>
          <w:color w:val="000000"/>
          <w:sz w:val="28"/>
          <w:szCs w:val="28"/>
        </w:rPr>
        <w:t>Структура прямой экономии показывает, что эффект распределяется неравномерно: более 70 % приходится на сокращение почтовых отправлений, что подтверждает высокую стоимость бумажного обмена при больших объемах. Оставшиеся статьи – печать, трудозатраты и архив – дают суммарно около четверти экономии, но именно они формируют устойчивый результат вне зависимости от сезонности продаж. Такой профиль расходов показывает, что переход на ЭДО снижает нагрузку на операционные процессы системно, а не только за счет отказа от почты.</w:t>
      </w:r>
    </w:p>
    <w:p w:rsidR="00C23A49" w:rsidRPr="00D2398B" w:rsidRDefault="00C23A49" w:rsidP="005F4D6A">
      <w:pPr>
        <w:widowControl w:val="0"/>
        <w:snapToGrid w:val="0"/>
        <w:spacing w:line="360" w:lineRule="auto"/>
        <w:ind w:firstLine="709"/>
        <w:jc w:val="both"/>
        <w:rPr>
          <w:color w:val="000000"/>
          <w:sz w:val="28"/>
          <w:szCs w:val="28"/>
        </w:rPr>
      </w:pPr>
      <w:r w:rsidRPr="00D2398B">
        <w:rPr>
          <w:color w:val="000000"/>
          <w:sz w:val="28"/>
          <w:szCs w:val="28"/>
        </w:rPr>
        <w:t>Процессные изменения оказывают не меньшее влияние. Время доставки документов сокращается с нескольких дней до нескольких часов, что делает работу с контрагентами более ритмичной и предсказуемой. Цикл продажи укорачивается примерно на один день, а закрытие отчетного периода ускоряется на 10–20 процентов. Отдельного внимания заслуживает снижение количества возвратов по универсальному передаточному документу (УПД, формат 5.03) на 60–70 процентов, уменьшение повторной работы и снижение вероятности задержки операций.</w:t>
      </w:r>
    </w:p>
    <w:p w:rsidR="00C23A49" w:rsidRPr="00EC340D" w:rsidRDefault="00C23A49" w:rsidP="005F4D6A">
      <w:pPr>
        <w:widowControl w:val="0"/>
        <w:snapToGrid w:val="0"/>
        <w:spacing w:line="360" w:lineRule="auto"/>
        <w:ind w:firstLine="709"/>
        <w:jc w:val="both"/>
        <w:rPr>
          <w:color w:val="000000"/>
          <w:sz w:val="28"/>
          <w:szCs w:val="28"/>
        </w:rPr>
      </w:pPr>
      <w:r w:rsidRPr="00D2398B">
        <w:rPr>
          <w:color w:val="000000"/>
          <w:sz w:val="28"/>
          <w:szCs w:val="28"/>
        </w:rPr>
        <w:t>В целом прогноз подтверждает, что электронный документооборот способен дать эффект, сопоставимый с автоматизацией нескольких крупных филиалов. Он уменьшает прямые затраты, ускоряет ключевые бизнес-процессы и делает регуляторные риски более управляемыми, что повышает устойчивость всей системы документооборота.</w:t>
      </w:r>
    </w:p>
    <w:p w:rsidR="00B847B8" w:rsidRPr="00D2398B" w:rsidRDefault="00B847B8" w:rsidP="005F4D6A">
      <w:pPr>
        <w:widowControl w:val="0"/>
        <w:snapToGrid w:val="0"/>
        <w:spacing w:line="360" w:lineRule="auto"/>
        <w:ind w:firstLine="709"/>
        <w:jc w:val="both"/>
        <w:rPr>
          <w:color w:val="000000"/>
          <w:sz w:val="28"/>
          <w:szCs w:val="28"/>
        </w:rPr>
      </w:pPr>
      <w:r w:rsidRPr="00D2398B">
        <w:rPr>
          <w:color w:val="000000"/>
          <w:sz w:val="28"/>
          <w:szCs w:val="28"/>
        </w:rPr>
        <w:t xml:space="preserve">Назначение владельца процесса ЭДО создает точку концентрации ответственности: этот сотрудник контролирует корректность обмена, ошибки в УПД 5.03 и взаимодействие с оператором. По расчетам, такая роль снижает количество ошибок на 20–25 процентов, что эквивалентно экономии около 2–3 млн </w:t>
      </w:r>
      <w:proofErr w:type="spellStart"/>
      <w:r w:rsidRPr="00D2398B">
        <w:rPr>
          <w:color w:val="000000"/>
          <w:sz w:val="28"/>
          <w:szCs w:val="28"/>
        </w:rPr>
        <w:t>руб</w:t>
      </w:r>
      <w:proofErr w:type="spellEnd"/>
      <w:r w:rsidRPr="00D2398B">
        <w:rPr>
          <w:color w:val="000000"/>
          <w:sz w:val="28"/>
          <w:szCs w:val="28"/>
        </w:rPr>
        <w:t xml:space="preserve"> в год. Централизация управления также уменьшает различия в работе филиалов и ускоряет выявление причин сбоев.</w:t>
      </w:r>
    </w:p>
    <w:p w:rsidR="00B847B8" w:rsidRPr="00D2398B" w:rsidRDefault="00B847B8" w:rsidP="005F4D6A">
      <w:pPr>
        <w:widowControl w:val="0"/>
        <w:snapToGrid w:val="0"/>
        <w:spacing w:line="360" w:lineRule="auto"/>
        <w:ind w:firstLine="709"/>
        <w:jc w:val="both"/>
        <w:rPr>
          <w:color w:val="000000"/>
          <w:sz w:val="28"/>
          <w:szCs w:val="28"/>
        </w:rPr>
      </w:pPr>
      <w:r w:rsidRPr="00D2398B">
        <w:rPr>
          <w:color w:val="000000"/>
          <w:sz w:val="28"/>
          <w:szCs w:val="28"/>
        </w:rPr>
        <w:t xml:space="preserve">Установление целевого уровня использования ЭДО в филиальной сети усиливает эффект. При достижении доли 80 процентов объема исходящих </w:t>
      </w:r>
      <w:r w:rsidRPr="00D2398B">
        <w:rPr>
          <w:color w:val="000000"/>
          <w:sz w:val="28"/>
          <w:szCs w:val="28"/>
        </w:rPr>
        <w:lastRenderedPageBreak/>
        <w:t xml:space="preserve">документов количество бумажных отправлений сокращается примерно на 400–450 </w:t>
      </w:r>
      <w:proofErr w:type="spellStart"/>
      <w:r w:rsidRPr="00D2398B">
        <w:rPr>
          <w:color w:val="000000"/>
          <w:sz w:val="28"/>
          <w:szCs w:val="28"/>
        </w:rPr>
        <w:t>тыс</w:t>
      </w:r>
      <w:proofErr w:type="spellEnd"/>
      <w:r w:rsidRPr="00D2398B">
        <w:rPr>
          <w:color w:val="000000"/>
          <w:sz w:val="28"/>
          <w:szCs w:val="28"/>
        </w:rPr>
        <w:t xml:space="preserve"> единиц в год. Экономия превышает 30 млн </w:t>
      </w:r>
      <w:proofErr w:type="spellStart"/>
      <w:r w:rsidRPr="00D2398B">
        <w:rPr>
          <w:color w:val="000000"/>
          <w:sz w:val="28"/>
          <w:szCs w:val="28"/>
        </w:rPr>
        <w:t>руб</w:t>
      </w:r>
      <w:proofErr w:type="spellEnd"/>
      <w:r w:rsidRPr="00D2398B">
        <w:rPr>
          <w:color w:val="000000"/>
          <w:sz w:val="28"/>
          <w:szCs w:val="28"/>
        </w:rPr>
        <w:t xml:space="preserve"> только за счет почтовых расходов и сокращения времени на подготовку бумажных комплектов. Помимо финансового результата, более высокая доля ЭДО делает процессы управляемыми, так как единые правила начинают доминировать над локальными практиками.</w:t>
      </w:r>
    </w:p>
    <w:p w:rsidR="00B847B8" w:rsidRPr="00D2398B" w:rsidRDefault="00B847B8" w:rsidP="005F4D6A">
      <w:pPr>
        <w:widowControl w:val="0"/>
        <w:snapToGrid w:val="0"/>
        <w:spacing w:line="360" w:lineRule="auto"/>
        <w:ind w:firstLine="709"/>
        <w:jc w:val="both"/>
        <w:rPr>
          <w:color w:val="000000"/>
          <w:sz w:val="28"/>
          <w:szCs w:val="28"/>
        </w:rPr>
      </w:pPr>
      <w:r w:rsidRPr="00D2398B">
        <w:rPr>
          <w:color w:val="000000"/>
          <w:sz w:val="28"/>
          <w:szCs w:val="28"/>
        </w:rPr>
        <w:t>Заключение соглашения об уровне сервиса с оператором ЭДО снижает операционные риски. Чёткие требования к доступности сервиса, скорости обработки и сохранности документов уменьшают вероятность простоев на 70–80 процентов. В прикладном плане это снижает долю отказов контрагентов с 20–25 до примерно 5 процентов, уменьшая объем повторных отправок и повышая устойчивость документооборота.</w:t>
      </w:r>
    </w:p>
    <w:p w:rsidR="00B847B8" w:rsidRPr="00D2398B" w:rsidRDefault="00B847B8" w:rsidP="005F4D6A">
      <w:pPr>
        <w:widowControl w:val="0"/>
        <w:snapToGrid w:val="0"/>
        <w:spacing w:line="360" w:lineRule="auto"/>
        <w:ind w:firstLine="709"/>
        <w:jc w:val="both"/>
        <w:rPr>
          <w:color w:val="000000"/>
          <w:sz w:val="28"/>
          <w:szCs w:val="28"/>
        </w:rPr>
      </w:pPr>
      <w:r w:rsidRPr="00D2398B">
        <w:rPr>
          <w:color w:val="000000"/>
          <w:sz w:val="28"/>
          <w:szCs w:val="28"/>
        </w:rPr>
        <w:t xml:space="preserve">Выбор оператора с минимальной совокупной стоимостью владения дает прямой финансовый результат. Сопоставление условий показывает, что использование СБИС обеспечивает экономию 3–5 млн </w:t>
      </w:r>
      <w:proofErr w:type="spellStart"/>
      <w:r w:rsidRPr="00D2398B">
        <w:rPr>
          <w:color w:val="000000"/>
          <w:sz w:val="28"/>
          <w:szCs w:val="28"/>
        </w:rPr>
        <w:t>руб</w:t>
      </w:r>
      <w:proofErr w:type="spellEnd"/>
      <w:r w:rsidRPr="00D2398B">
        <w:rPr>
          <w:color w:val="000000"/>
          <w:sz w:val="28"/>
          <w:szCs w:val="28"/>
        </w:rPr>
        <w:t xml:space="preserve"> в год по сравнению с </w:t>
      </w:r>
      <w:proofErr w:type="spellStart"/>
      <w:r w:rsidRPr="00D2398B">
        <w:rPr>
          <w:color w:val="000000"/>
          <w:sz w:val="28"/>
          <w:szCs w:val="28"/>
        </w:rPr>
        <w:t>Контур.Диадок</w:t>
      </w:r>
      <w:proofErr w:type="spellEnd"/>
      <w:r w:rsidRPr="00D2398B">
        <w:rPr>
          <w:color w:val="000000"/>
          <w:sz w:val="28"/>
          <w:szCs w:val="28"/>
        </w:rPr>
        <w:t xml:space="preserve"> и работает устойчивее для крупных распределенных сетей. Это сочетание стоимости пакетов, качества интеграции с 1С и меньшего числа ручных операций.</w:t>
      </w:r>
    </w:p>
    <w:p w:rsidR="00B847B8" w:rsidRDefault="00B847B8" w:rsidP="005F4D6A">
      <w:pPr>
        <w:widowControl w:val="0"/>
        <w:snapToGrid w:val="0"/>
        <w:spacing w:line="360" w:lineRule="auto"/>
        <w:ind w:firstLine="709"/>
        <w:jc w:val="both"/>
        <w:rPr>
          <w:color w:val="000000"/>
          <w:sz w:val="28"/>
          <w:szCs w:val="28"/>
        </w:rPr>
      </w:pPr>
      <w:r w:rsidRPr="00D2398B">
        <w:rPr>
          <w:color w:val="000000"/>
          <w:sz w:val="28"/>
          <w:szCs w:val="28"/>
        </w:rPr>
        <w:t>Завершает систему рекомендаци</w:t>
      </w:r>
      <w:r w:rsidR="000D63B2" w:rsidRPr="00D2398B">
        <w:rPr>
          <w:color w:val="000000"/>
          <w:sz w:val="28"/>
          <w:szCs w:val="28"/>
        </w:rPr>
        <w:t>й (резюмирована в табл. 2.3.2)</w:t>
      </w:r>
      <w:r w:rsidRPr="00D2398B">
        <w:rPr>
          <w:color w:val="000000"/>
          <w:sz w:val="28"/>
          <w:szCs w:val="28"/>
        </w:rPr>
        <w:t xml:space="preserve"> ежегодный аудит тарифов и условий обслуживания. При корректной стратегии пересмотра стоимости пакетов возможно снижение цены одного юридически значимого электронного документа с 7–8 до 5–6 руб. В трехлетнем горизонте это дает 7–10 млн </w:t>
      </w:r>
      <w:proofErr w:type="spellStart"/>
      <w:r w:rsidRPr="00D2398B">
        <w:rPr>
          <w:color w:val="000000"/>
          <w:sz w:val="28"/>
          <w:szCs w:val="28"/>
        </w:rPr>
        <w:t>руб</w:t>
      </w:r>
      <w:proofErr w:type="spellEnd"/>
      <w:r w:rsidRPr="00D2398B">
        <w:rPr>
          <w:color w:val="000000"/>
          <w:sz w:val="28"/>
          <w:szCs w:val="28"/>
        </w:rPr>
        <w:t xml:space="preserve"> дополнительной экономии и становится значимой частью управления затратами для компании с объемом документооборота порядка 900 </w:t>
      </w:r>
      <w:proofErr w:type="spellStart"/>
      <w:r w:rsidRPr="00D2398B">
        <w:rPr>
          <w:color w:val="000000"/>
          <w:sz w:val="28"/>
          <w:szCs w:val="28"/>
        </w:rPr>
        <w:t>тыс</w:t>
      </w:r>
      <w:proofErr w:type="spellEnd"/>
      <w:r w:rsidRPr="00D2398B">
        <w:rPr>
          <w:color w:val="000000"/>
          <w:sz w:val="28"/>
          <w:szCs w:val="28"/>
        </w:rPr>
        <w:t xml:space="preserve"> документов в год.</w:t>
      </w:r>
    </w:p>
    <w:p w:rsidR="002D24A7" w:rsidRPr="00D2398B" w:rsidRDefault="002D24A7" w:rsidP="005F4D6A">
      <w:pPr>
        <w:widowControl w:val="0"/>
        <w:snapToGrid w:val="0"/>
        <w:spacing w:line="360" w:lineRule="auto"/>
        <w:rPr>
          <w:color w:val="000000"/>
          <w:sz w:val="28"/>
          <w:szCs w:val="28"/>
        </w:rPr>
      </w:pPr>
    </w:p>
    <w:p w:rsidR="002D24A7" w:rsidRDefault="00B847B8" w:rsidP="005F4D6A">
      <w:pPr>
        <w:widowControl w:val="0"/>
        <w:snapToGrid w:val="0"/>
        <w:spacing w:line="360" w:lineRule="auto"/>
        <w:jc w:val="right"/>
        <w:rPr>
          <w:color w:val="000000"/>
          <w:sz w:val="28"/>
          <w:szCs w:val="28"/>
        </w:rPr>
      </w:pPr>
      <w:r>
        <w:rPr>
          <w:color w:val="000000"/>
          <w:sz w:val="28"/>
        </w:rPr>
        <w:t>Таблица 2.3.2</w:t>
      </w:r>
    </w:p>
    <w:p w:rsidR="00B847B8" w:rsidRPr="00D2398B" w:rsidRDefault="00B847B8" w:rsidP="005F4D6A">
      <w:pPr>
        <w:widowControl w:val="0"/>
        <w:snapToGrid w:val="0"/>
        <w:spacing w:line="360" w:lineRule="auto"/>
        <w:jc w:val="center"/>
        <w:rPr>
          <w:color w:val="000000"/>
          <w:sz w:val="28"/>
          <w:szCs w:val="28"/>
        </w:rPr>
      </w:pPr>
      <w:r w:rsidRPr="00D2398B">
        <w:rPr>
          <w:color w:val="000000"/>
          <w:sz w:val="28"/>
          <w:szCs w:val="28"/>
        </w:rPr>
        <w:t>Рекомендации и связанные эффекты</w:t>
      </w:r>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53"/>
        <w:gridCol w:w="1529"/>
        <w:gridCol w:w="2765"/>
        <w:gridCol w:w="1687"/>
      </w:tblGrid>
      <w:tr w:rsidR="002D24A7" w:rsidRPr="002D24A7" w:rsidTr="00507E2A">
        <w:trPr>
          <w:tblHeader/>
        </w:trPr>
        <w:tc>
          <w:tcPr>
            <w:tcW w:w="3653" w:type="dxa"/>
            <w:vAlign w:val="center"/>
            <w:hideMark/>
          </w:tcPr>
          <w:p w:rsidR="00B847B8" w:rsidRPr="002D24A7" w:rsidRDefault="00B847B8" w:rsidP="005F4D6A">
            <w:pPr>
              <w:widowControl w:val="0"/>
              <w:snapToGrid w:val="0"/>
              <w:jc w:val="center"/>
              <w:rPr>
                <w:sz w:val="22"/>
                <w:szCs w:val="22"/>
              </w:rPr>
            </w:pPr>
            <w:r w:rsidRPr="002D24A7">
              <w:rPr>
                <w:color w:val="000000"/>
                <w:szCs w:val="22"/>
              </w:rPr>
              <w:t>Рекомендация</w:t>
            </w:r>
          </w:p>
        </w:tc>
        <w:tc>
          <w:tcPr>
            <w:tcW w:w="1529" w:type="dxa"/>
            <w:vAlign w:val="center"/>
            <w:hideMark/>
          </w:tcPr>
          <w:p w:rsidR="00B847B8" w:rsidRPr="002D24A7" w:rsidRDefault="00B847B8" w:rsidP="005F4D6A">
            <w:pPr>
              <w:widowControl w:val="0"/>
              <w:snapToGrid w:val="0"/>
              <w:jc w:val="center"/>
              <w:rPr>
                <w:sz w:val="22"/>
                <w:szCs w:val="22"/>
              </w:rPr>
            </w:pPr>
            <w:r w:rsidRPr="002D24A7">
              <w:rPr>
                <w:color w:val="000000"/>
                <w:szCs w:val="22"/>
              </w:rPr>
              <w:t>Ожидаемый эффект</w:t>
            </w:r>
          </w:p>
        </w:tc>
        <w:tc>
          <w:tcPr>
            <w:tcW w:w="2765" w:type="dxa"/>
            <w:vAlign w:val="center"/>
            <w:hideMark/>
          </w:tcPr>
          <w:p w:rsidR="00B847B8" w:rsidRPr="002D24A7" w:rsidRDefault="00B847B8" w:rsidP="005F4D6A">
            <w:pPr>
              <w:widowControl w:val="0"/>
              <w:snapToGrid w:val="0"/>
              <w:jc w:val="center"/>
              <w:rPr>
                <w:sz w:val="22"/>
                <w:szCs w:val="22"/>
              </w:rPr>
            </w:pPr>
            <w:r w:rsidRPr="002D24A7">
              <w:rPr>
                <w:color w:val="000000"/>
                <w:szCs w:val="22"/>
              </w:rPr>
              <w:t>Прогноз экономии</w:t>
            </w:r>
          </w:p>
        </w:tc>
        <w:tc>
          <w:tcPr>
            <w:tcW w:w="1687" w:type="dxa"/>
            <w:vAlign w:val="center"/>
            <w:hideMark/>
          </w:tcPr>
          <w:p w:rsidR="00B847B8" w:rsidRPr="002D24A7" w:rsidRDefault="00B847B8" w:rsidP="005F4D6A">
            <w:pPr>
              <w:widowControl w:val="0"/>
              <w:snapToGrid w:val="0"/>
              <w:jc w:val="center"/>
              <w:rPr>
                <w:sz w:val="22"/>
                <w:szCs w:val="22"/>
              </w:rPr>
            </w:pPr>
            <w:r w:rsidRPr="002D24A7">
              <w:rPr>
                <w:color w:val="000000"/>
                <w:szCs w:val="22"/>
              </w:rPr>
              <w:t>Горизонт достижения</w:t>
            </w:r>
          </w:p>
        </w:tc>
      </w:tr>
      <w:tr w:rsidR="002D24A7" w:rsidRPr="002D24A7" w:rsidTr="00507E2A">
        <w:tc>
          <w:tcPr>
            <w:tcW w:w="3653" w:type="dxa"/>
            <w:vAlign w:val="center"/>
            <w:hideMark/>
          </w:tcPr>
          <w:p w:rsidR="00B847B8" w:rsidRPr="002D24A7" w:rsidRDefault="00B847B8" w:rsidP="005F4D6A">
            <w:pPr>
              <w:widowControl w:val="0"/>
              <w:snapToGrid w:val="0"/>
              <w:jc w:val="both"/>
              <w:rPr>
                <w:sz w:val="22"/>
                <w:szCs w:val="22"/>
              </w:rPr>
            </w:pPr>
            <w:r w:rsidRPr="002D24A7">
              <w:rPr>
                <w:color w:val="000000"/>
                <w:szCs w:val="22"/>
              </w:rPr>
              <w:t xml:space="preserve">Назначение владельца процесса </w:t>
            </w:r>
            <w:r w:rsidRPr="002D24A7">
              <w:rPr>
                <w:color w:val="000000"/>
                <w:szCs w:val="22"/>
              </w:rPr>
              <w:lastRenderedPageBreak/>
              <w:t>ЭДО</w:t>
            </w:r>
          </w:p>
        </w:tc>
        <w:tc>
          <w:tcPr>
            <w:tcW w:w="1529" w:type="dxa"/>
            <w:vAlign w:val="center"/>
            <w:hideMark/>
          </w:tcPr>
          <w:p w:rsidR="00B847B8" w:rsidRPr="002D24A7" w:rsidRDefault="00B847B8" w:rsidP="005F4D6A">
            <w:pPr>
              <w:widowControl w:val="0"/>
              <w:snapToGrid w:val="0"/>
              <w:jc w:val="both"/>
              <w:rPr>
                <w:sz w:val="22"/>
                <w:szCs w:val="22"/>
              </w:rPr>
            </w:pPr>
            <w:r w:rsidRPr="002D24A7">
              <w:rPr>
                <w:color w:val="000000"/>
                <w:szCs w:val="22"/>
              </w:rPr>
              <w:lastRenderedPageBreak/>
              <w:t xml:space="preserve">снижение </w:t>
            </w:r>
            <w:r w:rsidRPr="002D24A7">
              <w:rPr>
                <w:color w:val="000000"/>
                <w:szCs w:val="22"/>
              </w:rPr>
              <w:lastRenderedPageBreak/>
              <w:t>ошибок УПД на 20–25%</w:t>
            </w:r>
          </w:p>
        </w:tc>
        <w:tc>
          <w:tcPr>
            <w:tcW w:w="2765" w:type="dxa"/>
            <w:vAlign w:val="center"/>
            <w:hideMark/>
          </w:tcPr>
          <w:p w:rsidR="00B847B8" w:rsidRPr="002D24A7" w:rsidRDefault="00B847B8" w:rsidP="005F4D6A">
            <w:pPr>
              <w:widowControl w:val="0"/>
              <w:snapToGrid w:val="0"/>
              <w:jc w:val="both"/>
              <w:rPr>
                <w:sz w:val="22"/>
                <w:szCs w:val="22"/>
              </w:rPr>
            </w:pPr>
            <w:r w:rsidRPr="002D24A7">
              <w:rPr>
                <w:color w:val="000000"/>
                <w:szCs w:val="22"/>
              </w:rPr>
              <w:lastRenderedPageBreak/>
              <w:t xml:space="preserve">2–3 млн </w:t>
            </w:r>
            <w:proofErr w:type="spellStart"/>
            <w:r w:rsidRPr="002D24A7">
              <w:rPr>
                <w:color w:val="000000"/>
                <w:szCs w:val="22"/>
              </w:rPr>
              <w:t>руб</w:t>
            </w:r>
            <w:proofErr w:type="spellEnd"/>
            <w:r w:rsidRPr="002D24A7">
              <w:rPr>
                <w:color w:val="000000"/>
                <w:szCs w:val="22"/>
              </w:rPr>
              <w:t xml:space="preserve"> в год</w:t>
            </w:r>
          </w:p>
        </w:tc>
        <w:tc>
          <w:tcPr>
            <w:tcW w:w="1687" w:type="dxa"/>
            <w:vAlign w:val="center"/>
            <w:hideMark/>
          </w:tcPr>
          <w:p w:rsidR="00B847B8" w:rsidRPr="002D24A7" w:rsidRDefault="00B847B8" w:rsidP="005F4D6A">
            <w:pPr>
              <w:widowControl w:val="0"/>
              <w:snapToGrid w:val="0"/>
              <w:jc w:val="both"/>
              <w:rPr>
                <w:sz w:val="22"/>
                <w:szCs w:val="22"/>
              </w:rPr>
            </w:pPr>
            <w:r w:rsidRPr="002D24A7">
              <w:rPr>
                <w:color w:val="000000"/>
                <w:szCs w:val="22"/>
              </w:rPr>
              <w:t>3–6 месяцев</w:t>
            </w:r>
          </w:p>
        </w:tc>
      </w:tr>
      <w:tr w:rsidR="002D24A7" w:rsidRPr="002D24A7" w:rsidTr="00507E2A">
        <w:tc>
          <w:tcPr>
            <w:tcW w:w="3653" w:type="dxa"/>
            <w:vAlign w:val="center"/>
            <w:hideMark/>
          </w:tcPr>
          <w:p w:rsidR="00B847B8" w:rsidRPr="002D24A7" w:rsidRDefault="00B847B8" w:rsidP="005F4D6A">
            <w:pPr>
              <w:widowControl w:val="0"/>
              <w:snapToGrid w:val="0"/>
              <w:jc w:val="both"/>
              <w:rPr>
                <w:sz w:val="22"/>
                <w:szCs w:val="22"/>
              </w:rPr>
            </w:pPr>
            <w:r w:rsidRPr="002D24A7">
              <w:rPr>
                <w:color w:val="000000"/>
                <w:szCs w:val="22"/>
              </w:rPr>
              <w:t>KPI филиалов: доля ЭДО ≥ 80%</w:t>
            </w:r>
          </w:p>
        </w:tc>
        <w:tc>
          <w:tcPr>
            <w:tcW w:w="1529" w:type="dxa"/>
            <w:vAlign w:val="center"/>
            <w:hideMark/>
          </w:tcPr>
          <w:p w:rsidR="00B847B8" w:rsidRPr="002D24A7" w:rsidRDefault="00B847B8" w:rsidP="005F4D6A">
            <w:pPr>
              <w:widowControl w:val="0"/>
              <w:snapToGrid w:val="0"/>
              <w:jc w:val="both"/>
              <w:rPr>
                <w:sz w:val="22"/>
                <w:szCs w:val="22"/>
              </w:rPr>
            </w:pPr>
            <w:r w:rsidRPr="002D24A7">
              <w:rPr>
                <w:color w:val="000000"/>
                <w:szCs w:val="22"/>
              </w:rPr>
              <w:t xml:space="preserve">сокращение бумажных отправлений на 400–450 </w:t>
            </w:r>
            <w:proofErr w:type="spellStart"/>
            <w:r w:rsidRPr="002D24A7">
              <w:rPr>
                <w:color w:val="000000"/>
                <w:szCs w:val="22"/>
              </w:rPr>
              <w:t>тыс</w:t>
            </w:r>
            <w:proofErr w:type="spellEnd"/>
          </w:p>
        </w:tc>
        <w:tc>
          <w:tcPr>
            <w:tcW w:w="2765" w:type="dxa"/>
            <w:vAlign w:val="center"/>
            <w:hideMark/>
          </w:tcPr>
          <w:p w:rsidR="00B847B8" w:rsidRPr="002D24A7" w:rsidRDefault="00B847B8" w:rsidP="005F4D6A">
            <w:pPr>
              <w:widowControl w:val="0"/>
              <w:snapToGrid w:val="0"/>
              <w:jc w:val="both"/>
              <w:rPr>
                <w:sz w:val="22"/>
                <w:szCs w:val="22"/>
              </w:rPr>
            </w:pPr>
            <w:r w:rsidRPr="002D24A7">
              <w:rPr>
                <w:color w:val="000000"/>
                <w:szCs w:val="22"/>
              </w:rPr>
              <w:t xml:space="preserve">30+ млн </w:t>
            </w:r>
            <w:proofErr w:type="spellStart"/>
            <w:r w:rsidRPr="002D24A7">
              <w:rPr>
                <w:color w:val="000000"/>
                <w:szCs w:val="22"/>
              </w:rPr>
              <w:t>руб</w:t>
            </w:r>
            <w:proofErr w:type="spellEnd"/>
            <w:r w:rsidRPr="002D24A7">
              <w:rPr>
                <w:color w:val="000000"/>
                <w:szCs w:val="22"/>
              </w:rPr>
              <w:t xml:space="preserve"> в год</w:t>
            </w:r>
          </w:p>
        </w:tc>
        <w:tc>
          <w:tcPr>
            <w:tcW w:w="1687" w:type="dxa"/>
            <w:vAlign w:val="center"/>
            <w:hideMark/>
          </w:tcPr>
          <w:p w:rsidR="00B847B8" w:rsidRPr="002D24A7" w:rsidRDefault="00B847B8" w:rsidP="005F4D6A">
            <w:pPr>
              <w:widowControl w:val="0"/>
              <w:snapToGrid w:val="0"/>
              <w:jc w:val="both"/>
              <w:rPr>
                <w:sz w:val="22"/>
                <w:szCs w:val="22"/>
              </w:rPr>
            </w:pPr>
            <w:r w:rsidRPr="002D24A7">
              <w:rPr>
                <w:color w:val="000000"/>
                <w:szCs w:val="22"/>
              </w:rPr>
              <w:t>1 год</w:t>
            </w:r>
          </w:p>
        </w:tc>
      </w:tr>
      <w:tr w:rsidR="002D24A7" w:rsidRPr="002D24A7" w:rsidTr="00507E2A">
        <w:tc>
          <w:tcPr>
            <w:tcW w:w="3653" w:type="dxa"/>
            <w:vAlign w:val="center"/>
            <w:hideMark/>
          </w:tcPr>
          <w:p w:rsidR="00B847B8" w:rsidRPr="002D24A7" w:rsidRDefault="00B847B8" w:rsidP="005F4D6A">
            <w:pPr>
              <w:widowControl w:val="0"/>
              <w:snapToGrid w:val="0"/>
              <w:jc w:val="both"/>
              <w:rPr>
                <w:sz w:val="22"/>
                <w:szCs w:val="22"/>
              </w:rPr>
            </w:pPr>
            <w:r w:rsidRPr="002D24A7">
              <w:rPr>
                <w:color w:val="000000"/>
                <w:szCs w:val="22"/>
              </w:rPr>
              <w:t>SLA с оператором</w:t>
            </w:r>
          </w:p>
        </w:tc>
        <w:tc>
          <w:tcPr>
            <w:tcW w:w="1529" w:type="dxa"/>
            <w:vAlign w:val="center"/>
            <w:hideMark/>
          </w:tcPr>
          <w:p w:rsidR="00B847B8" w:rsidRPr="002D24A7" w:rsidRDefault="00B847B8" w:rsidP="005F4D6A">
            <w:pPr>
              <w:widowControl w:val="0"/>
              <w:snapToGrid w:val="0"/>
              <w:jc w:val="both"/>
              <w:rPr>
                <w:sz w:val="22"/>
                <w:szCs w:val="22"/>
              </w:rPr>
            </w:pPr>
            <w:r w:rsidRPr="002D24A7">
              <w:rPr>
                <w:color w:val="000000"/>
                <w:szCs w:val="22"/>
              </w:rPr>
              <w:t>снижение простоев на 70–80%</w:t>
            </w:r>
          </w:p>
        </w:tc>
        <w:tc>
          <w:tcPr>
            <w:tcW w:w="2765" w:type="dxa"/>
            <w:vAlign w:val="center"/>
            <w:hideMark/>
          </w:tcPr>
          <w:p w:rsidR="00B847B8" w:rsidRPr="002D24A7" w:rsidRDefault="00B847B8" w:rsidP="005F4D6A">
            <w:pPr>
              <w:widowControl w:val="0"/>
              <w:snapToGrid w:val="0"/>
              <w:jc w:val="both"/>
              <w:rPr>
                <w:sz w:val="22"/>
                <w:szCs w:val="22"/>
              </w:rPr>
            </w:pPr>
            <w:r w:rsidRPr="002D24A7">
              <w:rPr>
                <w:color w:val="000000"/>
                <w:szCs w:val="22"/>
              </w:rPr>
              <w:t>косвенная экономия и ускорение сделок</w:t>
            </w:r>
          </w:p>
        </w:tc>
        <w:tc>
          <w:tcPr>
            <w:tcW w:w="1687" w:type="dxa"/>
            <w:vAlign w:val="center"/>
            <w:hideMark/>
          </w:tcPr>
          <w:p w:rsidR="00B847B8" w:rsidRPr="002D24A7" w:rsidRDefault="00B847B8" w:rsidP="005F4D6A">
            <w:pPr>
              <w:widowControl w:val="0"/>
              <w:snapToGrid w:val="0"/>
              <w:jc w:val="both"/>
              <w:rPr>
                <w:sz w:val="22"/>
                <w:szCs w:val="22"/>
              </w:rPr>
            </w:pPr>
            <w:r w:rsidRPr="002D24A7">
              <w:rPr>
                <w:color w:val="000000"/>
                <w:szCs w:val="22"/>
              </w:rPr>
              <w:t>3–6 месяцев</w:t>
            </w:r>
          </w:p>
        </w:tc>
      </w:tr>
      <w:tr w:rsidR="002D24A7" w:rsidRPr="002D24A7" w:rsidTr="00507E2A">
        <w:tc>
          <w:tcPr>
            <w:tcW w:w="3653" w:type="dxa"/>
            <w:vAlign w:val="center"/>
            <w:hideMark/>
          </w:tcPr>
          <w:p w:rsidR="00B847B8" w:rsidRPr="002D24A7" w:rsidRDefault="00B847B8" w:rsidP="005F4D6A">
            <w:pPr>
              <w:widowControl w:val="0"/>
              <w:snapToGrid w:val="0"/>
              <w:jc w:val="both"/>
              <w:rPr>
                <w:sz w:val="22"/>
                <w:szCs w:val="22"/>
              </w:rPr>
            </w:pPr>
            <w:r w:rsidRPr="002D24A7">
              <w:rPr>
                <w:color w:val="000000"/>
                <w:szCs w:val="22"/>
              </w:rPr>
              <w:t>Выбор оператора с минимальным TCO</w:t>
            </w:r>
          </w:p>
        </w:tc>
        <w:tc>
          <w:tcPr>
            <w:tcW w:w="1529" w:type="dxa"/>
            <w:vAlign w:val="center"/>
            <w:hideMark/>
          </w:tcPr>
          <w:p w:rsidR="00B847B8" w:rsidRPr="002D24A7" w:rsidRDefault="00B847B8" w:rsidP="005F4D6A">
            <w:pPr>
              <w:widowControl w:val="0"/>
              <w:snapToGrid w:val="0"/>
              <w:jc w:val="both"/>
              <w:rPr>
                <w:sz w:val="22"/>
                <w:szCs w:val="22"/>
              </w:rPr>
            </w:pPr>
            <w:r w:rsidRPr="002D24A7">
              <w:rPr>
                <w:color w:val="000000"/>
                <w:szCs w:val="22"/>
              </w:rPr>
              <w:t>меньшая стоимость обработки документа</w:t>
            </w:r>
          </w:p>
        </w:tc>
        <w:tc>
          <w:tcPr>
            <w:tcW w:w="2765" w:type="dxa"/>
            <w:vAlign w:val="center"/>
            <w:hideMark/>
          </w:tcPr>
          <w:p w:rsidR="00B847B8" w:rsidRPr="002D24A7" w:rsidRDefault="00B847B8" w:rsidP="005F4D6A">
            <w:pPr>
              <w:widowControl w:val="0"/>
              <w:snapToGrid w:val="0"/>
              <w:jc w:val="both"/>
              <w:rPr>
                <w:sz w:val="22"/>
                <w:szCs w:val="22"/>
              </w:rPr>
            </w:pPr>
            <w:r w:rsidRPr="002D24A7">
              <w:rPr>
                <w:color w:val="000000"/>
                <w:szCs w:val="22"/>
              </w:rPr>
              <w:t xml:space="preserve">3–5 млн </w:t>
            </w:r>
            <w:proofErr w:type="spellStart"/>
            <w:r w:rsidRPr="002D24A7">
              <w:rPr>
                <w:color w:val="000000"/>
                <w:szCs w:val="22"/>
              </w:rPr>
              <w:t>руб</w:t>
            </w:r>
            <w:proofErr w:type="spellEnd"/>
            <w:r w:rsidRPr="002D24A7">
              <w:rPr>
                <w:color w:val="000000"/>
                <w:szCs w:val="22"/>
              </w:rPr>
              <w:t xml:space="preserve"> в год</w:t>
            </w:r>
          </w:p>
        </w:tc>
        <w:tc>
          <w:tcPr>
            <w:tcW w:w="1687" w:type="dxa"/>
            <w:vAlign w:val="center"/>
            <w:hideMark/>
          </w:tcPr>
          <w:p w:rsidR="00B847B8" w:rsidRPr="002D24A7" w:rsidRDefault="00B847B8" w:rsidP="005F4D6A">
            <w:pPr>
              <w:widowControl w:val="0"/>
              <w:snapToGrid w:val="0"/>
              <w:jc w:val="both"/>
              <w:rPr>
                <w:sz w:val="22"/>
                <w:szCs w:val="22"/>
              </w:rPr>
            </w:pPr>
            <w:r w:rsidRPr="002D24A7">
              <w:rPr>
                <w:color w:val="000000"/>
                <w:szCs w:val="22"/>
              </w:rPr>
              <w:t>немедленный эффект</w:t>
            </w:r>
          </w:p>
        </w:tc>
      </w:tr>
      <w:tr w:rsidR="006C18E3" w:rsidRPr="002D24A7" w:rsidTr="00507E2A">
        <w:tc>
          <w:tcPr>
            <w:tcW w:w="3653" w:type="dxa"/>
            <w:vAlign w:val="center"/>
            <w:hideMark/>
          </w:tcPr>
          <w:p w:rsidR="006C18E3" w:rsidRPr="002D24A7" w:rsidRDefault="006C18E3" w:rsidP="005F4D6A">
            <w:pPr>
              <w:widowControl w:val="0"/>
              <w:snapToGrid w:val="0"/>
              <w:jc w:val="both"/>
              <w:rPr>
                <w:sz w:val="22"/>
                <w:szCs w:val="22"/>
              </w:rPr>
            </w:pPr>
            <w:r w:rsidRPr="002D24A7">
              <w:rPr>
                <w:color w:val="000000"/>
                <w:szCs w:val="22"/>
              </w:rPr>
              <w:t>Ежегодный аудит тарифов</w:t>
            </w:r>
          </w:p>
        </w:tc>
        <w:tc>
          <w:tcPr>
            <w:tcW w:w="1529" w:type="dxa"/>
            <w:vAlign w:val="center"/>
            <w:hideMark/>
          </w:tcPr>
          <w:p w:rsidR="006C18E3" w:rsidRPr="002D24A7" w:rsidRDefault="006C18E3" w:rsidP="005F4D6A">
            <w:pPr>
              <w:widowControl w:val="0"/>
              <w:snapToGrid w:val="0"/>
              <w:jc w:val="both"/>
              <w:rPr>
                <w:sz w:val="22"/>
                <w:szCs w:val="22"/>
              </w:rPr>
            </w:pPr>
            <w:r w:rsidRPr="002D24A7">
              <w:rPr>
                <w:color w:val="000000"/>
                <w:szCs w:val="22"/>
              </w:rPr>
              <w:t xml:space="preserve">снижение стоимости документа до 5–6 </w:t>
            </w:r>
            <w:proofErr w:type="spellStart"/>
            <w:r w:rsidRPr="002D24A7">
              <w:rPr>
                <w:color w:val="000000"/>
                <w:szCs w:val="22"/>
              </w:rPr>
              <w:t>руб</w:t>
            </w:r>
            <w:proofErr w:type="spellEnd"/>
          </w:p>
        </w:tc>
        <w:tc>
          <w:tcPr>
            <w:tcW w:w="2765" w:type="dxa"/>
            <w:vAlign w:val="center"/>
            <w:hideMark/>
          </w:tcPr>
          <w:p w:rsidR="006C18E3" w:rsidRPr="002D24A7" w:rsidRDefault="006C18E3" w:rsidP="005F4D6A">
            <w:pPr>
              <w:widowControl w:val="0"/>
              <w:snapToGrid w:val="0"/>
              <w:jc w:val="both"/>
              <w:rPr>
                <w:sz w:val="22"/>
                <w:szCs w:val="22"/>
              </w:rPr>
            </w:pPr>
            <w:r w:rsidRPr="002D24A7">
              <w:rPr>
                <w:color w:val="000000"/>
                <w:szCs w:val="22"/>
              </w:rPr>
              <w:t xml:space="preserve">7–10 млн </w:t>
            </w:r>
            <w:proofErr w:type="spellStart"/>
            <w:r w:rsidRPr="002D24A7">
              <w:rPr>
                <w:color w:val="000000"/>
                <w:szCs w:val="22"/>
              </w:rPr>
              <w:t>руб</w:t>
            </w:r>
            <w:proofErr w:type="spellEnd"/>
            <w:r w:rsidRPr="002D24A7">
              <w:rPr>
                <w:color w:val="000000"/>
                <w:szCs w:val="22"/>
              </w:rPr>
              <w:t xml:space="preserve"> за 3 года</w:t>
            </w:r>
          </w:p>
        </w:tc>
        <w:tc>
          <w:tcPr>
            <w:tcW w:w="1687" w:type="dxa"/>
            <w:vAlign w:val="center"/>
            <w:hideMark/>
          </w:tcPr>
          <w:p w:rsidR="006C18E3" w:rsidRPr="002D24A7" w:rsidRDefault="006C18E3" w:rsidP="005F4D6A">
            <w:pPr>
              <w:widowControl w:val="0"/>
              <w:snapToGrid w:val="0"/>
              <w:jc w:val="both"/>
              <w:rPr>
                <w:sz w:val="22"/>
                <w:szCs w:val="22"/>
              </w:rPr>
            </w:pPr>
            <w:r w:rsidRPr="002D24A7">
              <w:rPr>
                <w:color w:val="000000"/>
                <w:szCs w:val="22"/>
              </w:rPr>
              <w:t>ежегодно</w:t>
            </w:r>
          </w:p>
        </w:tc>
      </w:tr>
    </w:tbl>
    <w:p w:rsidR="000D4893" w:rsidRPr="00782E0D" w:rsidRDefault="00B847B8"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[8, 10, 11, 18, 26, 30, 31].</w:t>
      </w:r>
    </w:p>
    <w:p w:rsidR="00B847B8" w:rsidRDefault="00B847B8" w:rsidP="005F4D6A">
      <w:pPr>
        <w:widowControl w:val="0"/>
        <w:snapToGrid w:val="0"/>
        <w:spacing w:line="360" w:lineRule="auto"/>
        <w:ind w:firstLine="709"/>
        <w:jc w:val="both"/>
        <w:rPr>
          <w:color w:val="000000"/>
          <w:sz w:val="28"/>
          <w:szCs w:val="28"/>
        </w:rPr>
      </w:pPr>
      <w:r w:rsidRPr="00D2398B">
        <w:rPr>
          <w:color w:val="000000"/>
          <w:szCs w:val="28"/>
        </w:rPr>
        <w:t>Примечание: значения носят расчетный характер и основаны на модельных объемах документооборота, типичных для крупных сетевых компаний.</w:t>
      </w:r>
    </w:p>
    <w:p w:rsidR="002D24A7" w:rsidRPr="00D2398B" w:rsidRDefault="002D24A7" w:rsidP="005F4D6A">
      <w:pPr>
        <w:widowControl w:val="0"/>
        <w:snapToGrid w:val="0"/>
        <w:spacing w:line="360" w:lineRule="auto"/>
        <w:rPr>
          <w:color w:val="000000"/>
          <w:sz w:val="28"/>
          <w:szCs w:val="28"/>
        </w:rPr>
      </w:pPr>
    </w:p>
    <w:p w:rsidR="00B847B8" w:rsidRPr="00D2398B" w:rsidRDefault="00B847B8" w:rsidP="005F4D6A">
      <w:pPr>
        <w:widowControl w:val="0"/>
        <w:snapToGrid w:val="0"/>
        <w:spacing w:line="360" w:lineRule="auto"/>
        <w:ind w:firstLine="709"/>
        <w:jc w:val="both"/>
        <w:rPr>
          <w:color w:val="000000"/>
          <w:sz w:val="28"/>
          <w:szCs w:val="28"/>
        </w:rPr>
      </w:pPr>
      <w:r w:rsidRPr="00D2398B">
        <w:rPr>
          <w:color w:val="000000"/>
          <w:sz w:val="28"/>
          <w:szCs w:val="28"/>
        </w:rPr>
        <w:t>Суммарный потенциал предложенных мер усиливает базовый экономический эффект на 15–20 процентов. Это показывает, что грамотное управление процессом ЭДО превращается в самостоятельный источник выгоды: оно стабилизирует работу, уменьшает риски и обеспечивает предсказуемость результатов на всем жизненном цикле решения.</w:t>
      </w:r>
    </w:p>
    <w:p w:rsidR="000D63B2" w:rsidRPr="00D2398B" w:rsidRDefault="000D63B2" w:rsidP="005F4D6A">
      <w:pPr>
        <w:widowControl w:val="0"/>
        <w:snapToGrid w:val="0"/>
        <w:spacing w:line="360" w:lineRule="auto"/>
        <w:ind w:firstLine="709"/>
        <w:jc w:val="both"/>
        <w:rPr>
          <w:color w:val="000000"/>
          <w:sz w:val="28"/>
          <w:szCs w:val="28"/>
        </w:rPr>
      </w:pPr>
      <w:r w:rsidRPr="00D2398B">
        <w:rPr>
          <w:color w:val="000000"/>
          <w:sz w:val="28"/>
          <w:szCs w:val="28"/>
        </w:rPr>
        <w:t>В практическом управлении важно не только оценить текущий эффект от электронного документооборота, но и понимать, как система будет развиваться в перспективе. Для АО «ТрансТехСервис» прогноз строится на расчетных объемах документооборота, требованиях ФНС к формату УПД 5.03 [30, с. 3–6, 31, с. 5–8] и типичных траекториях масштабирования, описанных в исследованиях рынка СЭД и ЭДО [26, с. 8–12]. Такой подход позволяет заранее увидеть, как будет меняться структура затрат и операционная устойчивость компании при последовательном увеличении доли электронных документов.</w:t>
      </w:r>
    </w:p>
    <w:p w:rsidR="000D63B2" w:rsidRPr="00D2398B" w:rsidRDefault="000D63B2" w:rsidP="005F4D6A">
      <w:pPr>
        <w:widowControl w:val="0"/>
        <w:snapToGrid w:val="0"/>
        <w:spacing w:line="360" w:lineRule="auto"/>
        <w:ind w:firstLine="709"/>
        <w:jc w:val="both"/>
        <w:rPr>
          <w:color w:val="000000"/>
          <w:sz w:val="28"/>
          <w:szCs w:val="28"/>
        </w:rPr>
      </w:pPr>
      <w:r w:rsidRPr="00D2398B">
        <w:rPr>
          <w:color w:val="000000"/>
          <w:sz w:val="28"/>
          <w:szCs w:val="28"/>
        </w:rPr>
        <w:t xml:space="preserve">Динамика роста ЭДО рассчитывается на трехлетний период. Практика </w:t>
      </w:r>
      <w:r w:rsidRPr="00D2398B">
        <w:rPr>
          <w:color w:val="000000"/>
          <w:sz w:val="28"/>
          <w:szCs w:val="28"/>
        </w:rPr>
        <w:lastRenderedPageBreak/>
        <w:t>крупных сетевых компаний показывает, что развитие ускоряется после достижения уровня в 50 процентов. Поэтому в первый год прогнозируется достижение 50–60 процентов, что отражает адаптацию филиалов и освоение новых регламентов. На второй год уровень использования ЭДО увеличивается до 70–80 процентов, поскольку процесс становится более отлаженным. К третьему году показатель достигает 85–90 процентов, что близко к уровню зрелости, упомянутому в отраслевых обзорах [8, с. 5–7].</w:t>
      </w:r>
    </w:p>
    <w:p w:rsidR="000D63B2" w:rsidRDefault="000D63B2" w:rsidP="005F4D6A">
      <w:pPr>
        <w:widowControl w:val="0"/>
        <w:snapToGrid w:val="0"/>
        <w:spacing w:line="360" w:lineRule="auto"/>
        <w:ind w:firstLine="709"/>
        <w:jc w:val="both"/>
        <w:rPr>
          <w:color w:val="000000"/>
          <w:sz w:val="28"/>
          <w:szCs w:val="28"/>
        </w:rPr>
      </w:pPr>
      <w:r w:rsidRPr="00D2398B">
        <w:rPr>
          <w:color w:val="000000"/>
          <w:sz w:val="28"/>
          <w:szCs w:val="28"/>
        </w:rPr>
        <w:t xml:space="preserve">Финансовый прогноз также формируется в трехлетней логике и представлен в табл. 2.3.3. В первый год </w:t>
      </w:r>
      <w:proofErr w:type="gramStart"/>
      <w:r w:rsidRPr="00D2398B">
        <w:rPr>
          <w:color w:val="000000"/>
          <w:sz w:val="28"/>
          <w:szCs w:val="28"/>
        </w:rPr>
        <w:t>эффект</w:t>
      </w:r>
      <w:proofErr w:type="gramEnd"/>
      <w:r w:rsidRPr="00D2398B">
        <w:rPr>
          <w:color w:val="000000"/>
          <w:sz w:val="28"/>
          <w:szCs w:val="28"/>
        </w:rPr>
        <w:t xml:space="preserve"> умеренный из-за затрат на интеграцию и обучение, затем экономика стабилизируется, а в третий год проект выходит на максимальные значения благодаря уменьшению бумажных потоков и сокращению трудозатрат.</w:t>
      </w:r>
    </w:p>
    <w:p w:rsidR="002D24A7" w:rsidRDefault="002D24A7" w:rsidP="005F4D6A">
      <w:pPr>
        <w:widowControl w:val="0"/>
        <w:snapToGrid w:val="0"/>
        <w:spacing w:line="360" w:lineRule="auto"/>
        <w:rPr>
          <w:color w:val="000000"/>
          <w:sz w:val="28"/>
          <w:szCs w:val="28"/>
        </w:rPr>
      </w:pPr>
    </w:p>
    <w:p w:rsidR="002D24A7" w:rsidRDefault="000D63B2" w:rsidP="005F4D6A">
      <w:pPr>
        <w:widowControl w:val="0"/>
        <w:snapToGrid w:val="0"/>
        <w:spacing w:line="360" w:lineRule="auto"/>
        <w:jc w:val="right"/>
        <w:rPr>
          <w:color w:val="000000"/>
          <w:sz w:val="28"/>
          <w:szCs w:val="28"/>
        </w:rPr>
      </w:pPr>
      <w:r>
        <w:rPr>
          <w:color w:val="000000"/>
          <w:sz w:val="28"/>
        </w:rPr>
        <w:t>Таблица 2.3.3</w:t>
      </w:r>
    </w:p>
    <w:p w:rsidR="000D63B2" w:rsidRPr="00D2398B" w:rsidRDefault="000D63B2" w:rsidP="005F4D6A">
      <w:pPr>
        <w:widowControl w:val="0"/>
        <w:snapToGrid w:val="0"/>
        <w:spacing w:line="360" w:lineRule="auto"/>
        <w:jc w:val="center"/>
        <w:rPr>
          <w:color w:val="000000"/>
          <w:sz w:val="28"/>
          <w:szCs w:val="28"/>
        </w:rPr>
      </w:pPr>
      <w:r w:rsidRPr="00D2398B">
        <w:rPr>
          <w:color w:val="000000"/>
          <w:sz w:val="28"/>
          <w:szCs w:val="28"/>
        </w:rPr>
        <w:t>Прогноз развития ЭДО в ТТС на трехлетнем горизонте</w:t>
      </w:r>
    </w:p>
    <w:tbl>
      <w:tblPr>
        <w:tblW w:w="86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
        <w:gridCol w:w="713"/>
        <w:gridCol w:w="1362"/>
        <w:gridCol w:w="1156"/>
        <w:gridCol w:w="1796"/>
        <w:gridCol w:w="3393"/>
      </w:tblGrid>
      <w:tr w:rsidR="002D24A7" w:rsidRPr="002D24A7" w:rsidTr="002D24A7">
        <w:trPr>
          <w:tblHeader/>
        </w:trPr>
        <w:tc>
          <w:tcPr>
            <w:tcW w:w="110" w:type="dxa"/>
            <w:vAlign w:val="center"/>
            <w:hideMark/>
          </w:tcPr>
          <w:p w:rsidR="000D63B2" w:rsidRPr="002D24A7" w:rsidRDefault="000D63B2" w:rsidP="005F4D6A">
            <w:pPr>
              <w:widowControl w:val="0"/>
              <w:snapToGrid w:val="0"/>
              <w:jc w:val="center"/>
            </w:pPr>
            <w:r w:rsidRPr="002D24A7">
              <w:rPr>
                <w:color w:val="000000"/>
              </w:rPr>
              <w:t>Год</w:t>
            </w:r>
          </w:p>
        </w:tc>
        <w:tc>
          <w:tcPr>
            <w:tcW w:w="721" w:type="dxa"/>
            <w:vAlign w:val="center"/>
            <w:hideMark/>
          </w:tcPr>
          <w:p w:rsidR="000D63B2" w:rsidRPr="002D24A7" w:rsidRDefault="000D63B2" w:rsidP="005F4D6A">
            <w:pPr>
              <w:widowControl w:val="0"/>
              <w:snapToGrid w:val="0"/>
              <w:jc w:val="center"/>
            </w:pPr>
            <w:r w:rsidRPr="002D24A7">
              <w:rPr>
                <w:color w:val="000000"/>
              </w:rPr>
              <w:t>Доля ЭДО</w:t>
            </w:r>
          </w:p>
        </w:tc>
        <w:tc>
          <w:tcPr>
            <w:tcW w:w="1382" w:type="dxa"/>
            <w:vAlign w:val="center"/>
            <w:hideMark/>
          </w:tcPr>
          <w:p w:rsidR="000D63B2" w:rsidRPr="002D24A7" w:rsidRDefault="000D63B2" w:rsidP="005F4D6A">
            <w:pPr>
              <w:widowControl w:val="0"/>
              <w:snapToGrid w:val="0"/>
              <w:jc w:val="center"/>
            </w:pPr>
            <w:r w:rsidRPr="002D24A7">
              <w:rPr>
                <w:color w:val="000000"/>
              </w:rPr>
              <w:t xml:space="preserve">Экономия, млн </w:t>
            </w:r>
            <w:proofErr w:type="spellStart"/>
            <w:r w:rsidRPr="002D24A7">
              <w:rPr>
                <w:color w:val="000000"/>
              </w:rPr>
              <w:t>руб</w:t>
            </w:r>
            <w:proofErr w:type="spellEnd"/>
          </w:p>
        </w:tc>
        <w:tc>
          <w:tcPr>
            <w:tcW w:w="1172" w:type="dxa"/>
            <w:vAlign w:val="center"/>
            <w:hideMark/>
          </w:tcPr>
          <w:p w:rsidR="000D63B2" w:rsidRPr="002D24A7" w:rsidRDefault="000D63B2" w:rsidP="005F4D6A">
            <w:pPr>
              <w:widowControl w:val="0"/>
              <w:snapToGrid w:val="0"/>
              <w:jc w:val="center"/>
            </w:pPr>
            <w:r w:rsidRPr="002D24A7">
              <w:rPr>
                <w:color w:val="000000"/>
              </w:rPr>
              <w:t xml:space="preserve">Затраты, млн </w:t>
            </w:r>
            <w:proofErr w:type="spellStart"/>
            <w:r w:rsidRPr="002D24A7">
              <w:rPr>
                <w:color w:val="000000"/>
              </w:rPr>
              <w:t>руб</w:t>
            </w:r>
            <w:proofErr w:type="spellEnd"/>
          </w:p>
        </w:tc>
        <w:tc>
          <w:tcPr>
            <w:tcW w:w="1823" w:type="dxa"/>
            <w:vAlign w:val="center"/>
            <w:hideMark/>
          </w:tcPr>
          <w:p w:rsidR="000D63B2" w:rsidRPr="002D24A7" w:rsidRDefault="000D63B2" w:rsidP="005F4D6A">
            <w:pPr>
              <w:widowControl w:val="0"/>
              <w:snapToGrid w:val="0"/>
              <w:jc w:val="center"/>
            </w:pPr>
            <w:r w:rsidRPr="002D24A7">
              <w:rPr>
                <w:color w:val="000000"/>
              </w:rPr>
              <w:t xml:space="preserve">Чистый эффект, млн </w:t>
            </w:r>
            <w:proofErr w:type="spellStart"/>
            <w:r w:rsidRPr="002D24A7">
              <w:rPr>
                <w:color w:val="000000"/>
              </w:rPr>
              <w:t>руб</w:t>
            </w:r>
            <w:proofErr w:type="spellEnd"/>
          </w:p>
        </w:tc>
        <w:tc>
          <w:tcPr>
            <w:tcW w:w="3448" w:type="dxa"/>
            <w:vAlign w:val="center"/>
            <w:hideMark/>
          </w:tcPr>
          <w:p w:rsidR="000D63B2" w:rsidRPr="002D24A7" w:rsidRDefault="000D63B2" w:rsidP="005F4D6A">
            <w:pPr>
              <w:widowControl w:val="0"/>
              <w:snapToGrid w:val="0"/>
              <w:jc w:val="center"/>
            </w:pPr>
            <w:r w:rsidRPr="002D24A7">
              <w:rPr>
                <w:color w:val="000000"/>
              </w:rPr>
              <w:t>Комментарий</w:t>
            </w:r>
          </w:p>
        </w:tc>
      </w:tr>
      <w:tr w:rsidR="002D24A7" w:rsidRPr="002D24A7" w:rsidTr="002D24A7">
        <w:tc>
          <w:tcPr>
            <w:tcW w:w="110" w:type="dxa"/>
            <w:vAlign w:val="center"/>
            <w:hideMark/>
          </w:tcPr>
          <w:p w:rsidR="000D63B2" w:rsidRPr="002D24A7" w:rsidRDefault="000D63B2" w:rsidP="005F4D6A">
            <w:pPr>
              <w:widowControl w:val="0"/>
              <w:snapToGrid w:val="0"/>
              <w:jc w:val="right"/>
            </w:pPr>
            <w:r>
              <w:rPr>
                <w:color w:val="000000"/>
              </w:rPr>
              <w:t>1</w:t>
            </w:r>
          </w:p>
        </w:tc>
        <w:tc>
          <w:tcPr>
            <w:tcW w:w="721" w:type="dxa"/>
            <w:vAlign w:val="center"/>
            <w:hideMark/>
          </w:tcPr>
          <w:p w:rsidR="000D63B2" w:rsidRPr="002D24A7" w:rsidRDefault="000D63B2" w:rsidP="005F4D6A">
            <w:pPr>
              <w:widowControl w:val="0"/>
              <w:snapToGrid w:val="0"/>
              <w:jc w:val="both"/>
            </w:pPr>
            <w:r w:rsidRPr="002D24A7">
              <w:rPr>
                <w:color w:val="000000"/>
              </w:rPr>
              <w:t>50–60%</w:t>
            </w:r>
          </w:p>
        </w:tc>
        <w:tc>
          <w:tcPr>
            <w:tcW w:w="1382" w:type="dxa"/>
            <w:vAlign w:val="center"/>
            <w:hideMark/>
          </w:tcPr>
          <w:p w:rsidR="000D63B2" w:rsidRPr="002D24A7" w:rsidRDefault="000D63B2" w:rsidP="005F4D6A">
            <w:pPr>
              <w:widowControl w:val="0"/>
              <w:snapToGrid w:val="0"/>
              <w:jc w:val="both"/>
            </w:pPr>
            <w:r w:rsidRPr="002D24A7">
              <w:rPr>
                <w:color w:val="000000"/>
              </w:rPr>
              <w:t>30–32</w:t>
            </w:r>
          </w:p>
        </w:tc>
        <w:tc>
          <w:tcPr>
            <w:tcW w:w="1172" w:type="dxa"/>
            <w:vAlign w:val="center"/>
            <w:hideMark/>
          </w:tcPr>
          <w:p w:rsidR="000D63B2" w:rsidRPr="002D24A7" w:rsidRDefault="000D63B2" w:rsidP="005F4D6A">
            <w:pPr>
              <w:widowControl w:val="0"/>
              <w:snapToGrid w:val="0"/>
              <w:jc w:val="both"/>
            </w:pPr>
            <w:r w:rsidRPr="002D24A7">
              <w:rPr>
                <w:color w:val="000000"/>
              </w:rPr>
              <w:t>10–12</w:t>
            </w:r>
          </w:p>
        </w:tc>
        <w:tc>
          <w:tcPr>
            <w:tcW w:w="1823" w:type="dxa"/>
            <w:vAlign w:val="center"/>
            <w:hideMark/>
          </w:tcPr>
          <w:p w:rsidR="000D63B2" w:rsidRPr="002D24A7" w:rsidRDefault="000D63B2" w:rsidP="005F4D6A">
            <w:pPr>
              <w:widowControl w:val="0"/>
              <w:snapToGrid w:val="0"/>
              <w:jc w:val="both"/>
            </w:pPr>
            <w:r w:rsidRPr="002D24A7">
              <w:rPr>
                <w:color w:val="000000"/>
              </w:rPr>
              <w:t>18–20</w:t>
            </w:r>
          </w:p>
        </w:tc>
        <w:tc>
          <w:tcPr>
            <w:tcW w:w="3448" w:type="dxa"/>
            <w:vAlign w:val="center"/>
            <w:hideMark/>
          </w:tcPr>
          <w:p w:rsidR="000D63B2" w:rsidRPr="002D24A7" w:rsidRDefault="000D63B2" w:rsidP="005F4D6A">
            <w:pPr>
              <w:widowControl w:val="0"/>
              <w:snapToGrid w:val="0"/>
              <w:jc w:val="both"/>
            </w:pPr>
            <w:r w:rsidRPr="002D24A7">
              <w:rPr>
                <w:color w:val="000000"/>
              </w:rPr>
              <w:t>этап перехода, обучение, пилот</w:t>
            </w:r>
          </w:p>
        </w:tc>
      </w:tr>
      <w:tr w:rsidR="002D24A7" w:rsidRPr="002D24A7" w:rsidTr="002D24A7">
        <w:tc>
          <w:tcPr>
            <w:tcW w:w="110" w:type="dxa"/>
            <w:vAlign w:val="center"/>
            <w:hideMark/>
          </w:tcPr>
          <w:p w:rsidR="000D63B2" w:rsidRPr="002D24A7" w:rsidRDefault="000D63B2" w:rsidP="005F4D6A">
            <w:pPr>
              <w:widowControl w:val="0"/>
              <w:snapToGrid w:val="0"/>
              <w:jc w:val="right"/>
            </w:pPr>
            <w:r>
              <w:rPr>
                <w:color w:val="000000"/>
              </w:rPr>
              <w:t>2</w:t>
            </w:r>
          </w:p>
        </w:tc>
        <w:tc>
          <w:tcPr>
            <w:tcW w:w="721" w:type="dxa"/>
            <w:vAlign w:val="center"/>
            <w:hideMark/>
          </w:tcPr>
          <w:p w:rsidR="000D63B2" w:rsidRPr="002D24A7" w:rsidRDefault="000D63B2" w:rsidP="005F4D6A">
            <w:pPr>
              <w:widowControl w:val="0"/>
              <w:snapToGrid w:val="0"/>
              <w:jc w:val="both"/>
            </w:pPr>
            <w:r w:rsidRPr="002D24A7">
              <w:rPr>
                <w:color w:val="000000"/>
              </w:rPr>
              <w:t>70–80%</w:t>
            </w:r>
          </w:p>
        </w:tc>
        <w:tc>
          <w:tcPr>
            <w:tcW w:w="1382" w:type="dxa"/>
            <w:vAlign w:val="center"/>
            <w:hideMark/>
          </w:tcPr>
          <w:p w:rsidR="000D63B2" w:rsidRPr="002D24A7" w:rsidRDefault="000D63B2" w:rsidP="005F4D6A">
            <w:pPr>
              <w:widowControl w:val="0"/>
              <w:snapToGrid w:val="0"/>
              <w:jc w:val="both"/>
            </w:pPr>
            <w:r w:rsidRPr="002D24A7">
              <w:rPr>
                <w:color w:val="000000"/>
              </w:rPr>
              <w:t>38–42</w:t>
            </w:r>
          </w:p>
        </w:tc>
        <w:tc>
          <w:tcPr>
            <w:tcW w:w="1172" w:type="dxa"/>
            <w:vAlign w:val="center"/>
            <w:hideMark/>
          </w:tcPr>
          <w:p w:rsidR="000D63B2" w:rsidRPr="002D24A7" w:rsidRDefault="000D63B2" w:rsidP="005F4D6A">
            <w:pPr>
              <w:widowControl w:val="0"/>
              <w:snapToGrid w:val="0"/>
              <w:jc w:val="both"/>
            </w:pPr>
            <w:r w:rsidRPr="002D24A7">
              <w:rPr>
                <w:color w:val="000000"/>
              </w:rPr>
              <w:t>7–8</w:t>
            </w:r>
          </w:p>
        </w:tc>
        <w:tc>
          <w:tcPr>
            <w:tcW w:w="1823" w:type="dxa"/>
            <w:vAlign w:val="center"/>
            <w:hideMark/>
          </w:tcPr>
          <w:p w:rsidR="000D63B2" w:rsidRPr="002D24A7" w:rsidRDefault="000D63B2" w:rsidP="005F4D6A">
            <w:pPr>
              <w:widowControl w:val="0"/>
              <w:snapToGrid w:val="0"/>
              <w:jc w:val="both"/>
            </w:pPr>
            <w:r w:rsidRPr="002D24A7">
              <w:rPr>
                <w:color w:val="000000"/>
              </w:rPr>
              <w:t>30–34</w:t>
            </w:r>
          </w:p>
        </w:tc>
        <w:tc>
          <w:tcPr>
            <w:tcW w:w="3448" w:type="dxa"/>
            <w:vAlign w:val="center"/>
            <w:hideMark/>
          </w:tcPr>
          <w:p w:rsidR="000D63B2" w:rsidRPr="002D24A7" w:rsidRDefault="000D63B2" w:rsidP="005F4D6A">
            <w:pPr>
              <w:widowControl w:val="0"/>
              <w:snapToGrid w:val="0"/>
              <w:jc w:val="both"/>
            </w:pPr>
            <w:r w:rsidRPr="002D24A7">
              <w:rPr>
                <w:color w:val="000000"/>
              </w:rPr>
              <w:t>выход на стабильный режим</w:t>
            </w:r>
          </w:p>
        </w:tc>
      </w:tr>
      <w:tr w:rsidR="002D24A7" w:rsidRPr="002D24A7" w:rsidTr="002D24A7">
        <w:tc>
          <w:tcPr>
            <w:tcW w:w="110" w:type="dxa"/>
            <w:vAlign w:val="center"/>
            <w:hideMark/>
          </w:tcPr>
          <w:p w:rsidR="000D63B2" w:rsidRPr="002D24A7" w:rsidRDefault="000D63B2" w:rsidP="005F4D6A">
            <w:pPr>
              <w:widowControl w:val="0"/>
              <w:snapToGrid w:val="0"/>
              <w:jc w:val="right"/>
            </w:pPr>
            <w:r>
              <w:rPr>
                <w:color w:val="000000"/>
              </w:rPr>
              <w:t>3</w:t>
            </w:r>
          </w:p>
        </w:tc>
        <w:tc>
          <w:tcPr>
            <w:tcW w:w="721" w:type="dxa"/>
            <w:vAlign w:val="center"/>
            <w:hideMark/>
          </w:tcPr>
          <w:p w:rsidR="000D63B2" w:rsidRPr="002D24A7" w:rsidRDefault="000D63B2" w:rsidP="005F4D6A">
            <w:pPr>
              <w:widowControl w:val="0"/>
              <w:snapToGrid w:val="0"/>
              <w:jc w:val="both"/>
            </w:pPr>
            <w:r w:rsidRPr="002D24A7">
              <w:rPr>
                <w:color w:val="000000"/>
              </w:rPr>
              <w:t>85–90%</w:t>
            </w:r>
          </w:p>
        </w:tc>
        <w:tc>
          <w:tcPr>
            <w:tcW w:w="1382" w:type="dxa"/>
            <w:vAlign w:val="center"/>
            <w:hideMark/>
          </w:tcPr>
          <w:p w:rsidR="000D63B2" w:rsidRPr="002D24A7" w:rsidRDefault="000D63B2" w:rsidP="005F4D6A">
            <w:pPr>
              <w:widowControl w:val="0"/>
              <w:snapToGrid w:val="0"/>
              <w:jc w:val="both"/>
            </w:pPr>
            <w:r w:rsidRPr="002D24A7">
              <w:rPr>
                <w:color w:val="000000"/>
              </w:rPr>
              <w:t>40–45</w:t>
            </w:r>
          </w:p>
        </w:tc>
        <w:tc>
          <w:tcPr>
            <w:tcW w:w="1172" w:type="dxa"/>
            <w:vAlign w:val="center"/>
            <w:hideMark/>
          </w:tcPr>
          <w:p w:rsidR="000D63B2" w:rsidRPr="002D24A7" w:rsidRDefault="000D63B2" w:rsidP="005F4D6A">
            <w:pPr>
              <w:widowControl w:val="0"/>
              <w:snapToGrid w:val="0"/>
              <w:jc w:val="both"/>
            </w:pPr>
            <w:r w:rsidRPr="002D24A7">
              <w:rPr>
                <w:color w:val="000000"/>
              </w:rPr>
              <w:t>6–7</w:t>
            </w:r>
          </w:p>
        </w:tc>
        <w:tc>
          <w:tcPr>
            <w:tcW w:w="1823" w:type="dxa"/>
            <w:vAlign w:val="center"/>
            <w:hideMark/>
          </w:tcPr>
          <w:p w:rsidR="000D63B2" w:rsidRPr="002D24A7" w:rsidRDefault="000D63B2" w:rsidP="005F4D6A">
            <w:pPr>
              <w:widowControl w:val="0"/>
              <w:snapToGrid w:val="0"/>
              <w:jc w:val="both"/>
            </w:pPr>
            <w:r w:rsidRPr="002D24A7">
              <w:rPr>
                <w:color w:val="000000"/>
              </w:rPr>
              <w:t>33–39</w:t>
            </w:r>
          </w:p>
        </w:tc>
        <w:tc>
          <w:tcPr>
            <w:tcW w:w="3448" w:type="dxa"/>
            <w:vAlign w:val="center"/>
            <w:hideMark/>
          </w:tcPr>
          <w:p w:rsidR="000D63B2" w:rsidRPr="002D24A7" w:rsidRDefault="000D63B2" w:rsidP="005F4D6A">
            <w:pPr>
              <w:widowControl w:val="0"/>
              <w:snapToGrid w:val="0"/>
              <w:jc w:val="both"/>
            </w:pPr>
            <w:r w:rsidRPr="002D24A7">
              <w:rPr>
                <w:color w:val="000000"/>
              </w:rPr>
              <w:t>максимальный эффект и масштабирование</w:t>
            </w:r>
          </w:p>
        </w:tc>
      </w:tr>
    </w:tbl>
    <w:p w:rsidR="000D4893" w:rsidRPr="00782E0D" w:rsidRDefault="000D63B2" w:rsidP="005F4D6A">
      <w:pPr>
        <w:widowControl w:val="0"/>
        <w:snapToGrid w:val="0"/>
        <w:spacing w:line="360" w:lineRule="auto"/>
        <w:ind w:firstLine="709"/>
        <w:jc w:val="both"/>
        <w:rPr>
          <w:color w:val="000000"/>
          <w:sz w:val="28"/>
          <w:szCs w:val="28"/>
        </w:rPr>
      </w:pPr>
      <w:r w:rsidRPr="00D2398B">
        <w:rPr>
          <w:color w:val="000000"/>
          <w:szCs w:val="28"/>
        </w:rPr>
        <w:t>Источник: составлено автором по [8, 26, 30, 31].</w:t>
      </w:r>
    </w:p>
    <w:p w:rsidR="000D63B2" w:rsidRDefault="000D63B2" w:rsidP="005F4D6A">
      <w:pPr>
        <w:widowControl w:val="0"/>
        <w:snapToGrid w:val="0"/>
        <w:spacing w:line="360" w:lineRule="auto"/>
        <w:ind w:firstLine="709"/>
        <w:jc w:val="both"/>
        <w:rPr>
          <w:color w:val="000000"/>
          <w:sz w:val="28"/>
          <w:szCs w:val="28"/>
        </w:rPr>
      </w:pPr>
      <w:r w:rsidRPr="00D2398B">
        <w:rPr>
          <w:color w:val="000000"/>
          <w:szCs w:val="28"/>
        </w:rPr>
        <w:t xml:space="preserve">Примечание: прогноз основан на моделирующих допущениях, типичных коэффициентах </w:t>
      </w:r>
      <w:proofErr w:type="spellStart"/>
      <w:r w:rsidRPr="00D2398B">
        <w:rPr>
          <w:color w:val="000000"/>
          <w:szCs w:val="28"/>
        </w:rPr>
        <w:t>документоемкости</w:t>
      </w:r>
      <w:proofErr w:type="spellEnd"/>
      <w:r w:rsidRPr="00D2398B">
        <w:rPr>
          <w:color w:val="000000"/>
          <w:szCs w:val="28"/>
        </w:rPr>
        <w:t xml:space="preserve"> и динамике внедрения ЭДО в крупных организациях.</w:t>
      </w:r>
    </w:p>
    <w:p w:rsidR="002D24A7" w:rsidRPr="00D2398B" w:rsidRDefault="002D24A7" w:rsidP="005F4D6A">
      <w:pPr>
        <w:widowControl w:val="0"/>
        <w:snapToGrid w:val="0"/>
        <w:spacing w:line="360" w:lineRule="auto"/>
        <w:rPr>
          <w:color w:val="000000"/>
          <w:sz w:val="28"/>
          <w:szCs w:val="28"/>
        </w:rPr>
      </w:pPr>
    </w:p>
    <w:p w:rsidR="000D63B2" w:rsidRPr="00D2398B" w:rsidRDefault="000D63B2" w:rsidP="005F4D6A">
      <w:pPr>
        <w:widowControl w:val="0"/>
        <w:snapToGrid w:val="0"/>
        <w:spacing w:line="360" w:lineRule="auto"/>
        <w:ind w:firstLine="709"/>
        <w:jc w:val="both"/>
        <w:rPr>
          <w:color w:val="000000"/>
          <w:sz w:val="28"/>
          <w:szCs w:val="28"/>
        </w:rPr>
      </w:pPr>
      <w:r w:rsidRPr="00D2398B">
        <w:rPr>
          <w:color w:val="000000"/>
          <w:sz w:val="28"/>
          <w:szCs w:val="28"/>
        </w:rPr>
        <w:t xml:space="preserve">Полученные данные показывают, что по мере роста доли ЭДО система становится более чувствительной к внешним условиям, поэтому необходим анализ вариантов развития. Если объем документооборота увеличивается на 20 процентов, экономический эффект растет почти пропорционально, так как стоимость бумажных операций возрастает быстрее электронных. При росте тарифов операторов на 15 процентов ежегодная экономия уменьшается на 3–4 </w:t>
      </w:r>
      <w:r w:rsidRPr="00D2398B">
        <w:rPr>
          <w:color w:val="000000"/>
          <w:sz w:val="28"/>
          <w:szCs w:val="28"/>
        </w:rPr>
        <w:lastRenderedPageBreak/>
        <w:t xml:space="preserve">млн </w:t>
      </w:r>
      <w:proofErr w:type="spellStart"/>
      <w:r w:rsidRPr="00D2398B">
        <w:rPr>
          <w:color w:val="000000"/>
          <w:sz w:val="28"/>
          <w:szCs w:val="28"/>
        </w:rPr>
        <w:t>руб</w:t>
      </w:r>
      <w:proofErr w:type="spellEnd"/>
      <w:r w:rsidRPr="00D2398B">
        <w:rPr>
          <w:color w:val="000000"/>
          <w:sz w:val="28"/>
          <w:szCs w:val="28"/>
        </w:rPr>
        <w:t xml:space="preserve">, однако проект остается эффективным. Замедление перехода филиалов на электронный обмен может снизить результат на 8–10 млн </w:t>
      </w:r>
      <w:proofErr w:type="spellStart"/>
      <w:r w:rsidRPr="00D2398B">
        <w:rPr>
          <w:color w:val="000000"/>
          <w:sz w:val="28"/>
          <w:szCs w:val="28"/>
        </w:rPr>
        <w:t>руб</w:t>
      </w:r>
      <w:proofErr w:type="spellEnd"/>
      <w:r w:rsidRPr="00D2398B">
        <w:rPr>
          <w:color w:val="000000"/>
          <w:sz w:val="28"/>
          <w:szCs w:val="28"/>
        </w:rPr>
        <w:t xml:space="preserve"> в год, что подчеркивает важность контроля динамики использования ЭДО. Ужесточение требований ФНС к структуре УПД 5.03 делает соглашение об уровне сервиса с оператором критичным элементом обеспечения устойчивости.</w:t>
      </w:r>
    </w:p>
    <w:p w:rsidR="000D63B2" w:rsidRPr="00D2398B" w:rsidRDefault="000D63B2" w:rsidP="005F4D6A">
      <w:pPr>
        <w:widowControl w:val="0"/>
        <w:snapToGrid w:val="0"/>
        <w:spacing w:line="360" w:lineRule="auto"/>
        <w:ind w:firstLine="709"/>
        <w:jc w:val="both"/>
        <w:rPr>
          <w:color w:val="000000"/>
          <w:sz w:val="28"/>
          <w:szCs w:val="28"/>
        </w:rPr>
      </w:pPr>
      <w:r w:rsidRPr="00D2398B">
        <w:rPr>
          <w:color w:val="000000"/>
          <w:sz w:val="28"/>
          <w:szCs w:val="28"/>
        </w:rPr>
        <w:t xml:space="preserve">Суммарная оценка показывает, что за три года проект способен создать чистый эффект 80–95 млн </w:t>
      </w:r>
      <w:proofErr w:type="spellStart"/>
      <w:r w:rsidRPr="00D2398B">
        <w:rPr>
          <w:color w:val="000000"/>
          <w:sz w:val="28"/>
          <w:szCs w:val="28"/>
        </w:rPr>
        <w:t>руб</w:t>
      </w:r>
      <w:proofErr w:type="spellEnd"/>
      <w:r w:rsidRPr="00D2398B">
        <w:rPr>
          <w:color w:val="000000"/>
          <w:sz w:val="28"/>
          <w:szCs w:val="28"/>
        </w:rPr>
        <w:t xml:space="preserve"> и повысить устойчивость документооборота. Последовательное развитие ЭДО снижает затраты, уменьшает операционные и регуляторные риски и делает работу распределенной сети более предсказуемой и управляемой.</w:t>
      </w:r>
    </w:p>
    <w:p w:rsidR="000D63B2" w:rsidRPr="00D2398B" w:rsidRDefault="000D63B2" w:rsidP="005F4D6A">
      <w:pPr>
        <w:widowControl w:val="0"/>
        <w:snapToGrid w:val="0"/>
        <w:spacing w:line="360" w:lineRule="auto"/>
        <w:ind w:firstLine="709"/>
        <w:jc w:val="both"/>
        <w:rPr>
          <w:color w:val="000000"/>
          <w:sz w:val="28"/>
          <w:szCs w:val="28"/>
        </w:rPr>
      </w:pPr>
      <w:r w:rsidRPr="00D2398B">
        <w:rPr>
          <w:color w:val="000000"/>
          <w:sz w:val="28"/>
          <w:szCs w:val="28"/>
        </w:rPr>
        <w:t>Анализ показал, что переход к электронному документообороту для АО «ТрансТехСервис» – это управленческое решение с измеримым финансовым и процессным эффектом. Моделирование расходов «как есть» и «как будет», сопоставленное с отраслевыми данными и требованиями ФНС, ведет к устойчивой экономии и заметному ускорению ключевых операций. Системные управленческие меры – назначение владельца процесса, целевые показатели по доле ЭДО, корректно выстроенный SLA и регулярный аудит тарифов – усиливают базовый эффект и делают работу более предсказуемой для всей сети. Трёхлетний прогноз</w:t>
      </w:r>
      <w:r w:rsidR="00A32BED">
        <w:rPr>
          <w:color w:val="000000"/>
          <w:sz w:val="28"/>
          <w:szCs w:val="28"/>
        </w:rPr>
        <w:t xml:space="preserve"> (модель)</w:t>
      </w:r>
      <w:r w:rsidRPr="00D2398B">
        <w:rPr>
          <w:color w:val="000000"/>
          <w:sz w:val="28"/>
          <w:szCs w:val="28"/>
        </w:rPr>
        <w:t xml:space="preserve"> подтверждает, что проект обеспечивает чистый результат порядка 80–95 млн </w:t>
      </w:r>
      <w:proofErr w:type="spellStart"/>
      <w:r w:rsidRPr="00D2398B">
        <w:rPr>
          <w:color w:val="000000"/>
          <w:sz w:val="28"/>
          <w:szCs w:val="28"/>
        </w:rPr>
        <w:t>руб</w:t>
      </w:r>
      <w:proofErr w:type="spellEnd"/>
      <w:r w:rsidRPr="00D2398B">
        <w:rPr>
          <w:color w:val="000000"/>
          <w:sz w:val="28"/>
          <w:szCs w:val="28"/>
        </w:rPr>
        <w:t xml:space="preserve"> и повышает устойчивость документооборота в условиях растущей регуляторной нагрузки. Следовательно, внедрение ЭДО является экономически оправданным и стратегически значимым для дальнейшего развития компании.</w:t>
      </w:r>
    </w:p>
    <w:p w:rsidR="00C130B5" w:rsidRPr="00E15854" w:rsidRDefault="00C130B5" w:rsidP="005F4D6A">
      <w:pPr>
        <w:pStyle w:val="1"/>
        <w:keepNext w:val="0"/>
        <w:keepLines w:val="0"/>
        <w:pageBreakBefore/>
        <w:snapToGrid w:val="0"/>
        <w:spacing w:before="0" w:after="0" w:line="360" w:lineRule="auto"/>
        <w:jc w:val="center"/>
        <w:rPr>
          <w:b/>
          <w:bCs/>
          <w:color w:val="000000"/>
          <w:sz w:val="28"/>
          <w:szCs w:val="28"/>
        </w:rPr>
      </w:pPr>
      <w:r>
        <w:rPr>
          <w:rFonts w:ascii="Times New Roman" w:eastAsia="Times New Roman" w:hAnsi="Times New Roman" w:cs="Times New Roman"/>
          <w:b/>
          <w:color w:val="000000"/>
          <w:sz w:val="28"/>
        </w:rPr>
        <w:lastRenderedPageBreak/>
        <w:t>ЗАКЛЮЧЕНИЕ</w:t>
      </w:r>
    </w:p>
    <w:p w:rsidR="00C24DE9" w:rsidRDefault="00C24DE9">
      <w:pPr>
        <w:widowControl w:val="0"/>
        <w:snapToGrid w:val="0"/>
        <w:spacing w:line="360" w:lineRule="auto"/>
      </w:pP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Работа направлена на разработку проектного решения по автоматизации документооборота, и проведенный анализ позволяет считать эту задачу выполненной. Теоретическая часть помогла разобраться в особенностях электронного документооборота и нормативных требованиях к юридически значимому обмену, а практический блок показал, как эти принципы проявляются в текущей модели АО «ТрансТехСервис». Разработанная архитектура и оценка эффекта подтвердили, что выбранный подход применим для крупной распределенной компании.</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В теоретическом разделе стало очевидно, что ЭДО – не просто инструмент передачи документов, а полноценный управленческий механизм. Его устойчивость обеспечивается сочетанием 63-ФЗ, требований к формату УПД 5.03 и стандартов управления документами. Зарубежные модели дополнительно подчеркивают важность единых форматов и стабильной архитектуры обмена. Для организаций с широкой сетью, таких как ТТС, особенно значимы масштабируемость и прозрачность электронных процессов.</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Анализ текущей ситуации в ТТС выявил ключевые ограничения: различия в оформлении документов между филиалами, высокая доля бумажных комплектов и задержки при обмене данными. Всё это увеличивает нагрузку на сотрудников и мешает поддерживать стабильный ритм операций. Именно поэтому переход к электронному обмену документами выглядит логичным шагом для повышения устойчивости процессов.</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 xml:space="preserve">Проектное решение включает архитектуру ЭДО на базе 1С и СБИС, распределение ролей и поэтапный план внедрения. Сравнение СБИС с </w:t>
      </w:r>
      <w:proofErr w:type="spellStart"/>
      <w:r w:rsidRPr="00C34625">
        <w:rPr>
          <w:color w:val="000000"/>
          <w:sz w:val="28"/>
          <w:szCs w:val="28"/>
        </w:rPr>
        <w:t>Диадок</w:t>
      </w:r>
      <w:proofErr w:type="spellEnd"/>
      <w:r w:rsidRPr="00C34625">
        <w:rPr>
          <w:color w:val="000000"/>
          <w:sz w:val="28"/>
          <w:szCs w:val="28"/>
        </w:rPr>
        <w:t xml:space="preserve"> и 1С-ЭДО показало преимущество выбранного оператора: удобная интеграция с 1С, устойчивость при работе с большими объемами и более приемлемая стоимость владения для сетевой структуры.</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 xml:space="preserve">Расчёты по экономическому и организационному эффекту подтверждают, что внедрение ЭДО может дать ощутимый результат. По модельным оценкам </w:t>
      </w:r>
      <w:r w:rsidRPr="00C34625">
        <w:rPr>
          <w:color w:val="000000"/>
          <w:sz w:val="28"/>
          <w:szCs w:val="28"/>
        </w:rPr>
        <w:lastRenderedPageBreak/>
        <w:t>совокупный эффект на трехлетнем горизонте составляет около 80–95 млн руб., а управленческие изменения выражаются в сокращении длительности циклов, большей прозрачности процессов и снижении регуляторных рисков. Эти результаты улучшают управляемость всей сети и уменьшают ежедневную операционную нагрузку.</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 xml:space="preserve">Для ТТС влияние перехода к ЭДО особенно заметно. Большая филиальная структура постоянно сталкивается с необходимостью быстро и корректно обмениваться документами, а высокая </w:t>
      </w:r>
      <w:proofErr w:type="spellStart"/>
      <w:r w:rsidRPr="00C34625">
        <w:rPr>
          <w:color w:val="000000"/>
          <w:sz w:val="28"/>
          <w:szCs w:val="28"/>
        </w:rPr>
        <w:t>документоемкость</w:t>
      </w:r>
      <w:proofErr w:type="spellEnd"/>
      <w:r w:rsidRPr="00C34625">
        <w:rPr>
          <w:color w:val="000000"/>
          <w:sz w:val="28"/>
          <w:szCs w:val="28"/>
        </w:rPr>
        <w:t xml:space="preserve"> продаж и сервиса усиливает требования к скорости и согласованности. Электронная схема обмена помогает выровнять работу филиалов, уменьшить межфилиальные задержки и сделать контур согласования более предсказуемым. Экономический эффект сочетается с улучшением дисциплины работы с документами и большей устойчивостью к изменениям в нормативной среде.</w:t>
      </w:r>
    </w:p>
    <w:p w:rsidR="00C34625" w:rsidRPr="00C34625" w:rsidRDefault="00C34625" w:rsidP="005F4D6A">
      <w:pPr>
        <w:widowControl w:val="0"/>
        <w:snapToGrid w:val="0"/>
        <w:spacing w:line="360" w:lineRule="auto"/>
        <w:ind w:firstLine="709"/>
        <w:jc w:val="both"/>
        <w:rPr>
          <w:color w:val="000000"/>
          <w:sz w:val="28"/>
          <w:szCs w:val="28"/>
        </w:rPr>
      </w:pPr>
      <w:r w:rsidRPr="00C34625">
        <w:rPr>
          <w:color w:val="000000"/>
          <w:sz w:val="28"/>
          <w:szCs w:val="28"/>
        </w:rPr>
        <w:t>У исследования есть ограничения: использованы модельные объемы документооборота, отсутствуют публичные данные о фактических расходах компании, а итоговые показатели зависят от тарифов операторов и корректировок ФНС. В дальнейшем развитие системы может идти через более глубокую интеграцию с CRM- и ERP-системами, расширение аналитики SLA и применение ИИ для контроля качества и обнаружения аномалий.</w:t>
      </w:r>
    </w:p>
    <w:p w:rsidR="00231F22" w:rsidRPr="00C34625" w:rsidRDefault="00A32BED" w:rsidP="005F4D6A">
      <w:pPr>
        <w:widowControl w:val="0"/>
        <w:snapToGrid w:val="0"/>
        <w:spacing w:line="360" w:lineRule="auto"/>
        <w:ind w:firstLine="709"/>
        <w:jc w:val="both"/>
        <w:rPr>
          <w:color w:val="000000"/>
          <w:sz w:val="28"/>
          <w:szCs w:val="28"/>
        </w:rPr>
      </w:pPr>
      <w:r>
        <w:rPr>
          <w:color w:val="000000"/>
          <w:sz w:val="28"/>
          <w:szCs w:val="28"/>
        </w:rPr>
        <w:t>Подводя итог,</w:t>
      </w:r>
      <w:r w:rsidR="00C34625" w:rsidRPr="00C34625">
        <w:rPr>
          <w:color w:val="000000"/>
          <w:sz w:val="28"/>
          <w:szCs w:val="28"/>
        </w:rPr>
        <w:t xml:space="preserve"> переход к электронному документообороту дает ТТС как экономический, так и управленческий результат. Это решение создает основу для дальнейшего цифрового развития компании и делает ключевые процессы заметно устойчивее.</w:t>
      </w:r>
    </w:p>
    <w:p w:rsidR="00231F22" w:rsidRPr="006F2A13" w:rsidRDefault="00231F22" w:rsidP="005F4D6A">
      <w:pPr>
        <w:widowControl w:val="0"/>
        <w:snapToGrid w:val="0"/>
        <w:spacing w:line="360" w:lineRule="auto"/>
        <w:rPr>
          <w:color w:val="000000"/>
          <w:sz w:val="28"/>
          <w:szCs w:val="28"/>
        </w:rPr>
      </w:pPr>
    </w:p>
    <w:p w:rsidR="009416BD" w:rsidRPr="00E15854" w:rsidRDefault="00C130B5" w:rsidP="005F4D6A">
      <w:pPr>
        <w:pStyle w:val="1"/>
        <w:keepNext w:val="0"/>
        <w:keepLines w:val="0"/>
        <w:pageBreakBefore/>
        <w:snapToGrid w:val="0"/>
        <w:spacing w:before="0" w:after="0" w:line="360" w:lineRule="auto"/>
        <w:jc w:val="center"/>
        <w:rPr>
          <w:rFonts w:ascii="Arial" w:hAnsi="Arial" w:cs="Arial"/>
          <w:b/>
          <w:bCs/>
          <w:color w:val="000000"/>
          <w:sz w:val="32"/>
          <w:szCs w:val="32"/>
        </w:rPr>
      </w:pPr>
      <w:r>
        <w:rPr>
          <w:rFonts w:ascii="Times New Roman" w:eastAsia="Times New Roman" w:hAnsi="Times New Roman" w:cs="Times New Roman"/>
          <w:b/>
          <w:color w:val="000000"/>
          <w:sz w:val="28"/>
        </w:rPr>
        <w:lastRenderedPageBreak/>
        <w:t>СПИСОК ИСПОЛЬЗОВАННЫХ ИСТОЧНИКОВ</w:t>
      </w:r>
    </w:p>
    <w:p w:rsidR="00C24DE9" w:rsidRDefault="00C24DE9">
      <w:pPr>
        <w:widowControl w:val="0"/>
        <w:snapToGrid w:val="0"/>
        <w:spacing w:line="360" w:lineRule="auto"/>
      </w:pPr>
    </w:p>
    <w:p w:rsidR="00231F22" w:rsidRPr="00E15854" w:rsidRDefault="00231F22" w:rsidP="005F4D6A">
      <w:pPr>
        <w:widowControl w:val="0"/>
        <w:snapToGrid w:val="0"/>
        <w:spacing w:line="360" w:lineRule="auto"/>
        <w:ind w:firstLine="709"/>
        <w:rPr>
          <w:rFonts w:ascii="Arial" w:hAnsi="Arial" w:cs="Arial"/>
          <w:b/>
          <w:bCs/>
          <w:color w:val="000000"/>
          <w:sz w:val="28"/>
          <w:szCs w:val="28"/>
        </w:rPr>
      </w:pPr>
      <w:r>
        <w:rPr>
          <w:b/>
          <w:color w:val="000000"/>
          <w:sz w:val="28"/>
        </w:rPr>
        <w:t>Официальные материалы</w:t>
      </w:r>
    </w:p>
    <w:p w:rsidR="000D4893" w:rsidRPr="00E15854" w:rsidRDefault="00231F22" w:rsidP="005F4D6A">
      <w:pPr>
        <w:widowControl w:val="0"/>
        <w:snapToGrid w:val="0"/>
        <w:spacing w:line="360" w:lineRule="auto"/>
        <w:ind w:firstLine="709"/>
        <w:jc w:val="both"/>
        <w:textAlignment w:val="baseline"/>
        <w:rPr>
          <w:rFonts w:ascii="Arial" w:hAnsi="Arial" w:cs="Arial"/>
          <w:color w:val="000000"/>
          <w:sz w:val="28"/>
          <w:szCs w:val="28"/>
        </w:rPr>
      </w:pPr>
      <w:r>
        <w:rPr>
          <w:color w:val="000000"/>
          <w:sz w:val="28"/>
        </w:rPr>
        <w:t>1. Федеральный Закон ОТ 06.04.2011 № 63-ФЗ «ОБ Электронной Подписи» [Электронный Ресурс]. — Режим Доступа: __Refurl0__ (Дата Обращения: 11.10.2025).</w:t>
      </w:r>
    </w:p>
    <w:p w:rsidR="000D4893" w:rsidRPr="00E15854" w:rsidRDefault="00231F22" w:rsidP="005F4D6A">
      <w:pPr>
        <w:widowControl w:val="0"/>
        <w:snapToGrid w:val="0"/>
        <w:spacing w:line="360" w:lineRule="auto"/>
        <w:ind w:firstLine="709"/>
        <w:jc w:val="both"/>
        <w:textAlignment w:val="baseline"/>
        <w:rPr>
          <w:rFonts w:ascii="Arial" w:hAnsi="Arial" w:cs="Arial"/>
          <w:color w:val="000000"/>
          <w:sz w:val="28"/>
          <w:szCs w:val="28"/>
        </w:rPr>
      </w:pPr>
      <w:r>
        <w:rPr>
          <w:color w:val="000000"/>
          <w:sz w:val="28"/>
        </w:rPr>
        <w:t>2. Приказ ФНС России ОТ 19.12.2023 № ЕД-7-26/970 (В РЕД. 15.11.2024) «ОБ Утверждении Форматов Счёта-Фактуры И Универсального Передаточного Документа (УПД 5.03)» [Электронный Ресурс]. — Режим Доступа: __Refurl0__ (Дата Обращения: 11.10.2025).</w:t>
      </w:r>
    </w:p>
    <w:p w:rsidR="000D4893" w:rsidRPr="00E15854" w:rsidRDefault="00231F22" w:rsidP="005F4D6A">
      <w:pPr>
        <w:widowControl w:val="0"/>
        <w:snapToGrid w:val="0"/>
        <w:spacing w:line="360" w:lineRule="auto"/>
        <w:ind w:firstLine="709"/>
        <w:jc w:val="both"/>
        <w:textAlignment w:val="baseline"/>
        <w:rPr>
          <w:rFonts w:ascii="Arial" w:hAnsi="Arial" w:cs="Arial"/>
          <w:color w:val="000000"/>
          <w:sz w:val="28"/>
          <w:szCs w:val="28"/>
        </w:rPr>
      </w:pPr>
      <w:r>
        <w:rPr>
          <w:color w:val="000000"/>
          <w:sz w:val="28"/>
        </w:rPr>
        <w:t>3. Приказ ФНС России ОТ 19.12.2023 № ЕД-7-26/970 (Редакция НА КонсультантПлюс) [Электронный Ресурс]. — Режим Доступа: __Refurl0__ (Дата Обращения: 11.10.2025).</w:t>
      </w:r>
    </w:p>
    <w:p w:rsidR="000D4893" w:rsidRPr="00E15854" w:rsidRDefault="00231F22" w:rsidP="005F4D6A">
      <w:pPr>
        <w:widowControl w:val="0"/>
        <w:snapToGrid w:val="0"/>
        <w:spacing w:line="360" w:lineRule="auto"/>
        <w:ind w:firstLine="709"/>
        <w:jc w:val="both"/>
        <w:textAlignment w:val="baseline"/>
        <w:rPr>
          <w:rFonts w:ascii="Arial" w:hAnsi="Arial" w:cs="Arial"/>
          <w:color w:val="000000"/>
          <w:sz w:val="28"/>
          <w:szCs w:val="28"/>
        </w:rPr>
      </w:pPr>
      <w:r>
        <w:rPr>
          <w:color w:val="000000"/>
          <w:sz w:val="28"/>
        </w:rPr>
        <w:t xml:space="preserve">4. ГОСТ Р 6.30–2003. Унифицированные Системы Документации. Унифицированная Система Организационно-Распорядительной Документации. Требования К Оформлению Документов [Электронный Ресурс]. — М.: </w:t>
      </w:r>
      <w:proofErr w:type="spellStart"/>
      <w:r>
        <w:rPr>
          <w:color w:val="000000"/>
          <w:sz w:val="28"/>
        </w:rPr>
        <w:t>Стандартинформ</w:t>
      </w:r>
      <w:proofErr w:type="spellEnd"/>
      <w:r>
        <w:rPr>
          <w:color w:val="000000"/>
          <w:sz w:val="28"/>
        </w:rPr>
        <w:t>, 2003.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5. ГОСТ Р ИСО 15489-1–2019. Управление Документами. Основные Положения [Электронный Ресурс]. — М.: </w:t>
      </w:r>
      <w:proofErr w:type="spellStart"/>
      <w:r>
        <w:rPr>
          <w:color w:val="000000"/>
          <w:sz w:val="28"/>
        </w:rPr>
        <w:t>Стандартинформ</w:t>
      </w:r>
      <w:proofErr w:type="spellEnd"/>
      <w:r>
        <w:rPr>
          <w:color w:val="000000"/>
          <w:sz w:val="28"/>
        </w:rPr>
        <w:t>, 2019. — Режим Доступа: __Refurl0__ Обращения: 11.10.2025).</w:t>
      </w:r>
    </w:p>
    <w:p w:rsidR="000D4893" w:rsidRPr="00A32BED" w:rsidRDefault="00231F22" w:rsidP="005F4D6A">
      <w:pPr>
        <w:widowControl w:val="0"/>
        <w:snapToGrid w:val="0"/>
        <w:spacing w:line="360" w:lineRule="auto"/>
        <w:ind w:firstLine="709"/>
        <w:jc w:val="both"/>
        <w:textAlignment w:val="baseline"/>
        <w:rPr>
          <w:color w:val="000000"/>
          <w:lang w:val="en-US"/>
        </w:rPr>
      </w:pPr>
      <w:r w:rsidRPr="000B533C">
        <w:rPr>
          <w:color w:val="000000"/>
          <w:sz w:val="28"/>
          <w:lang w:val="en-US"/>
        </w:rPr>
        <w:t>6. ISO 9001:2015. Quality Management Systems — Requirements [</w:t>
      </w:r>
      <w:r>
        <w:rPr>
          <w:color w:val="000000"/>
          <w:sz w:val="28"/>
        </w:rPr>
        <w:t>Электронный</w:t>
      </w:r>
      <w:r w:rsidRPr="000B533C">
        <w:rPr>
          <w:color w:val="000000"/>
          <w:sz w:val="28"/>
          <w:lang w:val="en-US"/>
        </w:rPr>
        <w:t xml:space="preserve"> </w:t>
      </w:r>
      <w:r>
        <w:rPr>
          <w:color w:val="000000"/>
          <w:sz w:val="28"/>
        </w:rPr>
        <w:t>Ресурс</w:t>
      </w:r>
      <w:r w:rsidRPr="000B533C">
        <w:rPr>
          <w:color w:val="000000"/>
          <w:sz w:val="28"/>
          <w:lang w:val="en-US"/>
        </w:rPr>
        <w:t xml:space="preserve">]. — Geneva: International Organization FOR Standardization, 2015. — ISBN 978-92-67-10688-9. — </w:t>
      </w:r>
      <w:r>
        <w:rPr>
          <w:color w:val="000000"/>
          <w:sz w:val="28"/>
        </w:rPr>
        <w:t>Режим</w:t>
      </w:r>
      <w:r w:rsidRPr="000B533C">
        <w:rPr>
          <w:color w:val="000000"/>
          <w:sz w:val="28"/>
          <w:lang w:val="en-US"/>
        </w:rPr>
        <w:t xml:space="preserve"> </w:t>
      </w:r>
      <w:r>
        <w:rPr>
          <w:color w:val="000000"/>
          <w:sz w:val="28"/>
        </w:rPr>
        <w:t>Доступа</w:t>
      </w:r>
      <w:r w:rsidRPr="000B533C">
        <w:rPr>
          <w:color w:val="000000"/>
          <w:sz w:val="28"/>
          <w:lang w:val="en-US"/>
        </w:rPr>
        <w:t>: __Refurl0__ (</w:t>
      </w:r>
      <w:r>
        <w:rPr>
          <w:color w:val="000000"/>
          <w:sz w:val="28"/>
        </w:rPr>
        <w:t>Дата</w:t>
      </w:r>
      <w:r w:rsidRPr="000B533C">
        <w:rPr>
          <w:color w:val="000000"/>
          <w:sz w:val="28"/>
          <w:lang w:val="en-US"/>
        </w:rPr>
        <w:t xml:space="preserve"> </w:t>
      </w:r>
      <w:r>
        <w:rPr>
          <w:color w:val="000000"/>
          <w:sz w:val="28"/>
        </w:rPr>
        <w:t>Обращения</w:t>
      </w:r>
      <w:r w:rsidRPr="000B533C">
        <w:rPr>
          <w:color w:val="000000"/>
          <w:sz w:val="28"/>
          <w:lang w:val="en-US"/>
        </w:rPr>
        <w:t>: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7. Регламент Европейского Парламента И Совета (ЕС) № 910/2014 (</w:t>
      </w:r>
      <w:proofErr w:type="spellStart"/>
      <w:r>
        <w:rPr>
          <w:color w:val="000000"/>
          <w:sz w:val="28"/>
        </w:rPr>
        <w:t>eIDAS</w:t>
      </w:r>
      <w:proofErr w:type="spellEnd"/>
      <w:r>
        <w:rPr>
          <w:color w:val="000000"/>
          <w:sz w:val="28"/>
        </w:rPr>
        <w:t>) «О Электронной Идентификации И Доверительных Услугах» [Электронный Ресурс]. — Брюссель: EUR-LEX, 2014. — Режим Доступа: __Refurl0__ (Дата Обращения: 11.10.2025).</w:t>
      </w:r>
    </w:p>
    <w:p w:rsidR="00231F22" w:rsidRPr="00EC2D35" w:rsidRDefault="00231F22" w:rsidP="005F4D6A">
      <w:pPr>
        <w:widowControl w:val="0"/>
        <w:snapToGrid w:val="0"/>
        <w:spacing w:line="360" w:lineRule="auto"/>
        <w:ind w:firstLine="709"/>
        <w:rPr>
          <w:b/>
          <w:bCs/>
          <w:color w:val="000000"/>
          <w:lang w:val="en-US"/>
        </w:rPr>
      </w:pPr>
      <w:r>
        <w:rPr>
          <w:b/>
          <w:color w:val="000000"/>
          <w:sz w:val="28"/>
        </w:rPr>
        <w:t>Статистические</w:t>
      </w:r>
      <w:r w:rsidRPr="000B533C">
        <w:rPr>
          <w:b/>
          <w:color w:val="000000"/>
          <w:sz w:val="28"/>
          <w:lang w:val="en-US"/>
        </w:rPr>
        <w:t xml:space="preserve"> </w:t>
      </w:r>
      <w:r>
        <w:rPr>
          <w:b/>
          <w:color w:val="000000"/>
          <w:sz w:val="28"/>
        </w:rPr>
        <w:t>материалы</w:t>
      </w:r>
    </w:p>
    <w:p w:rsidR="000D4893" w:rsidRPr="00782E0D" w:rsidRDefault="00231F22" w:rsidP="005F4D6A">
      <w:pPr>
        <w:widowControl w:val="0"/>
        <w:snapToGrid w:val="0"/>
        <w:spacing w:line="360" w:lineRule="auto"/>
        <w:ind w:firstLine="709"/>
        <w:jc w:val="both"/>
        <w:textAlignment w:val="baseline"/>
        <w:rPr>
          <w:color w:val="000000"/>
        </w:rPr>
      </w:pPr>
      <w:r w:rsidRPr="000B533C">
        <w:rPr>
          <w:color w:val="000000"/>
          <w:sz w:val="28"/>
          <w:lang w:val="en-US"/>
        </w:rPr>
        <w:lastRenderedPageBreak/>
        <w:t xml:space="preserve">8. RBC Marketing Research / </w:t>
      </w:r>
      <w:proofErr w:type="spellStart"/>
      <w:r w:rsidRPr="000B533C">
        <w:rPr>
          <w:color w:val="000000"/>
          <w:sz w:val="28"/>
          <w:lang w:val="en-US"/>
        </w:rPr>
        <w:t>BusinesStat</w:t>
      </w:r>
      <w:proofErr w:type="spellEnd"/>
      <w:r w:rsidRPr="000B533C">
        <w:rPr>
          <w:color w:val="000000"/>
          <w:sz w:val="28"/>
          <w:lang w:val="en-US"/>
        </w:rPr>
        <w:t xml:space="preserve">. </w:t>
      </w:r>
      <w:r>
        <w:rPr>
          <w:color w:val="000000"/>
          <w:sz w:val="28"/>
        </w:rPr>
        <w:t>Рынок СЭД И ЭДО В России 2020–2024: Аналитический Отчёт [Электронный Ресурс]. — М.: РБК Исследования Рынков, 2025.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9. АО «</w:t>
      </w:r>
      <w:proofErr w:type="spellStart"/>
      <w:r>
        <w:rPr>
          <w:color w:val="000000"/>
          <w:sz w:val="28"/>
        </w:rPr>
        <w:t>Транстехсервис</w:t>
      </w:r>
      <w:proofErr w:type="spellEnd"/>
      <w:r>
        <w:rPr>
          <w:color w:val="000000"/>
          <w:sz w:val="28"/>
        </w:rPr>
        <w:t>». Статистика ТТС В Декабре И ЗА 2024 ГОД [Электронный Ресурс]. — Режим Доступа: __Refurl0__ (Дата Обращения: 27.10.2025).</w:t>
      </w:r>
    </w:p>
    <w:p w:rsidR="00231F22" w:rsidRPr="00BE14AC" w:rsidRDefault="00231F22" w:rsidP="005F4D6A">
      <w:pPr>
        <w:widowControl w:val="0"/>
        <w:snapToGrid w:val="0"/>
        <w:spacing w:line="360" w:lineRule="auto"/>
        <w:ind w:firstLine="709"/>
        <w:rPr>
          <w:b/>
          <w:bCs/>
          <w:color w:val="000000"/>
        </w:rPr>
      </w:pPr>
      <w:r>
        <w:rPr>
          <w:b/>
          <w:color w:val="000000"/>
          <w:sz w:val="28"/>
        </w:rPr>
        <w:t>Справочные и архивные материалы</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10. 1С-ЭДО (Фирма «1С»). КАК Подключиться К 1С-ЭДО? [Электронный Ресурс]. — М.: Фирма «1С», 2025.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11. </w:t>
      </w:r>
      <w:proofErr w:type="spellStart"/>
      <w:r>
        <w:rPr>
          <w:color w:val="000000"/>
          <w:sz w:val="28"/>
        </w:rPr>
        <w:t>Контур.Диадок</w:t>
      </w:r>
      <w:proofErr w:type="spellEnd"/>
      <w:r>
        <w:rPr>
          <w:color w:val="000000"/>
          <w:sz w:val="28"/>
        </w:rPr>
        <w:t>. Цены НА Пакеты Документов (ЭДО) [Электронный Ресурс]. — Екатеринбург: СКБ Контур, 2025.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12. </w:t>
      </w:r>
      <w:proofErr w:type="spellStart"/>
      <w:r>
        <w:rPr>
          <w:color w:val="000000"/>
          <w:sz w:val="28"/>
        </w:rPr>
        <w:t>Контур.Диадок</w:t>
      </w:r>
      <w:proofErr w:type="spellEnd"/>
      <w:r>
        <w:rPr>
          <w:color w:val="000000"/>
          <w:sz w:val="28"/>
        </w:rPr>
        <w:t xml:space="preserve">. Установка И Работа С Модулем </w:t>
      </w:r>
      <w:proofErr w:type="spellStart"/>
      <w:r>
        <w:rPr>
          <w:color w:val="000000"/>
          <w:sz w:val="28"/>
        </w:rPr>
        <w:t>Диадок</w:t>
      </w:r>
      <w:proofErr w:type="spellEnd"/>
      <w:r>
        <w:rPr>
          <w:color w:val="000000"/>
          <w:sz w:val="28"/>
        </w:rPr>
        <w:t xml:space="preserve"> ДЛЯ 1С 8.3 [Электронный Ресурс]. — Екатеринбург: СКБ Контур, 2025.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13. Почта России. Тарифы НА Пересылку Внутренних Простых И Заказных Писем (С 10.02.2025) [Электронный Ресурс].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14. </w:t>
      </w:r>
      <w:proofErr w:type="spellStart"/>
      <w:r>
        <w:rPr>
          <w:color w:val="000000"/>
          <w:sz w:val="28"/>
        </w:rPr>
        <w:t>Сбис</w:t>
      </w:r>
      <w:proofErr w:type="spellEnd"/>
      <w:r>
        <w:rPr>
          <w:color w:val="000000"/>
          <w:sz w:val="28"/>
        </w:rPr>
        <w:t xml:space="preserve"> (ООО «Тензор»). Интеграция С 1С Через Внешнюю Обработку [Электронный Ресурс]. — Ярославль: Тензор,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15. </w:t>
      </w:r>
      <w:proofErr w:type="spellStart"/>
      <w:r>
        <w:rPr>
          <w:color w:val="000000"/>
          <w:sz w:val="28"/>
        </w:rPr>
        <w:t>Сбис</w:t>
      </w:r>
      <w:proofErr w:type="spellEnd"/>
      <w:r>
        <w:rPr>
          <w:color w:val="000000"/>
          <w:sz w:val="28"/>
        </w:rPr>
        <w:t xml:space="preserve"> (ООО «Тензор»). Интеграция С 1С С Помощью Внешней Обработки: Модуль [Электронный Ресурс]. — Ярославль: Тензор, 2024.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16. </w:t>
      </w:r>
      <w:proofErr w:type="spellStart"/>
      <w:r>
        <w:rPr>
          <w:color w:val="000000"/>
          <w:sz w:val="28"/>
        </w:rPr>
        <w:t>Сбис</w:t>
      </w:r>
      <w:proofErr w:type="spellEnd"/>
      <w:r>
        <w:rPr>
          <w:color w:val="000000"/>
          <w:sz w:val="28"/>
        </w:rPr>
        <w:t xml:space="preserve"> (ООО «Тензор»). Отправить Документы С Помощью Внешней Обработки 1С [Электронный Ресурс]. — Ярославль: Тензор,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17. </w:t>
      </w:r>
      <w:proofErr w:type="spellStart"/>
      <w:r>
        <w:rPr>
          <w:color w:val="000000"/>
          <w:sz w:val="28"/>
        </w:rPr>
        <w:t>Сбис</w:t>
      </w:r>
      <w:proofErr w:type="spellEnd"/>
      <w:r>
        <w:rPr>
          <w:color w:val="000000"/>
          <w:sz w:val="28"/>
        </w:rPr>
        <w:t xml:space="preserve"> (ООО «Тензор»). Создать И Отправить Документ [Электронный Ресурс]. — Ярославль: Тензор, 2024. — Режим Доступа: __Refurl0__ (Дата </w:t>
      </w:r>
      <w:r>
        <w:rPr>
          <w:color w:val="000000"/>
          <w:sz w:val="28"/>
        </w:rPr>
        <w:lastRenderedPageBreak/>
        <w:t>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18. </w:t>
      </w:r>
      <w:proofErr w:type="spellStart"/>
      <w:r>
        <w:rPr>
          <w:color w:val="000000"/>
          <w:sz w:val="28"/>
        </w:rPr>
        <w:t>Сбис</w:t>
      </w:r>
      <w:proofErr w:type="spellEnd"/>
      <w:r>
        <w:rPr>
          <w:color w:val="000000"/>
          <w:sz w:val="28"/>
        </w:rPr>
        <w:t xml:space="preserve"> (ООО «Тензор»). Тарифы И Цены [Электронный Ресурс]. — Ярославль: Тензор, 2025. — Режим Доступа: __Refurl0__ (Дата Обращения: 27.10.2025).</w:t>
      </w:r>
    </w:p>
    <w:p w:rsidR="00231F22" w:rsidRPr="00BE14AC" w:rsidRDefault="00231F22" w:rsidP="005F4D6A">
      <w:pPr>
        <w:widowControl w:val="0"/>
        <w:snapToGrid w:val="0"/>
        <w:spacing w:line="360" w:lineRule="auto"/>
        <w:ind w:firstLine="709"/>
        <w:rPr>
          <w:b/>
          <w:bCs/>
          <w:color w:val="000000"/>
        </w:rPr>
      </w:pPr>
      <w:r>
        <w:rPr>
          <w:b/>
          <w:color w:val="000000"/>
          <w:sz w:val="28"/>
        </w:rPr>
        <w:t>Монографии и статьи</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19. Самадов С. Цифровая Трансформация Экономических Систем [Электронный Ресурс]. — М.: </w:t>
      </w:r>
      <w:proofErr w:type="spellStart"/>
      <w:r>
        <w:rPr>
          <w:color w:val="000000"/>
          <w:sz w:val="28"/>
        </w:rPr>
        <w:t>Elibrary</w:t>
      </w:r>
      <w:proofErr w:type="spellEnd"/>
      <w:r>
        <w:rPr>
          <w:color w:val="000000"/>
          <w:sz w:val="28"/>
        </w:rPr>
        <w:t>, 2022.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20. Чернышов Д. А. Методические Основы Цифровой Трансформации Бизнеса [Электронный Ресурс]. — М.: </w:t>
      </w:r>
      <w:proofErr w:type="spellStart"/>
      <w:r>
        <w:rPr>
          <w:color w:val="000000"/>
          <w:sz w:val="28"/>
        </w:rPr>
        <w:t>Киберленинка</w:t>
      </w:r>
      <w:proofErr w:type="spellEnd"/>
      <w:r>
        <w:rPr>
          <w:color w:val="000000"/>
          <w:sz w:val="28"/>
        </w:rPr>
        <w:t>, 2024. — Режим Доступа: __Refurl0__ (Дата Обращения: 11.10.2025).</w:t>
      </w:r>
    </w:p>
    <w:p w:rsidR="00231F22" w:rsidRPr="00BE14AC" w:rsidRDefault="00231F22" w:rsidP="005F4D6A">
      <w:pPr>
        <w:widowControl w:val="0"/>
        <w:snapToGrid w:val="0"/>
        <w:spacing w:line="360" w:lineRule="auto"/>
        <w:ind w:firstLine="709"/>
        <w:rPr>
          <w:b/>
          <w:bCs/>
          <w:color w:val="000000"/>
        </w:rPr>
      </w:pPr>
      <w:r>
        <w:rPr>
          <w:b/>
          <w:color w:val="000000"/>
          <w:sz w:val="28"/>
        </w:rPr>
        <w:t>Учебники, учебные пособия и материалы</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21. Кузнецова И. Н. Документационное Обеспечение Управления: Учебник [Электронный Ресурс]. — М.: </w:t>
      </w:r>
      <w:proofErr w:type="spellStart"/>
      <w:r>
        <w:rPr>
          <w:color w:val="000000"/>
          <w:sz w:val="28"/>
        </w:rPr>
        <w:t>Юрайт</w:t>
      </w:r>
      <w:proofErr w:type="spellEnd"/>
      <w:r>
        <w:rPr>
          <w:color w:val="000000"/>
          <w:sz w:val="28"/>
        </w:rPr>
        <w:t>, 2021. — 352 С. — ISBN 978-5-534-10753-2.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22. Ланская Д. В. Технологии Управления Документацией: Учебное Пособие [Электронный Ресурс]. — М.: </w:t>
      </w:r>
      <w:proofErr w:type="spellStart"/>
      <w:r>
        <w:rPr>
          <w:color w:val="000000"/>
          <w:sz w:val="28"/>
        </w:rPr>
        <w:t>Мирэа</w:t>
      </w:r>
      <w:proofErr w:type="spellEnd"/>
      <w:r>
        <w:rPr>
          <w:color w:val="000000"/>
          <w:sz w:val="28"/>
        </w:rPr>
        <w:t>, 2022. — Режим Доступа: __Refurl0__ (Дата Обращения: 11.10.2025).</w:t>
      </w:r>
    </w:p>
    <w:p w:rsidR="00231F22" w:rsidRPr="00BE14AC" w:rsidRDefault="00231F22" w:rsidP="005F4D6A">
      <w:pPr>
        <w:widowControl w:val="0"/>
        <w:snapToGrid w:val="0"/>
        <w:spacing w:line="360" w:lineRule="auto"/>
        <w:ind w:firstLine="709"/>
        <w:rPr>
          <w:b/>
          <w:bCs/>
          <w:color w:val="000000"/>
        </w:rPr>
      </w:pPr>
      <w:r>
        <w:rPr>
          <w:b/>
          <w:color w:val="000000"/>
          <w:sz w:val="28"/>
        </w:rPr>
        <w:t>Электронные ресурсы</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23. </w:t>
      </w:r>
      <w:proofErr w:type="spellStart"/>
      <w:r>
        <w:rPr>
          <w:color w:val="000000"/>
          <w:sz w:val="28"/>
        </w:rPr>
        <w:t>Автобизнесревю</w:t>
      </w:r>
      <w:proofErr w:type="spellEnd"/>
      <w:r>
        <w:rPr>
          <w:color w:val="000000"/>
          <w:sz w:val="28"/>
        </w:rPr>
        <w:t>. «ТТС Реализовал Свыше 60 Тысяч Машин» [Электронный Ресурс].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24. АО «</w:t>
      </w:r>
      <w:proofErr w:type="spellStart"/>
      <w:r>
        <w:rPr>
          <w:color w:val="000000"/>
          <w:sz w:val="28"/>
        </w:rPr>
        <w:t>Транстехсервис</w:t>
      </w:r>
      <w:proofErr w:type="spellEnd"/>
      <w:r>
        <w:rPr>
          <w:color w:val="000000"/>
          <w:sz w:val="28"/>
        </w:rPr>
        <w:t>». О Компании [Электронный Ресурс]. — Режим Доступа: __Refurl0__ (Дата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25. АО «</w:t>
      </w:r>
      <w:proofErr w:type="spellStart"/>
      <w:r>
        <w:rPr>
          <w:color w:val="000000"/>
          <w:sz w:val="28"/>
        </w:rPr>
        <w:t>Транстехсервис</w:t>
      </w:r>
      <w:proofErr w:type="spellEnd"/>
      <w:r>
        <w:rPr>
          <w:color w:val="000000"/>
          <w:sz w:val="28"/>
        </w:rPr>
        <w:t>». «ТТС — Рекордсмен Премии »Автодилер Года 2024«» [Электронный Ресурс]. — Режим Доступа: __Refurl0__ Обращения: 27.10.2025).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26. Cnews. СЭД-2024: Рынок Систем Электронного Документооборота В России [Электронный Ресурс]. — М.: АО «Редакция С-Ньюс»,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lastRenderedPageBreak/>
        <w:t xml:space="preserve">27. Deloitte. Digital </w:t>
      </w:r>
      <w:proofErr w:type="spellStart"/>
      <w:r>
        <w:rPr>
          <w:color w:val="000000"/>
          <w:sz w:val="28"/>
        </w:rPr>
        <w:t>Transformation</w:t>
      </w:r>
      <w:proofErr w:type="spellEnd"/>
      <w:r>
        <w:rPr>
          <w:color w:val="000000"/>
          <w:sz w:val="28"/>
        </w:rPr>
        <w:t xml:space="preserve"> </w:t>
      </w:r>
      <w:proofErr w:type="spellStart"/>
      <w:r>
        <w:rPr>
          <w:color w:val="000000"/>
          <w:sz w:val="28"/>
        </w:rPr>
        <w:t>Risks</w:t>
      </w:r>
      <w:proofErr w:type="spellEnd"/>
      <w:r>
        <w:rPr>
          <w:color w:val="000000"/>
          <w:sz w:val="28"/>
        </w:rPr>
        <w:t xml:space="preserve"> Report 2023 [Электронный Ресурс]. — Лондон: Deloitte Touche </w:t>
      </w:r>
      <w:proofErr w:type="spellStart"/>
      <w:r>
        <w:rPr>
          <w:color w:val="000000"/>
          <w:sz w:val="28"/>
        </w:rPr>
        <w:t>Tohmatsu</w:t>
      </w:r>
      <w:proofErr w:type="spellEnd"/>
      <w:r>
        <w:rPr>
          <w:color w:val="000000"/>
          <w:sz w:val="28"/>
        </w:rPr>
        <w:t xml:space="preserve"> Limited, 2023.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28. Forbes Russia. Ежемесячная Аудитория ЭДО В </w:t>
      </w:r>
      <w:proofErr w:type="spellStart"/>
      <w:r>
        <w:rPr>
          <w:color w:val="000000"/>
          <w:sz w:val="28"/>
        </w:rPr>
        <w:t>Сбербизнес</w:t>
      </w:r>
      <w:proofErr w:type="spellEnd"/>
      <w:r>
        <w:rPr>
          <w:color w:val="000000"/>
          <w:sz w:val="28"/>
        </w:rPr>
        <w:t xml:space="preserve"> ЗА ГОД Выросла В Пять РАЗ [Электронный Ресурс]. — М.: Forbes Media LLC,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29. ICT-Online. Кибербезопасность В Условиях Растущих Цифровых Рисков [Электронный Ресурс]. — М.: Информационно-Аналитическое Агентство ICT-Online,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30. </w:t>
      </w:r>
      <w:proofErr w:type="spellStart"/>
      <w:r>
        <w:rPr>
          <w:color w:val="000000"/>
          <w:sz w:val="28"/>
        </w:rPr>
        <w:t>Контур.Диадок</w:t>
      </w:r>
      <w:proofErr w:type="spellEnd"/>
      <w:r>
        <w:rPr>
          <w:color w:val="000000"/>
          <w:sz w:val="28"/>
        </w:rPr>
        <w:t>. «Новый Формат УПД: Обязательность И Сроки» [Электронный Ресурс]. — Екатеринбург: СКБ Контур, 2025.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31. </w:t>
      </w:r>
      <w:proofErr w:type="spellStart"/>
      <w:r>
        <w:rPr>
          <w:color w:val="000000"/>
          <w:sz w:val="28"/>
        </w:rPr>
        <w:t>Контур.Диадок</w:t>
      </w:r>
      <w:proofErr w:type="spellEnd"/>
      <w:r>
        <w:rPr>
          <w:color w:val="000000"/>
          <w:sz w:val="28"/>
        </w:rPr>
        <w:t>. «Форматы Документов (970)» [Электронный Ресурс]. — Екатеринбург: СКБ Контур, 2025.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32. PWC. Global Digital Trust </w:t>
      </w:r>
      <w:proofErr w:type="spellStart"/>
      <w:r>
        <w:rPr>
          <w:color w:val="000000"/>
          <w:sz w:val="28"/>
        </w:rPr>
        <w:t>Insights</w:t>
      </w:r>
      <w:proofErr w:type="spellEnd"/>
      <w:r>
        <w:rPr>
          <w:color w:val="000000"/>
          <w:sz w:val="28"/>
        </w:rPr>
        <w:t xml:space="preserve"> 2024 [Электронный Ресурс]. — Лондон: </w:t>
      </w:r>
      <w:proofErr w:type="spellStart"/>
      <w:r>
        <w:rPr>
          <w:color w:val="000000"/>
          <w:sz w:val="28"/>
        </w:rPr>
        <w:t>Pricewaterhousecoopers</w:t>
      </w:r>
      <w:proofErr w:type="spellEnd"/>
      <w:r>
        <w:rPr>
          <w:color w:val="000000"/>
          <w:sz w:val="28"/>
        </w:rPr>
        <w:t xml:space="preserve"> LLP,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33. РБК. ЧТО Такое ЭДО: Виды, Плюсы И Минусы [Электронный Ресурс]. — М.: РБК Медиа, 2024. — Режим Доступа: __Refurl0__ (Дата Обращения: 11.10.2025).</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34. 1С-ЭДО (Фирма «1С»). Новость «Обновление Формата УПД 5.03» [Электронный Ресурс]. — М.: Фирма «1С», 2024. — Режим Доступа: __Refurl0__ (Дата Обращения: 11.10.2025).</w:t>
      </w:r>
    </w:p>
    <w:p w:rsidR="00231F22" w:rsidRPr="00BE14AC" w:rsidRDefault="00231F22" w:rsidP="005F4D6A">
      <w:pPr>
        <w:widowControl w:val="0"/>
        <w:snapToGrid w:val="0"/>
        <w:spacing w:line="360" w:lineRule="auto"/>
        <w:ind w:firstLine="709"/>
        <w:rPr>
          <w:b/>
          <w:bCs/>
          <w:color w:val="000000"/>
        </w:rPr>
      </w:pPr>
      <w:r>
        <w:rPr>
          <w:b/>
          <w:color w:val="000000"/>
          <w:sz w:val="28"/>
        </w:rPr>
        <w:t>Материалы на иностранных языках</w:t>
      </w:r>
    </w:p>
    <w:p w:rsidR="000D4893" w:rsidRPr="00782E0D" w:rsidRDefault="00231F22" w:rsidP="005F4D6A">
      <w:pPr>
        <w:widowControl w:val="0"/>
        <w:snapToGrid w:val="0"/>
        <w:spacing w:line="360" w:lineRule="auto"/>
        <w:ind w:firstLine="709"/>
        <w:jc w:val="both"/>
        <w:textAlignment w:val="baseline"/>
        <w:rPr>
          <w:color w:val="000000"/>
        </w:rPr>
      </w:pPr>
      <w:r>
        <w:rPr>
          <w:color w:val="000000"/>
          <w:sz w:val="28"/>
        </w:rPr>
        <w:t xml:space="preserve">35. China </w:t>
      </w:r>
      <w:proofErr w:type="spellStart"/>
      <w:r>
        <w:rPr>
          <w:color w:val="000000"/>
          <w:sz w:val="28"/>
        </w:rPr>
        <w:t>Briefing</w:t>
      </w:r>
      <w:proofErr w:type="spellEnd"/>
      <w:r>
        <w:rPr>
          <w:color w:val="000000"/>
          <w:sz w:val="28"/>
        </w:rPr>
        <w:t>. E-</w:t>
      </w:r>
      <w:proofErr w:type="spellStart"/>
      <w:r>
        <w:rPr>
          <w:color w:val="000000"/>
          <w:sz w:val="28"/>
        </w:rPr>
        <w:t>Invoicing</w:t>
      </w:r>
      <w:proofErr w:type="spellEnd"/>
      <w:r>
        <w:rPr>
          <w:color w:val="000000"/>
          <w:sz w:val="28"/>
        </w:rPr>
        <w:t xml:space="preserve"> </w:t>
      </w:r>
      <w:proofErr w:type="spellStart"/>
      <w:r>
        <w:rPr>
          <w:color w:val="000000"/>
          <w:sz w:val="28"/>
        </w:rPr>
        <w:t>Push</w:t>
      </w:r>
      <w:proofErr w:type="spellEnd"/>
      <w:r>
        <w:rPr>
          <w:color w:val="000000"/>
          <w:sz w:val="28"/>
        </w:rPr>
        <w:t xml:space="preserve"> IN China: </w:t>
      </w:r>
      <w:proofErr w:type="spellStart"/>
      <w:r>
        <w:rPr>
          <w:color w:val="000000"/>
          <w:sz w:val="28"/>
        </w:rPr>
        <w:t>Fully</w:t>
      </w:r>
      <w:proofErr w:type="spellEnd"/>
      <w:r>
        <w:rPr>
          <w:color w:val="000000"/>
          <w:sz w:val="28"/>
        </w:rPr>
        <w:t xml:space="preserve"> </w:t>
      </w:r>
      <w:proofErr w:type="spellStart"/>
      <w:r>
        <w:rPr>
          <w:color w:val="000000"/>
          <w:sz w:val="28"/>
        </w:rPr>
        <w:t>Digitalized</w:t>
      </w:r>
      <w:proofErr w:type="spellEnd"/>
      <w:r>
        <w:rPr>
          <w:color w:val="000000"/>
          <w:sz w:val="28"/>
        </w:rPr>
        <w:t xml:space="preserve"> E-</w:t>
      </w:r>
      <w:proofErr w:type="spellStart"/>
      <w:r>
        <w:rPr>
          <w:color w:val="000000"/>
          <w:sz w:val="28"/>
        </w:rPr>
        <w:t>Fapiao</w:t>
      </w:r>
      <w:proofErr w:type="spellEnd"/>
      <w:r>
        <w:rPr>
          <w:color w:val="000000"/>
          <w:sz w:val="28"/>
        </w:rPr>
        <w:t xml:space="preserve"> [Электронный Ресурс]. — Пекин: </w:t>
      </w:r>
      <w:proofErr w:type="spellStart"/>
      <w:r>
        <w:rPr>
          <w:color w:val="000000"/>
          <w:sz w:val="28"/>
        </w:rPr>
        <w:t>Dezan</w:t>
      </w:r>
      <w:proofErr w:type="spellEnd"/>
      <w:r>
        <w:rPr>
          <w:color w:val="000000"/>
          <w:sz w:val="28"/>
        </w:rPr>
        <w:t xml:space="preserve"> </w:t>
      </w:r>
      <w:proofErr w:type="spellStart"/>
      <w:r>
        <w:rPr>
          <w:color w:val="000000"/>
          <w:sz w:val="28"/>
        </w:rPr>
        <w:t>Shira</w:t>
      </w:r>
      <w:proofErr w:type="spellEnd"/>
      <w:r>
        <w:rPr>
          <w:color w:val="000000"/>
          <w:sz w:val="28"/>
        </w:rPr>
        <w:t xml:space="preserve"> &amp; Associates, 2024. — Режим Доступа: __Refurl0__ (Дата Обращения: 11.10.2025).</w:t>
      </w:r>
    </w:p>
    <w:p w:rsidR="000D4893" w:rsidRPr="00A32BED" w:rsidRDefault="00231F22" w:rsidP="005F4D6A">
      <w:pPr>
        <w:widowControl w:val="0"/>
        <w:snapToGrid w:val="0"/>
        <w:spacing w:line="360" w:lineRule="auto"/>
        <w:ind w:firstLine="709"/>
        <w:jc w:val="both"/>
        <w:textAlignment w:val="baseline"/>
        <w:rPr>
          <w:color w:val="000000"/>
          <w:lang w:val="en-US"/>
        </w:rPr>
      </w:pPr>
      <w:r w:rsidRPr="000B533C">
        <w:rPr>
          <w:color w:val="000000"/>
          <w:sz w:val="28"/>
          <w:lang w:val="en-US"/>
        </w:rPr>
        <w:t>36. OECD. TAX Administration 3.0 AND Electronic Invoicing [</w:t>
      </w:r>
      <w:r>
        <w:rPr>
          <w:color w:val="000000"/>
          <w:sz w:val="28"/>
        </w:rPr>
        <w:t>Электронный</w:t>
      </w:r>
      <w:r w:rsidRPr="000B533C">
        <w:rPr>
          <w:color w:val="000000"/>
          <w:sz w:val="28"/>
          <w:lang w:val="en-US"/>
        </w:rPr>
        <w:t xml:space="preserve"> </w:t>
      </w:r>
      <w:r>
        <w:rPr>
          <w:color w:val="000000"/>
          <w:sz w:val="28"/>
        </w:rPr>
        <w:lastRenderedPageBreak/>
        <w:t>Ресурс</w:t>
      </w:r>
      <w:r w:rsidRPr="000B533C">
        <w:rPr>
          <w:color w:val="000000"/>
          <w:sz w:val="28"/>
          <w:lang w:val="en-US"/>
        </w:rPr>
        <w:t xml:space="preserve">]. — </w:t>
      </w:r>
      <w:r>
        <w:rPr>
          <w:color w:val="000000"/>
          <w:sz w:val="28"/>
        </w:rPr>
        <w:t>Париж</w:t>
      </w:r>
      <w:r w:rsidRPr="000B533C">
        <w:rPr>
          <w:color w:val="000000"/>
          <w:sz w:val="28"/>
          <w:lang w:val="en-US"/>
        </w:rPr>
        <w:t xml:space="preserve">: </w:t>
      </w:r>
      <w:proofErr w:type="spellStart"/>
      <w:r w:rsidRPr="000B533C">
        <w:rPr>
          <w:color w:val="000000"/>
          <w:sz w:val="28"/>
          <w:lang w:val="en-US"/>
        </w:rPr>
        <w:t>Organisation</w:t>
      </w:r>
      <w:proofErr w:type="spellEnd"/>
      <w:r w:rsidRPr="000B533C">
        <w:rPr>
          <w:color w:val="000000"/>
          <w:sz w:val="28"/>
          <w:lang w:val="en-US"/>
        </w:rPr>
        <w:t xml:space="preserve"> FOR Economic CO-Operation AND Development, 2022. — </w:t>
      </w:r>
      <w:r>
        <w:rPr>
          <w:color w:val="000000"/>
          <w:sz w:val="28"/>
        </w:rPr>
        <w:t>Режим</w:t>
      </w:r>
      <w:r w:rsidRPr="000B533C">
        <w:rPr>
          <w:color w:val="000000"/>
          <w:sz w:val="28"/>
          <w:lang w:val="en-US"/>
        </w:rPr>
        <w:t xml:space="preserve"> </w:t>
      </w:r>
      <w:r>
        <w:rPr>
          <w:color w:val="000000"/>
          <w:sz w:val="28"/>
        </w:rPr>
        <w:t>Доступа</w:t>
      </w:r>
      <w:r w:rsidRPr="000B533C">
        <w:rPr>
          <w:color w:val="000000"/>
          <w:sz w:val="28"/>
          <w:lang w:val="en-US"/>
        </w:rPr>
        <w:t>: __Refurl0__ (</w:t>
      </w:r>
      <w:r>
        <w:rPr>
          <w:color w:val="000000"/>
          <w:sz w:val="28"/>
        </w:rPr>
        <w:t>Дата</w:t>
      </w:r>
      <w:r w:rsidRPr="000B533C">
        <w:rPr>
          <w:color w:val="000000"/>
          <w:sz w:val="28"/>
          <w:lang w:val="en-US"/>
        </w:rPr>
        <w:t xml:space="preserve"> </w:t>
      </w:r>
      <w:r>
        <w:rPr>
          <w:color w:val="000000"/>
          <w:sz w:val="28"/>
        </w:rPr>
        <w:t>Обращения</w:t>
      </w:r>
      <w:r w:rsidRPr="000B533C">
        <w:rPr>
          <w:color w:val="000000"/>
          <w:sz w:val="28"/>
          <w:lang w:val="en-US"/>
        </w:rPr>
        <w:t>: 11.10.2025).</w:t>
      </w:r>
    </w:p>
    <w:p w:rsidR="000D4893" w:rsidRPr="000B533C" w:rsidRDefault="00231F22" w:rsidP="005F4D6A">
      <w:pPr>
        <w:widowControl w:val="0"/>
        <w:snapToGrid w:val="0"/>
        <w:spacing w:line="360" w:lineRule="auto"/>
        <w:ind w:firstLine="709"/>
        <w:jc w:val="both"/>
        <w:textAlignment w:val="baseline"/>
        <w:rPr>
          <w:color w:val="000000"/>
          <w:sz w:val="28"/>
          <w:lang w:val="en-US"/>
        </w:rPr>
      </w:pPr>
      <w:r w:rsidRPr="000B533C">
        <w:rPr>
          <w:color w:val="000000"/>
          <w:sz w:val="28"/>
          <w:lang w:val="en-US"/>
        </w:rPr>
        <w:t xml:space="preserve">37. </w:t>
      </w:r>
      <w:proofErr w:type="spellStart"/>
      <w:r w:rsidRPr="000B533C">
        <w:rPr>
          <w:color w:val="000000"/>
          <w:sz w:val="28"/>
          <w:lang w:val="en-US"/>
        </w:rPr>
        <w:t>Peppol</w:t>
      </w:r>
      <w:proofErr w:type="spellEnd"/>
      <w:r w:rsidRPr="000B533C">
        <w:rPr>
          <w:color w:val="000000"/>
          <w:sz w:val="28"/>
          <w:lang w:val="en-US"/>
        </w:rPr>
        <w:t>. BIS Billing 3.0. Official Specification [</w:t>
      </w:r>
      <w:r>
        <w:rPr>
          <w:color w:val="000000"/>
          <w:sz w:val="28"/>
        </w:rPr>
        <w:t>Электронный</w:t>
      </w:r>
      <w:r w:rsidRPr="000B533C">
        <w:rPr>
          <w:color w:val="000000"/>
          <w:sz w:val="28"/>
          <w:lang w:val="en-US"/>
        </w:rPr>
        <w:t xml:space="preserve"> </w:t>
      </w:r>
      <w:r>
        <w:rPr>
          <w:color w:val="000000"/>
          <w:sz w:val="28"/>
        </w:rPr>
        <w:t>Ресурс</w:t>
      </w:r>
      <w:r w:rsidRPr="000B533C">
        <w:rPr>
          <w:color w:val="000000"/>
          <w:sz w:val="28"/>
          <w:lang w:val="en-US"/>
        </w:rPr>
        <w:t xml:space="preserve">]. — </w:t>
      </w:r>
      <w:r>
        <w:rPr>
          <w:color w:val="000000"/>
          <w:sz w:val="28"/>
        </w:rPr>
        <w:t>Брюссель</w:t>
      </w:r>
      <w:r w:rsidRPr="000B533C">
        <w:rPr>
          <w:color w:val="000000"/>
          <w:sz w:val="28"/>
          <w:lang w:val="en-US"/>
        </w:rPr>
        <w:t xml:space="preserve">: Open </w:t>
      </w:r>
      <w:proofErr w:type="spellStart"/>
      <w:r w:rsidRPr="000B533C">
        <w:rPr>
          <w:color w:val="000000"/>
          <w:sz w:val="28"/>
          <w:lang w:val="en-US"/>
        </w:rPr>
        <w:t>Peppol</w:t>
      </w:r>
      <w:proofErr w:type="spellEnd"/>
      <w:r w:rsidRPr="000B533C">
        <w:rPr>
          <w:color w:val="000000"/>
          <w:sz w:val="28"/>
          <w:lang w:val="en-US"/>
        </w:rPr>
        <w:t xml:space="preserve"> </w:t>
      </w:r>
      <w:proofErr w:type="spellStart"/>
      <w:r w:rsidRPr="000B533C">
        <w:rPr>
          <w:color w:val="000000"/>
          <w:sz w:val="28"/>
          <w:lang w:val="en-US"/>
        </w:rPr>
        <w:t>Aisbl</w:t>
      </w:r>
      <w:proofErr w:type="spellEnd"/>
      <w:r w:rsidRPr="000B533C">
        <w:rPr>
          <w:color w:val="000000"/>
          <w:sz w:val="28"/>
          <w:lang w:val="en-US"/>
        </w:rPr>
        <w:t xml:space="preserve">, 2023. — </w:t>
      </w:r>
      <w:r>
        <w:rPr>
          <w:color w:val="000000"/>
          <w:sz w:val="28"/>
        </w:rPr>
        <w:t>Режим</w:t>
      </w:r>
      <w:r w:rsidRPr="000B533C">
        <w:rPr>
          <w:color w:val="000000"/>
          <w:sz w:val="28"/>
          <w:lang w:val="en-US"/>
        </w:rPr>
        <w:t xml:space="preserve"> </w:t>
      </w:r>
      <w:r>
        <w:rPr>
          <w:color w:val="000000"/>
          <w:sz w:val="28"/>
        </w:rPr>
        <w:t>Доступа</w:t>
      </w:r>
      <w:r w:rsidRPr="000B533C">
        <w:rPr>
          <w:color w:val="000000"/>
          <w:sz w:val="28"/>
          <w:lang w:val="en-US"/>
        </w:rPr>
        <w:t>: __Refurl0__ (</w:t>
      </w:r>
      <w:r>
        <w:rPr>
          <w:color w:val="000000"/>
          <w:sz w:val="28"/>
        </w:rPr>
        <w:t>Дата</w:t>
      </w:r>
      <w:r w:rsidRPr="000B533C">
        <w:rPr>
          <w:color w:val="000000"/>
          <w:sz w:val="28"/>
          <w:lang w:val="en-US"/>
        </w:rPr>
        <w:t xml:space="preserve"> </w:t>
      </w:r>
      <w:r>
        <w:rPr>
          <w:color w:val="000000"/>
          <w:sz w:val="28"/>
        </w:rPr>
        <w:t>Обращения</w:t>
      </w:r>
      <w:r w:rsidRPr="000B533C">
        <w:rPr>
          <w:color w:val="000000"/>
          <w:sz w:val="28"/>
          <w:lang w:val="en-US"/>
        </w:rPr>
        <w:t>: 11.10.2025).</w:t>
      </w:r>
    </w:p>
    <w:p w:rsidR="000B533C" w:rsidRPr="000B533C" w:rsidRDefault="000B533C" w:rsidP="005F4D6A">
      <w:pPr>
        <w:widowControl w:val="0"/>
        <w:snapToGrid w:val="0"/>
        <w:spacing w:line="360" w:lineRule="auto"/>
        <w:ind w:firstLine="709"/>
        <w:jc w:val="both"/>
        <w:textAlignment w:val="baseline"/>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7269A9" w:rsidRDefault="000B533C" w:rsidP="000B533C">
      <w:pPr>
        <w:rPr>
          <w:color w:val="000000"/>
          <w:sz w:val="28"/>
          <w:lang w:val="en-US"/>
        </w:rPr>
      </w:pPr>
    </w:p>
    <w:p w:rsidR="000B533C" w:rsidRPr="000B533C" w:rsidRDefault="000B533C" w:rsidP="000B533C">
      <w:pPr>
        <w:rPr>
          <w:color w:val="000000"/>
          <w:sz w:val="28"/>
          <w:lang w:val="en-US"/>
        </w:rPr>
      </w:pPr>
      <w:r>
        <w:rPr>
          <w:color w:val="000000"/>
          <w:sz w:val="28"/>
          <w:szCs w:val="28"/>
        </w:rPr>
        <w:lastRenderedPageBreak/>
        <w:t>Приложение 1</w:t>
      </w:r>
    </w:p>
    <w:p w:rsidR="000B533C" w:rsidRDefault="000B533C" w:rsidP="005F4D6A">
      <w:pPr>
        <w:widowControl w:val="0"/>
        <w:snapToGrid w:val="0"/>
        <w:spacing w:line="360" w:lineRule="auto"/>
        <w:ind w:firstLine="709"/>
        <w:jc w:val="both"/>
        <w:textAlignment w:val="baseline"/>
        <w:rPr>
          <w:color w:val="000000"/>
          <w:sz w:val="28"/>
          <w:szCs w:val="28"/>
        </w:rPr>
      </w:pPr>
      <w:r>
        <w:rPr>
          <w:color w:val="000000"/>
          <w:sz w:val="28"/>
          <w:szCs w:val="28"/>
        </w:rPr>
        <w:t xml:space="preserve">Оп </w:t>
      </w:r>
      <w:proofErr w:type="spellStart"/>
      <w:proofErr w:type="gramStart"/>
      <w:r>
        <w:rPr>
          <w:color w:val="000000"/>
          <w:sz w:val="28"/>
          <w:szCs w:val="28"/>
        </w:rPr>
        <w:t>оп</w:t>
      </w:r>
      <w:proofErr w:type="spellEnd"/>
      <w:proofErr w:type="gramEnd"/>
      <w:r>
        <w:rPr>
          <w:color w:val="000000"/>
          <w:sz w:val="28"/>
          <w:szCs w:val="28"/>
        </w:rPr>
        <w:t xml:space="preserve"> а мам гам </w:t>
      </w:r>
      <w:proofErr w:type="spellStart"/>
      <w:r>
        <w:rPr>
          <w:color w:val="000000"/>
          <w:sz w:val="28"/>
          <w:szCs w:val="28"/>
        </w:rPr>
        <w:t>гам</w:t>
      </w:r>
      <w:proofErr w:type="spellEnd"/>
    </w:p>
    <w:p w:rsidR="000B533C" w:rsidRDefault="000B533C" w:rsidP="005F4D6A">
      <w:pPr>
        <w:widowControl w:val="0"/>
        <w:snapToGrid w:val="0"/>
        <w:spacing w:line="360" w:lineRule="auto"/>
        <w:ind w:firstLine="709"/>
        <w:jc w:val="both"/>
        <w:textAlignment w:val="baseline"/>
        <w:rPr>
          <w:color w:val="000000"/>
          <w:sz w:val="28"/>
          <w:szCs w:val="28"/>
        </w:rPr>
      </w:pPr>
      <w:proofErr w:type="spellStart"/>
      <w:r>
        <w:rPr>
          <w:color w:val="000000"/>
          <w:sz w:val="28"/>
          <w:szCs w:val="28"/>
        </w:rPr>
        <w:t>Оакртумиущигм</w:t>
      </w:r>
      <w:proofErr w:type="spellEnd"/>
    </w:p>
    <w:p w:rsidR="000B533C" w:rsidRDefault="000B533C" w:rsidP="005F4D6A">
      <w:pPr>
        <w:widowControl w:val="0"/>
        <w:snapToGrid w:val="0"/>
        <w:spacing w:line="360" w:lineRule="auto"/>
        <w:ind w:firstLine="709"/>
        <w:jc w:val="both"/>
        <w:textAlignment w:val="baseline"/>
        <w:rPr>
          <w:color w:val="000000"/>
          <w:sz w:val="28"/>
          <w:szCs w:val="28"/>
        </w:rPr>
      </w:pPr>
      <w:proofErr w:type="spellStart"/>
      <w:r>
        <w:rPr>
          <w:color w:val="000000"/>
          <w:sz w:val="28"/>
          <w:szCs w:val="28"/>
        </w:rPr>
        <w:t>Муткщшми</w:t>
      </w:r>
      <w:proofErr w:type="spellEnd"/>
    </w:p>
    <w:p w:rsidR="000B533C" w:rsidRPr="000B533C" w:rsidRDefault="000B533C" w:rsidP="005F4D6A">
      <w:pPr>
        <w:widowControl w:val="0"/>
        <w:snapToGrid w:val="0"/>
        <w:spacing w:line="360" w:lineRule="auto"/>
        <w:ind w:firstLine="709"/>
        <w:jc w:val="both"/>
        <w:textAlignment w:val="baseline"/>
        <w:rPr>
          <w:color w:val="000000"/>
          <w:sz w:val="28"/>
          <w:szCs w:val="28"/>
        </w:rPr>
      </w:pPr>
      <w:proofErr w:type="spellStart"/>
      <w:r>
        <w:rPr>
          <w:color w:val="000000"/>
          <w:sz w:val="28"/>
          <w:szCs w:val="28"/>
        </w:rPr>
        <w:t>кемки</w:t>
      </w:r>
      <w:proofErr w:type="spellEnd"/>
    </w:p>
    <w:sectPr w:rsidR="000B533C" w:rsidRPr="000B533C" w:rsidSect="005F4D6A">
      <w:footerReference w:type="even" r:id="rId16"/>
      <w:footerReference w:type="default" r:id="rId17"/>
      <w:footerReference w:type="first" r:id="rId18"/>
      <w:pgSz w:w="11906" w:h="16838"/>
      <w:pgMar w:top="1134" w:right="567"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6364" w:rsidRDefault="00086364" w:rsidP="00BF3AAF">
      <w:r>
        <w:separator/>
      </w:r>
    </w:p>
  </w:endnote>
  <w:endnote w:type="continuationSeparator" w:id="0">
    <w:p w:rsidR="00086364" w:rsidRDefault="00086364" w:rsidP="00BF3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CADEMY ENGRAVED LET PLAIN:1.0">
    <w:panose1 w:val="02000000000000000000"/>
    <w:charset w:val="00"/>
    <w:family w:val="auto"/>
    <w:pitch w:val="variable"/>
    <w:sig w:usb0="8000007F" w:usb1="4000000A" w:usb2="00000000" w:usb3="00000000" w:csb0="00000001" w:csb1="00000000"/>
  </w:font>
  <w:font w:name="Abadi MT Condensed Light">
    <w:panose1 w:val="020B0306030101010103"/>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000000">
    <w:pPr>
      <w:jc w:val="center"/>
    </w:pPr>
    <w:r>
      <w:rPr>
        <w:color w:val="000000"/>
        <w:sz w:val="28"/>
        <w:szCs w:val="28"/>
      </w:rPr>
      <w:t>Казань – 2026 г.</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000000">
    <w:pPr>
      <w:jc w:val="center"/>
    </w:pPr>
    <w:r>
      <w:rPr>
        <w:color w:val="000000"/>
        <w:sz w:val="28"/>
        <w:szCs w:val="28"/>
      </w:rPr>
      <w:fldChar w:fldCharType="begin"/>
    </w:r>
    <w:r>
      <w:rPr>
        <w:color w:val="000000"/>
        <w:sz w:val="28"/>
        <w:szCs w:val="28"/>
      </w:rPr>
      <w:instrText>PAGE</w:instrText>
    </w:r>
    <w:r>
      <w:rPr>
        <w:color w:val="000000"/>
        <w:sz w:val="28"/>
        <w:szCs w:val="2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000000">
    <w:pPr>
      <w:jc w:val="center"/>
    </w:pPr>
    <w:r>
      <w:rPr>
        <w:color w:val="000000"/>
        <w:sz w:val="28"/>
        <w:szCs w:val="28"/>
      </w:rPr>
      <w:fldChar w:fldCharType="begin"/>
    </w:r>
    <w:r>
      <w:rPr>
        <w:color w:val="000000"/>
        <w:sz w:val="28"/>
        <w:szCs w:val="28"/>
      </w:rPr>
      <w:instrText>PAGE</w:instrText>
    </w:r>
    <w:r>
      <w:rPr>
        <w:color w:val="000000"/>
        <w:sz w:val="28"/>
        <w:szCs w:val="28"/>
      </w:rPr>
      <w:fldChar w:fldCharType="separate"/>
    </w:r>
    <w:r w:rsidR="000B533C">
      <w:rPr>
        <w:noProof/>
        <w:color w:val="000000"/>
        <w:sz w:val="28"/>
        <w:szCs w:val="28"/>
      </w:rPr>
      <w:t>3</w:t>
    </w:r>
    <w:r>
      <w:rPr>
        <w:color w:val="000000"/>
        <w:sz w:val="28"/>
        <w:szCs w:val="2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24DE9" w:rsidRDefault="00C24D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6364" w:rsidRDefault="00086364" w:rsidP="00BF3AAF">
      <w:r>
        <w:separator/>
      </w:r>
    </w:p>
  </w:footnote>
  <w:footnote w:type="continuationSeparator" w:id="0">
    <w:p w:rsidR="00086364" w:rsidRDefault="00086364" w:rsidP="00BF3AAF">
      <w:r>
        <w:continuationSeparator/>
      </w:r>
    </w:p>
  </w:footnote>
  <w:footnote w:id="1">
    <w:p w:rsidR="006E5469" w:rsidRDefault="006E5469">
      <w:pPr>
        <w:pStyle w:val="af6"/>
      </w:pPr>
      <w:r>
        <w:rPr>
          <w:rStyle w:val="af8"/>
        </w:rPr>
        <w:footnoteRef/>
      </w:r>
      <w:r>
        <w:t xml:space="preserve"> </w:t>
      </w:r>
      <w:proofErr w:type="spellStart"/>
      <w:r>
        <w:t>Ьакцтмзк</w:t>
      </w:r>
      <w:proofErr w:type="spellEnd"/>
      <w:r>
        <w:t xml:space="preserve"> </w:t>
      </w:r>
      <w:proofErr w:type="spellStart"/>
      <w:r>
        <w:t>вущатуцшт</w:t>
      </w:r>
      <w:proofErr w:type="spellEnd"/>
      <w:r>
        <w:t xml:space="preserve"> 2018238 код доустпну4 адата </w:t>
      </w:r>
      <w:proofErr w:type="spellStart"/>
      <w:r>
        <w:t>побраегикуи</w:t>
      </w:r>
      <w:proofErr w:type="spellEnd"/>
      <w:r>
        <w:t xml:space="preserve"> (</w:t>
      </w:r>
      <w:r>
        <w:rPr>
          <w:lang w:val="en-US"/>
        </w:rPr>
        <w:t xml:space="preserve"> </w:t>
      </w:r>
      <w:hyperlink r:id="rId1" w:history="1">
        <w:r w:rsidRPr="00405959">
          <w:rPr>
            <w:rStyle w:val="af"/>
            <w:lang w:val="en-US"/>
          </w:rPr>
          <w:t>https://t.me/aelart</w:t>
        </w:r>
      </w:hyperlink>
      <w:r>
        <w:rPr>
          <w:lang w:val="en-US"/>
        </w:rPr>
        <w:t xml:space="preserve"> )</w:t>
      </w:r>
    </w:p>
    <w:p w:rsidR="006E5469" w:rsidRPr="006E5469" w:rsidRDefault="006E5469">
      <w:pPr>
        <w:pStyle w:val="af6"/>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5E5"/>
    <w:multiLevelType w:val="multilevel"/>
    <w:tmpl w:val="EC2ABD2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951657"/>
    <w:multiLevelType w:val="multilevel"/>
    <w:tmpl w:val="7DAA56A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A3525"/>
    <w:multiLevelType w:val="hybridMultilevel"/>
    <w:tmpl w:val="FEF0F5AE"/>
    <w:lvl w:ilvl="0" w:tplc="7360B168">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0096D03"/>
    <w:multiLevelType w:val="hybridMultilevel"/>
    <w:tmpl w:val="C19CF8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1F514D0"/>
    <w:multiLevelType w:val="multilevel"/>
    <w:tmpl w:val="220457E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5B84982"/>
    <w:multiLevelType w:val="hybridMultilevel"/>
    <w:tmpl w:val="A9A6D2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9222C13"/>
    <w:multiLevelType w:val="multilevel"/>
    <w:tmpl w:val="25E2BE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133D9F"/>
    <w:multiLevelType w:val="multilevel"/>
    <w:tmpl w:val="7F6A9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B13D83"/>
    <w:multiLevelType w:val="multilevel"/>
    <w:tmpl w:val="F4E466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697994"/>
    <w:multiLevelType w:val="multilevel"/>
    <w:tmpl w:val="10D4DB68"/>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6B810C19"/>
    <w:multiLevelType w:val="multilevel"/>
    <w:tmpl w:val="78D874B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F35344"/>
    <w:multiLevelType w:val="multilevel"/>
    <w:tmpl w:val="10D4DB6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7FD60E2D"/>
    <w:multiLevelType w:val="multilevel"/>
    <w:tmpl w:val="095A1EF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377764">
    <w:abstractNumId w:val="7"/>
  </w:num>
  <w:num w:numId="2" w16cid:durableId="666176457">
    <w:abstractNumId w:val="0"/>
    <w:lvlOverride w:ilvl="0">
      <w:lvl w:ilvl="0">
        <w:numFmt w:val="decimal"/>
        <w:lvlText w:val="%1."/>
        <w:lvlJc w:val="left"/>
      </w:lvl>
    </w:lvlOverride>
  </w:num>
  <w:num w:numId="3" w16cid:durableId="1484813877">
    <w:abstractNumId w:val="0"/>
    <w:lvlOverride w:ilvl="0">
      <w:lvl w:ilvl="0">
        <w:numFmt w:val="decimal"/>
        <w:lvlText w:val="%1."/>
        <w:lvlJc w:val="left"/>
      </w:lvl>
    </w:lvlOverride>
  </w:num>
  <w:num w:numId="4" w16cid:durableId="583298529">
    <w:abstractNumId w:val="12"/>
    <w:lvlOverride w:ilvl="0">
      <w:lvl w:ilvl="0">
        <w:numFmt w:val="decimal"/>
        <w:lvlText w:val="%1."/>
        <w:lvlJc w:val="left"/>
      </w:lvl>
    </w:lvlOverride>
  </w:num>
  <w:num w:numId="5" w16cid:durableId="966156265">
    <w:abstractNumId w:val="12"/>
    <w:lvlOverride w:ilvl="0">
      <w:lvl w:ilvl="0">
        <w:numFmt w:val="decimal"/>
        <w:lvlText w:val="%1."/>
        <w:lvlJc w:val="left"/>
      </w:lvl>
    </w:lvlOverride>
  </w:num>
  <w:num w:numId="6" w16cid:durableId="2003729782">
    <w:abstractNumId w:val="12"/>
    <w:lvlOverride w:ilvl="0">
      <w:lvl w:ilvl="0">
        <w:numFmt w:val="decimal"/>
        <w:lvlText w:val="%1."/>
        <w:lvlJc w:val="left"/>
      </w:lvl>
    </w:lvlOverride>
  </w:num>
  <w:num w:numId="7" w16cid:durableId="1096096351">
    <w:abstractNumId w:val="12"/>
    <w:lvlOverride w:ilvl="0">
      <w:lvl w:ilvl="0">
        <w:numFmt w:val="decimal"/>
        <w:lvlText w:val="%1."/>
        <w:lvlJc w:val="left"/>
      </w:lvl>
    </w:lvlOverride>
  </w:num>
  <w:num w:numId="8" w16cid:durableId="555167048">
    <w:abstractNumId w:val="12"/>
    <w:lvlOverride w:ilvl="0">
      <w:lvl w:ilvl="0">
        <w:numFmt w:val="decimal"/>
        <w:lvlText w:val="%1."/>
        <w:lvlJc w:val="left"/>
      </w:lvl>
    </w:lvlOverride>
  </w:num>
  <w:num w:numId="9" w16cid:durableId="2142652668">
    <w:abstractNumId w:val="12"/>
    <w:lvlOverride w:ilvl="0">
      <w:lvl w:ilvl="0">
        <w:numFmt w:val="decimal"/>
        <w:lvlText w:val="%1."/>
        <w:lvlJc w:val="left"/>
      </w:lvl>
    </w:lvlOverride>
  </w:num>
  <w:num w:numId="10" w16cid:durableId="375665921">
    <w:abstractNumId w:val="12"/>
    <w:lvlOverride w:ilvl="0">
      <w:lvl w:ilvl="0">
        <w:numFmt w:val="decimal"/>
        <w:lvlText w:val="%1."/>
        <w:lvlJc w:val="left"/>
      </w:lvl>
    </w:lvlOverride>
  </w:num>
  <w:num w:numId="11" w16cid:durableId="835346600">
    <w:abstractNumId w:val="12"/>
    <w:lvlOverride w:ilvl="0">
      <w:lvl w:ilvl="0">
        <w:numFmt w:val="decimal"/>
        <w:lvlText w:val="%1."/>
        <w:lvlJc w:val="left"/>
      </w:lvl>
    </w:lvlOverride>
  </w:num>
  <w:num w:numId="12" w16cid:durableId="1787302">
    <w:abstractNumId w:val="12"/>
    <w:lvlOverride w:ilvl="0">
      <w:lvl w:ilvl="0">
        <w:numFmt w:val="decimal"/>
        <w:lvlText w:val="%1."/>
        <w:lvlJc w:val="left"/>
      </w:lvl>
    </w:lvlOverride>
  </w:num>
  <w:num w:numId="13" w16cid:durableId="1520124454">
    <w:abstractNumId w:val="8"/>
    <w:lvlOverride w:ilvl="0">
      <w:lvl w:ilvl="0">
        <w:numFmt w:val="decimal"/>
        <w:lvlText w:val="%1."/>
        <w:lvlJc w:val="left"/>
      </w:lvl>
    </w:lvlOverride>
  </w:num>
  <w:num w:numId="14" w16cid:durableId="1300846773">
    <w:abstractNumId w:val="8"/>
    <w:lvlOverride w:ilvl="0">
      <w:lvl w:ilvl="0">
        <w:numFmt w:val="decimal"/>
        <w:lvlText w:val="%1."/>
        <w:lvlJc w:val="left"/>
      </w:lvl>
    </w:lvlOverride>
  </w:num>
  <w:num w:numId="15" w16cid:durableId="1510097734">
    <w:abstractNumId w:val="1"/>
    <w:lvlOverride w:ilvl="0">
      <w:lvl w:ilvl="0">
        <w:numFmt w:val="decimal"/>
        <w:lvlText w:val="%1."/>
        <w:lvlJc w:val="left"/>
      </w:lvl>
    </w:lvlOverride>
  </w:num>
  <w:num w:numId="16" w16cid:durableId="1941795518">
    <w:abstractNumId w:val="1"/>
    <w:lvlOverride w:ilvl="0">
      <w:lvl w:ilvl="0">
        <w:numFmt w:val="decimal"/>
        <w:lvlText w:val="%1."/>
        <w:lvlJc w:val="left"/>
      </w:lvl>
    </w:lvlOverride>
  </w:num>
  <w:num w:numId="17" w16cid:durableId="92013281">
    <w:abstractNumId w:val="6"/>
    <w:lvlOverride w:ilvl="0">
      <w:lvl w:ilvl="0">
        <w:numFmt w:val="decimal"/>
        <w:lvlText w:val="%1."/>
        <w:lvlJc w:val="left"/>
      </w:lvl>
    </w:lvlOverride>
  </w:num>
  <w:num w:numId="18" w16cid:durableId="850530191">
    <w:abstractNumId w:val="6"/>
    <w:lvlOverride w:ilvl="0">
      <w:lvl w:ilvl="0">
        <w:numFmt w:val="decimal"/>
        <w:lvlText w:val="%1."/>
        <w:lvlJc w:val="left"/>
      </w:lvl>
    </w:lvlOverride>
  </w:num>
  <w:num w:numId="19" w16cid:durableId="1567835540">
    <w:abstractNumId w:val="6"/>
    <w:lvlOverride w:ilvl="0">
      <w:lvl w:ilvl="0">
        <w:numFmt w:val="decimal"/>
        <w:lvlText w:val="%1."/>
        <w:lvlJc w:val="left"/>
      </w:lvl>
    </w:lvlOverride>
  </w:num>
  <w:num w:numId="20" w16cid:durableId="1670135480">
    <w:abstractNumId w:val="6"/>
    <w:lvlOverride w:ilvl="0">
      <w:lvl w:ilvl="0">
        <w:numFmt w:val="decimal"/>
        <w:lvlText w:val="%1."/>
        <w:lvlJc w:val="left"/>
      </w:lvl>
    </w:lvlOverride>
  </w:num>
  <w:num w:numId="21" w16cid:durableId="1220480684">
    <w:abstractNumId w:val="6"/>
    <w:lvlOverride w:ilvl="0">
      <w:lvl w:ilvl="0">
        <w:numFmt w:val="decimal"/>
        <w:lvlText w:val="%1."/>
        <w:lvlJc w:val="left"/>
      </w:lvl>
    </w:lvlOverride>
  </w:num>
  <w:num w:numId="22" w16cid:durableId="1033582230">
    <w:abstractNumId w:val="6"/>
    <w:lvlOverride w:ilvl="0">
      <w:lvl w:ilvl="0">
        <w:numFmt w:val="decimal"/>
        <w:lvlText w:val="%1."/>
        <w:lvlJc w:val="left"/>
      </w:lvl>
    </w:lvlOverride>
  </w:num>
  <w:num w:numId="23" w16cid:durableId="1755318913">
    <w:abstractNumId w:val="6"/>
    <w:lvlOverride w:ilvl="0">
      <w:lvl w:ilvl="0">
        <w:numFmt w:val="decimal"/>
        <w:lvlText w:val="%1."/>
        <w:lvlJc w:val="left"/>
      </w:lvl>
    </w:lvlOverride>
  </w:num>
  <w:num w:numId="24" w16cid:durableId="498615353">
    <w:abstractNumId w:val="6"/>
    <w:lvlOverride w:ilvl="0">
      <w:lvl w:ilvl="0">
        <w:numFmt w:val="decimal"/>
        <w:lvlText w:val="%1."/>
        <w:lvlJc w:val="left"/>
      </w:lvl>
    </w:lvlOverride>
  </w:num>
  <w:num w:numId="25" w16cid:durableId="957839548">
    <w:abstractNumId w:val="6"/>
    <w:lvlOverride w:ilvl="0">
      <w:lvl w:ilvl="0">
        <w:numFmt w:val="decimal"/>
        <w:lvlText w:val="%1."/>
        <w:lvlJc w:val="left"/>
      </w:lvl>
    </w:lvlOverride>
  </w:num>
  <w:num w:numId="26" w16cid:durableId="873813132">
    <w:abstractNumId w:val="6"/>
    <w:lvlOverride w:ilvl="0">
      <w:lvl w:ilvl="0">
        <w:numFmt w:val="decimal"/>
        <w:lvlText w:val="%1."/>
        <w:lvlJc w:val="left"/>
      </w:lvl>
    </w:lvlOverride>
  </w:num>
  <w:num w:numId="27" w16cid:durableId="1861778577">
    <w:abstractNumId w:val="6"/>
    <w:lvlOverride w:ilvl="0">
      <w:lvl w:ilvl="0">
        <w:numFmt w:val="decimal"/>
        <w:lvlText w:val="%1."/>
        <w:lvlJc w:val="left"/>
      </w:lvl>
    </w:lvlOverride>
  </w:num>
  <w:num w:numId="28" w16cid:durableId="1998917810">
    <w:abstractNumId w:val="6"/>
    <w:lvlOverride w:ilvl="0">
      <w:lvl w:ilvl="0">
        <w:numFmt w:val="decimal"/>
        <w:lvlText w:val="%1."/>
        <w:lvlJc w:val="left"/>
      </w:lvl>
    </w:lvlOverride>
  </w:num>
  <w:num w:numId="29" w16cid:durableId="354120116">
    <w:abstractNumId w:val="10"/>
    <w:lvlOverride w:ilvl="0">
      <w:lvl w:ilvl="0">
        <w:numFmt w:val="decimal"/>
        <w:lvlText w:val="%1."/>
        <w:lvlJc w:val="left"/>
      </w:lvl>
    </w:lvlOverride>
  </w:num>
  <w:num w:numId="30" w16cid:durableId="654185103">
    <w:abstractNumId w:val="10"/>
    <w:lvlOverride w:ilvl="0">
      <w:lvl w:ilvl="0">
        <w:numFmt w:val="decimal"/>
        <w:lvlText w:val="%1."/>
        <w:lvlJc w:val="left"/>
      </w:lvl>
    </w:lvlOverride>
  </w:num>
  <w:num w:numId="31" w16cid:durableId="1579712099">
    <w:abstractNumId w:val="10"/>
    <w:lvlOverride w:ilvl="0">
      <w:lvl w:ilvl="0">
        <w:numFmt w:val="decimal"/>
        <w:lvlText w:val="%1."/>
        <w:lvlJc w:val="left"/>
      </w:lvl>
    </w:lvlOverride>
  </w:num>
  <w:num w:numId="32" w16cid:durableId="708527886">
    <w:abstractNumId w:val="4"/>
  </w:num>
  <w:num w:numId="33" w16cid:durableId="1672371644">
    <w:abstractNumId w:val="9"/>
  </w:num>
  <w:num w:numId="34" w16cid:durableId="211119946">
    <w:abstractNumId w:val="3"/>
  </w:num>
  <w:num w:numId="35" w16cid:durableId="1030646418">
    <w:abstractNumId w:val="2"/>
  </w:num>
  <w:num w:numId="36" w16cid:durableId="343821340">
    <w:abstractNumId w:val="11"/>
  </w:num>
  <w:num w:numId="37" w16cid:durableId="1722679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1C"/>
    <w:rsid w:val="00002327"/>
    <w:rsid w:val="000069B2"/>
    <w:rsid w:val="00010BA8"/>
    <w:rsid w:val="00016EDC"/>
    <w:rsid w:val="00021B37"/>
    <w:rsid w:val="000563FC"/>
    <w:rsid w:val="00086364"/>
    <w:rsid w:val="000A282C"/>
    <w:rsid w:val="000B533C"/>
    <w:rsid w:val="000D4893"/>
    <w:rsid w:val="000D63B2"/>
    <w:rsid w:val="00103277"/>
    <w:rsid w:val="00132827"/>
    <w:rsid w:val="001D136C"/>
    <w:rsid w:val="001E1318"/>
    <w:rsid w:val="00206DB2"/>
    <w:rsid w:val="00231F22"/>
    <w:rsid w:val="00240306"/>
    <w:rsid w:val="00242554"/>
    <w:rsid w:val="002641E9"/>
    <w:rsid w:val="0027691F"/>
    <w:rsid w:val="002D24A7"/>
    <w:rsid w:val="0032437B"/>
    <w:rsid w:val="00353910"/>
    <w:rsid w:val="003B0E24"/>
    <w:rsid w:val="003B7D05"/>
    <w:rsid w:val="003D2141"/>
    <w:rsid w:val="00407881"/>
    <w:rsid w:val="004225C4"/>
    <w:rsid w:val="00453BE8"/>
    <w:rsid w:val="004A5369"/>
    <w:rsid w:val="004D342B"/>
    <w:rsid w:val="0050580A"/>
    <w:rsid w:val="00507E2A"/>
    <w:rsid w:val="005167F0"/>
    <w:rsid w:val="00520123"/>
    <w:rsid w:val="005372FA"/>
    <w:rsid w:val="005455B6"/>
    <w:rsid w:val="0055127A"/>
    <w:rsid w:val="005A5E1C"/>
    <w:rsid w:val="005D5BDF"/>
    <w:rsid w:val="005F4D6A"/>
    <w:rsid w:val="00625E72"/>
    <w:rsid w:val="006654BF"/>
    <w:rsid w:val="006A1336"/>
    <w:rsid w:val="006B1885"/>
    <w:rsid w:val="006B6160"/>
    <w:rsid w:val="006C18E3"/>
    <w:rsid w:val="006C4244"/>
    <w:rsid w:val="006D4977"/>
    <w:rsid w:val="006E5469"/>
    <w:rsid w:val="006F2A13"/>
    <w:rsid w:val="00704B3B"/>
    <w:rsid w:val="007269A9"/>
    <w:rsid w:val="00770E09"/>
    <w:rsid w:val="00782E0D"/>
    <w:rsid w:val="00840EE9"/>
    <w:rsid w:val="008562B0"/>
    <w:rsid w:val="00860142"/>
    <w:rsid w:val="008C0F8A"/>
    <w:rsid w:val="008D1718"/>
    <w:rsid w:val="008F474C"/>
    <w:rsid w:val="00907CF9"/>
    <w:rsid w:val="00924778"/>
    <w:rsid w:val="009416BD"/>
    <w:rsid w:val="00957A91"/>
    <w:rsid w:val="009B325D"/>
    <w:rsid w:val="009E07F1"/>
    <w:rsid w:val="009E2FDB"/>
    <w:rsid w:val="00A32BED"/>
    <w:rsid w:val="00A45418"/>
    <w:rsid w:val="00AB7DD0"/>
    <w:rsid w:val="00B3227E"/>
    <w:rsid w:val="00B344C8"/>
    <w:rsid w:val="00B66112"/>
    <w:rsid w:val="00B80A2D"/>
    <w:rsid w:val="00B847B8"/>
    <w:rsid w:val="00BA18BB"/>
    <w:rsid w:val="00BA5E6F"/>
    <w:rsid w:val="00BE14AC"/>
    <w:rsid w:val="00BE4902"/>
    <w:rsid w:val="00BF11FD"/>
    <w:rsid w:val="00BF3AAF"/>
    <w:rsid w:val="00C12588"/>
    <w:rsid w:val="00C130B5"/>
    <w:rsid w:val="00C23A49"/>
    <w:rsid w:val="00C24DE9"/>
    <w:rsid w:val="00C34625"/>
    <w:rsid w:val="00CC2598"/>
    <w:rsid w:val="00CC7790"/>
    <w:rsid w:val="00CD0D0B"/>
    <w:rsid w:val="00CE4057"/>
    <w:rsid w:val="00D07807"/>
    <w:rsid w:val="00D21E5B"/>
    <w:rsid w:val="00D2398B"/>
    <w:rsid w:val="00D26D3E"/>
    <w:rsid w:val="00D4726A"/>
    <w:rsid w:val="00DA0432"/>
    <w:rsid w:val="00DE5CF4"/>
    <w:rsid w:val="00DF56EE"/>
    <w:rsid w:val="00E15854"/>
    <w:rsid w:val="00E37B75"/>
    <w:rsid w:val="00E43A44"/>
    <w:rsid w:val="00E64693"/>
    <w:rsid w:val="00EC2D35"/>
    <w:rsid w:val="00EC340D"/>
    <w:rsid w:val="00EC6596"/>
    <w:rsid w:val="00F209AF"/>
    <w:rsid w:val="00F45222"/>
    <w:rsid w:val="00F71427"/>
    <w:rsid w:val="00F77798"/>
    <w:rsid w:val="00FA38AD"/>
    <w:rsid w:val="00FB5D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AF1CB"/>
  <w15:chartTrackingRefBased/>
  <w15:docId w15:val="{D77CAA0D-C8B0-5843-A1A0-89C15619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021B37"/>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5A5E1C"/>
    <w:pPr>
      <w:keepNext/>
      <w:keepLines/>
      <w:widowControl w:val="0"/>
      <w:autoSpaceDE w:val="0"/>
      <w:autoSpaceDN w:val="0"/>
      <w:spacing w:before="360" w:after="80"/>
      <w:outlineLvl w:val="0"/>
    </w:pPr>
    <w:rPr>
      <w:rFonts w:asciiTheme="majorHAnsi" w:eastAsiaTheme="majorEastAsia" w:hAnsiTheme="majorHAnsi" w:cstheme="majorBidi"/>
      <w:color w:val="2F5496" w:themeColor="accent1" w:themeShade="BF"/>
      <w:sz w:val="40"/>
      <w:szCs w:val="40"/>
      <w:lang w:eastAsia="en-US"/>
    </w:rPr>
  </w:style>
  <w:style w:type="paragraph" w:styleId="2">
    <w:name w:val="heading 2"/>
    <w:basedOn w:val="a"/>
    <w:next w:val="a"/>
    <w:link w:val="20"/>
    <w:uiPriority w:val="9"/>
    <w:unhideWhenUsed/>
    <w:qFormat/>
    <w:rsid w:val="005A5E1C"/>
    <w:pPr>
      <w:keepNext/>
      <w:keepLines/>
      <w:widowControl w:val="0"/>
      <w:autoSpaceDE w:val="0"/>
      <w:autoSpaceDN w:val="0"/>
      <w:spacing w:before="160" w:after="80"/>
      <w:outlineLvl w:val="1"/>
    </w:pPr>
    <w:rPr>
      <w:rFonts w:asciiTheme="majorHAnsi" w:eastAsiaTheme="majorEastAsia" w:hAnsiTheme="majorHAnsi" w:cstheme="majorBidi"/>
      <w:color w:val="2F5496" w:themeColor="accent1" w:themeShade="BF"/>
      <w:sz w:val="32"/>
      <w:szCs w:val="32"/>
      <w:lang w:eastAsia="en-US"/>
    </w:rPr>
  </w:style>
  <w:style w:type="paragraph" w:styleId="3">
    <w:name w:val="heading 3"/>
    <w:basedOn w:val="a"/>
    <w:next w:val="a"/>
    <w:link w:val="30"/>
    <w:uiPriority w:val="9"/>
    <w:unhideWhenUsed/>
    <w:qFormat/>
    <w:rsid w:val="005A5E1C"/>
    <w:pPr>
      <w:keepNext/>
      <w:keepLines/>
      <w:widowControl w:val="0"/>
      <w:autoSpaceDE w:val="0"/>
      <w:autoSpaceDN w:val="0"/>
      <w:spacing w:before="160" w:after="80"/>
      <w:outlineLvl w:val="2"/>
    </w:pPr>
    <w:rPr>
      <w:rFonts w:eastAsiaTheme="majorEastAsia" w:cstheme="majorBidi"/>
      <w:color w:val="2F5496" w:themeColor="accent1" w:themeShade="BF"/>
      <w:sz w:val="28"/>
      <w:szCs w:val="28"/>
      <w:lang w:eastAsia="en-US"/>
    </w:rPr>
  </w:style>
  <w:style w:type="paragraph" w:styleId="4">
    <w:name w:val="heading 4"/>
    <w:basedOn w:val="a"/>
    <w:next w:val="a"/>
    <w:link w:val="40"/>
    <w:uiPriority w:val="9"/>
    <w:semiHidden/>
    <w:unhideWhenUsed/>
    <w:qFormat/>
    <w:rsid w:val="005A5E1C"/>
    <w:pPr>
      <w:keepNext/>
      <w:keepLines/>
      <w:widowControl w:val="0"/>
      <w:autoSpaceDE w:val="0"/>
      <w:autoSpaceDN w:val="0"/>
      <w:spacing w:before="80" w:after="40"/>
      <w:outlineLvl w:val="3"/>
    </w:pPr>
    <w:rPr>
      <w:rFonts w:eastAsiaTheme="majorEastAsia" w:cstheme="majorBidi"/>
      <w:i/>
      <w:iCs/>
      <w:color w:val="2F5496" w:themeColor="accent1" w:themeShade="BF"/>
      <w:sz w:val="22"/>
      <w:szCs w:val="22"/>
      <w:lang w:eastAsia="en-US"/>
    </w:rPr>
  </w:style>
  <w:style w:type="paragraph" w:styleId="5">
    <w:name w:val="heading 5"/>
    <w:basedOn w:val="a"/>
    <w:next w:val="a"/>
    <w:link w:val="50"/>
    <w:uiPriority w:val="9"/>
    <w:semiHidden/>
    <w:unhideWhenUsed/>
    <w:qFormat/>
    <w:rsid w:val="005A5E1C"/>
    <w:pPr>
      <w:keepNext/>
      <w:keepLines/>
      <w:widowControl w:val="0"/>
      <w:autoSpaceDE w:val="0"/>
      <w:autoSpaceDN w:val="0"/>
      <w:spacing w:before="80" w:after="40"/>
      <w:outlineLvl w:val="4"/>
    </w:pPr>
    <w:rPr>
      <w:rFonts w:eastAsiaTheme="majorEastAsia" w:cstheme="majorBidi"/>
      <w:color w:val="2F5496" w:themeColor="accent1" w:themeShade="BF"/>
      <w:sz w:val="22"/>
      <w:szCs w:val="22"/>
      <w:lang w:eastAsia="en-US"/>
    </w:rPr>
  </w:style>
  <w:style w:type="paragraph" w:styleId="6">
    <w:name w:val="heading 6"/>
    <w:basedOn w:val="a"/>
    <w:next w:val="a"/>
    <w:link w:val="60"/>
    <w:uiPriority w:val="9"/>
    <w:unhideWhenUsed/>
    <w:qFormat/>
    <w:rsid w:val="005A5E1C"/>
    <w:pPr>
      <w:keepNext/>
      <w:keepLines/>
      <w:widowControl w:val="0"/>
      <w:autoSpaceDE w:val="0"/>
      <w:autoSpaceDN w:val="0"/>
      <w:spacing w:before="40"/>
      <w:outlineLvl w:val="5"/>
    </w:pPr>
    <w:rPr>
      <w:rFonts w:eastAsiaTheme="majorEastAsia"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5A5E1C"/>
    <w:pPr>
      <w:keepNext/>
      <w:keepLines/>
      <w:widowControl w:val="0"/>
      <w:autoSpaceDE w:val="0"/>
      <w:autoSpaceDN w:val="0"/>
      <w:spacing w:before="40"/>
      <w:outlineLvl w:val="6"/>
    </w:pPr>
    <w:rPr>
      <w:rFonts w:eastAsiaTheme="majorEastAsia"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5A5E1C"/>
    <w:pPr>
      <w:keepNext/>
      <w:keepLines/>
      <w:widowControl w:val="0"/>
      <w:autoSpaceDE w:val="0"/>
      <w:autoSpaceDN w:val="0"/>
      <w:outlineLvl w:val="7"/>
    </w:pPr>
    <w:rPr>
      <w:rFonts w:eastAsiaTheme="majorEastAsia"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5A5E1C"/>
    <w:pPr>
      <w:keepNext/>
      <w:keepLines/>
      <w:widowControl w:val="0"/>
      <w:autoSpaceDE w:val="0"/>
      <w:autoSpaceDN w:val="0"/>
      <w:outlineLvl w:val="8"/>
    </w:pPr>
    <w:rPr>
      <w:rFonts w:eastAsiaTheme="majorEastAsia"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A5E1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5A5E1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5A5E1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5E1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5E1C"/>
    <w:rPr>
      <w:rFonts w:eastAsiaTheme="majorEastAsia" w:cstheme="majorBidi"/>
      <w:color w:val="2F5496" w:themeColor="accent1" w:themeShade="BF"/>
    </w:rPr>
  </w:style>
  <w:style w:type="character" w:customStyle="1" w:styleId="60">
    <w:name w:val="Заголовок 6 Знак"/>
    <w:basedOn w:val="a0"/>
    <w:link w:val="6"/>
    <w:uiPriority w:val="9"/>
    <w:rsid w:val="005A5E1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5E1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5E1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5E1C"/>
    <w:rPr>
      <w:rFonts w:eastAsiaTheme="majorEastAsia" w:cstheme="majorBidi"/>
      <w:color w:val="272727" w:themeColor="text1" w:themeTint="D8"/>
    </w:rPr>
  </w:style>
  <w:style w:type="paragraph" w:styleId="a3">
    <w:name w:val="Title"/>
    <w:basedOn w:val="a"/>
    <w:next w:val="a"/>
    <w:link w:val="a4"/>
    <w:uiPriority w:val="10"/>
    <w:qFormat/>
    <w:rsid w:val="005A5E1C"/>
    <w:pPr>
      <w:widowControl w:val="0"/>
      <w:autoSpaceDE w:val="0"/>
      <w:autoSpaceDN w:val="0"/>
      <w:spacing w:after="80"/>
      <w:contextualSpacing/>
    </w:pPr>
    <w:rPr>
      <w:rFonts w:asciiTheme="majorHAnsi" w:eastAsiaTheme="majorEastAsia" w:hAnsiTheme="majorHAnsi" w:cstheme="majorBidi"/>
      <w:spacing w:val="-10"/>
      <w:kern w:val="28"/>
      <w:sz w:val="56"/>
      <w:szCs w:val="56"/>
      <w:lang w:eastAsia="en-US"/>
    </w:rPr>
  </w:style>
  <w:style w:type="character" w:customStyle="1" w:styleId="a4">
    <w:name w:val="Заголовок Знак"/>
    <w:basedOn w:val="a0"/>
    <w:link w:val="a3"/>
    <w:uiPriority w:val="10"/>
    <w:rsid w:val="005A5E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5E1C"/>
    <w:pPr>
      <w:widowControl w:val="0"/>
      <w:numPr>
        <w:ilvl w:val="1"/>
      </w:numPr>
      <w:autoSpaceDE w:val="0"/>
      <w:autoSpaceDN w:val="0"/>
      <w:spacing w:after="160"/>
    </w:pPr>
    <w:rPr>
      <w:rFonts w:eastAsiaTheme="majorEastAsia" w:cstheme="majorBidi"/>
      <w:color w:val="595959" w:themeColor="text1" w:themeTint="A6"/>
      <w:spacing w:val="15"/>
      <w:sz w:val="28"/>
      <w:szCs w:val="28"/>
      <w:lang w:eastAsia="en-US"/>
    </w:rPr>
  </w:style>
  <w:style w:type="character" w:customStyle="1" w:styleId="a6">
    <w:name w:val="Подзаголовок Знак"/>
    <w:basedOn w:val="a0"/>
    <w:link w:val="a5"/>
    <w:uiPriority w:val="11"/>
    <w:rsid w:val="005A5E1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5E1C"/>
    <w:pPr>
      <w:widowControl w:val="0"/>
      <w:autoSpaceDE w:val="0"/>
      <w:autoSpaceDN w:val="0"/>
      <w:spacing w:before="160" w:after="160"/>
      <w:jc w:val="center"/>
    </w:pPr>
    <w:rPr>
      <w:i/>
      <w:iCs/>
      <w:color w:val="404040" w:themeColor="text1" w:themeTint="BF"/>
      <w:sz w:val="22"/>
      <w:szCs w:val="22"/>
      <w:lang w:eastAsia="en-US"/>
    </w:rPr>
  </w:style>
  <w:style w:type="character" w:customStyle="1" w:styleId="22">
    <w:name w:val="Цитата 2 Знак"/>
    <w:basedOn w:val="a0"/>
    <w:link w:val="21"/>
    <w:uiPriority w:val="29"/>
    <w:rsid w:val="005A5E1C"/>
    <w:rPr>
      <w:i/>
      <w:iCs/>
      <w:color w:val="404040" w:themeColor="text1" w:themeTint="BF"/>
    </w:rPr>
  </w:style>
  <w:style w:type="paragraph" w:styleId="a7">
    <w:name w:val="List Paragraph"/>
    <w:basedOn w:val="a"/>
    <w:uiPriority w:val="34"/>
    <w:qFormat/>
    <w:rsid w:val="005A5E1C"/>
    <w:pPr>
      <w:widowControl w:val="0"/>
      <w:autoSpaceDE w:val="0"/>
      <w:autoSpaceDN w:val="0"/>
      <w:ind w:left="720"/>
      <w:contextualSpacing/>
    </w:pPr>
    <w:rPr>
      <w:sz w:val="22"/>
      <w:szCs w:val="22"/>
      <w:lang w:eastAsia="en-US"/>
    </w:rPr>
  </w:style>
  <w:style w:type="character" w:styleId="a8">
    <w:name w:val="Intense Emphasis"/>
    <w:basedOn w:val="a0"/>
    <w:uiPriority w:val="21"/>
    <w:qFormat/>
    <w:rsid w:val="005A5E1C"/>
    <w:rPr>
      <w:i/>
      <w:iCs/>
      <w:color w:val="2F5496" w:themeColor="accent1" w:themeShade="BF"/>
    </w:rPr>
  </w:style>
  <w:style w:type="paragraph" w:styleId="a9">
    <w:name w:val="Intense Quote"/>
    <w:basedOn w:val="a"/>
    <w:next w:val="a"/>
    <w:link w:val="aa"/>
    <w:uiPriority w:val="30"/>
    <w:qFormat/>
    <w:rsid w:val="005A5E1C"/>
    <w:pPr>
      <w:widowControl w:val="0"/>
      <w:pBdr>
        <w:top w:val="single" w:sz="4" w:space="10" w:color="2F5496" w:themeColor="accent1" w:themeShade="BF"/>
        <w:bottom w:val="single" w:sz="4" w:space="10" w:color="2F5496" w:themeColor="accent1" w:themeShade="BF"/>
      </w:pBdr>
      <w:autoSpaceDE w:val="0"/>
      <w:autoSpaceDN w:val="0"/>
      <w:spacing w:before="360" w:after="360"/>
      <w:ind w:left="864" w:right="864"/>
      <w:jc w:val="center"/>
    </w:pPr>
    <w:rPr>
      <w:i/>
      <w:iCs/>
      <w:color w:val="2F5496" w:themeColor="accent1" w:themeShade="BF"/>
      <w:sz w:val="22"/>
      <w:szCs w:val="22"/>
      <w:lang w:eastAsia="en-US"/>
    </w:rPr>
  </w:style>
  <w:style w:type="character" w:customStyle="1" w:styleId="aa">
    <w:name w:val="Выделенная цитата Знак"/>
    <w:basedOn w:val="a0"/>
    <w:link w:val="a9"/>
    <w:uiPriority w:val="30"/>
    <w:rsid w:val="005A5E1C"/>
    <w:rPr>
      <w:i/>
      <w:iCs/>
      <w:color w:val="2F5496" w:themeColor="accent1" w:themeShade="BF"/>
    </w:rPr>
  </w:style>
  <w:style w:type="character" w:styleId="ab">
    <w:name w:val="Intense Reference"/>
    <w:basedOn w:val="a0"/>
    <w:uiPriority w:val="32"/>
    <w:qFormat/>
    <w:rsid w:val="005A5E1C"/>
    <w:rPr>
      <w:b/>
      <w:bCs/>
      <w:smallCaps/>
      <w:color w:val="2F5496" w:themeColor="accent1" w:themeShade="BF"/>
      <w:spacing w:val="5"/>
    </w:rPr>
  </w:style>
  <w:style w:type="paragraph" w:styleId="ac">
    <w:name w:val="Body Text"/>
    <w:basedOn w:val="a"/>
    <w:link w:val="ad"/>
    <w:uiPriority w:val="1"/>
    <w:qFormat/>
    <w:rsid w:val="00625E72"/>
    <w:pPr>
      <w:widowControl w:val="0"/>
      <w:autoSpaceDE w:val="0"/>
      <w:autoSpaceDN w:val="0"/>
    </w:pPr>
    <w:rPr>
      <w:sz w:val="28"/>
      <w:szCs w:val="28"/>
      <w:lang w:eastAsia="en-US"/>
    </w:rPr>
  </w:style>
  <w:style w:type="character" w:customStyle="1" w:styleId="ad">
    <w:name w:val="Основной текст Знак"/>
    <w:basedOn w:val="a0"/>
    <w:link w:val="ac"/>
    <w:uiPriority w:val="1"/>
    <w:rsid w:val="00625E72"/>
    <w:rPr>
      <w:rFonts w:ascii="Times New Roman" w:eastAsia="Times New Roman" w:hAnsi="Times New Roman" w:cs="Times New Roman"/>
      <w:kern w:val="0"/>
      <w:sz w:val="28"/>
      <w:szCs w:val="28"/>
      <w14:ligatures w14:val="none"/>
    </w:rPr>
  </w:style>
  <w:style w:type="paragraph" w:customStyle="1" w:styleId="11">
    <w:name w:val="Заголовок 11"/>
    <w:basedOn w:val="a"/>
    <w:uiPriority w:val="1"/>
    <w:qFormat/>
    <w:rsid w:val="00625E72"/>
    <w:pPr>
      <w:widowControl w:val="0"/>
      <w:autoSpaceDE w:val="0"/>
      <w:autoSpaceDN w:val="0"/>
      <w:spacing w:before="70"/>
      <w:ind w:left="1210"/>
      <w:outlineLvl w:val="1"/>
    </w:pPr>
    <w:rPr>
      <w:b/>
      <w:bCs/>
      <w:sz w:val="28"/>
      <w:szCs w:val="28"/>
      <w:lang w:eastAsia="en-US"/>
    </w:rPr>
  </w:style>
  <w:style w:type="paragraph" w:styleId="ae">
    <w:name w:val="Normal (Web)"/>
    <w:basedOn w:val="a"/>
    <w:uiPriority w:val="99"/>
    <w:unhideWhenUsed/>
    <w:rsid w:val="005D5BDF"/>
    <w:pPr>
      <w:spacing w:before="100" w:beforeAutospacing="1" w:after="100" w:afterAutospacing="1"/>
    </w:pPr>
  </w:style>
  <w:style w:type="character" w:styleId="af">
    <w:name w:val="Hyperlink"/>
    <w:basedOn w:val="a0"/>
    <w:uiPriority w:val="99"/>
    <w:unhideWhenUsed/>
    <w:rsid w:val="00231F22"/>
    <w:rPr>
      <w:color w:val="0000FF"/>
      <w:u w:val="single"/>
    </w:rPr>
  </w:style>
  <w:style w:type="character" w:styleId="af0">
    <w:name w:val="Strong"/>
    <w:basedOn w:val="a0"/>
    <w:uiPriority w:val="22"/>
    <w:qFormat/>
    <w:rsid w:val="00231F22"/>
    <w:rPr>
      <w:b/>
      <w:bCs/>
    </w:rPr>
  </w:style>
  <w:style w:type="character" w:customStyle="1" w:styleId="apple-converted-space">
    <w:name w:val="apple-converted-space"/>
    <w:basedOn w:val="a0"/>
    <w:rsid w:val="00924778"/>
  </w:style>
  <w:style w:type="paragraph" w:styleId="af1">
    <w:name w:val="header"/>
    <w:basedOn w:val="a"/>
    <w:link w:val="af2"/>
    <w:uiPriority w:val="99"/>
    <w:unhideWhenUsed/>
    <w:rsid w:val="00BF3AAF"/>
    <w:pPr>
      <w:tabs>
        <w:tab w:val="center" w:pos="4677"/>
        <w:tab w:val="right" w:pos="9355"/>
      </w:tabs>
    </w:pPr>
  </w:style>
  <w:style w:type="character" w:customStyle="1" w:styleId="af2">
    <w:name w:val="Верхний колонтитул Знак"/>
    <w:basedOn w:val="a0"/>
    <w:link w:val="af1"/>
    <w:uiPriority w:val="99"/>
    <w:rsid w:val="00BF3AAF"/>
    <w:rPr>
      <w:rFonts w:ascii="Times New Roman" w:eastAsia="Times New Roman" w:hAnsi="Times New Roman" w:cs="Times New Roman"/>
      <w:kern w:val="0"/>
      <w:lang w:eastAsia="ru-RU"/>
      <w14:ligatures w14:val="none"/>
    </w:rPr>
  </w:style>
  <w:style w:type="paragraph" w:styleId="af3">
    <w:name w:val="footer"/>
    <w:basedOn w:val="a"/>
    <w:link w:val="af4"/>
    <w:uiPriority w:val="99"/>
    <w:unhideWhenUsed/>
    <w:rsid w:val="00BF3AAF"/>
    <w:pPr>
      <w:tabs>
        <w:tab w:val="center" w:pos="4677"/>
        <w:tab w:val="right" w:pos="9355"/>
      </w:tabs>
    </w:pPr>
  </w:style>
  <w:style w:type="character" w:customStyle="1" w:styleId="af4">
    <w:name w:val="Нижний колонтитул Знак"/>
    <w:basedOn w:val="a0"/>
    <w:link w:val="af3"/>
    <w:uiPriority w:val="99"/>
    <w:rsid w:val="00BF3AAF"/>
    <w:rPr>
      <w:rFonts w:ascii="Times New Roman" w:eastAsia="Times New Roman" w:hAnsi="Times New Roman" w:cs="Times New Roman"/>
      <w:kern w:val="0"/>
      <w:lang w:eastAsia="ru-RU"/>
      <w14:ligatures w14:val="none"/>
    </w:rPr>
  </w:style>
  <w:style w:type="character" w:styleId="af5">
    <w:name w:val="page number"/>
    <w:basedOn w:val="a0"/>
    <w:uiPriority w:val="99"/>
    <w:semiHidden/>
    <w:unhideWhenUsed/>
    <w:rsid w:val="00BF3AAF"/>
  </w:style>
  <w:style w:type="paragraph" w:styleId="af6">
    <w:name w:val="footnote text"/>
    <w:basedOn w:val="a"/>
    <w:link w:val="af7"/>
    <w:uiPriority w:val="99"/>
    <w:semiHidden/>
    <w:unhideWhenUsed/>
    <w:rsid w:val="006E5469"/>
    <w:rPr>
      <w:sz w:val="20"/>
      <w:szCs w:val="20"/>
    </w:rPr>
  </w:style>
  <w:style w:type="character" w:customStyle="1" w:styleId="af7">
    <w:name w:val="Текст сноски Знак"/>
    <w:basedOn w:val="a0"/>
    <w:link w:val="af6"/>
    <w:uiPriority w:val="99"/>
    <w:semiHidden/>
    <w:rsid w:val="006E5469"/>
    <w:rPr>
      <w:rFonts w:ascii="Times New Roman" w:eastAsia="Times New Roman" w:hAnsi="Times New Roman" w:cs="Times New Roman"/>
      <w:kern w:val="0"/>
      <w:sz w:val="20"/>
      <w:szCs w:val="20"/>
      <w:lang w:eastAsia="ru-RU"/>
      <w14:ligatures w14:val="none"/>
    </w:rPr>
  </w:style>
  <w:style w:type="character" w:styleId="af8">
    <w:name w:val="footnote reference"/>
    <w:basedOn w:val="a0"/>
    <w:uiPriority w:val="99"/>
    <w:semiHidden/>
    <w:unhideWhenUsed/>
    <w:rsid w:val="006E5469"/>
    <w:rPr>
      <w:vertAlign w:val="superscript"/>
    </w:rPr>
  </w:style>
  <w:style w:type="character" w:styleId="af9">
    <w:name w:val="Unresolved Mention"/>
    <w:basedOn w:val="a0"/>
    <w:uiPriority w:val="99"/>
    <w:semiHidden/>
    <w:unhideWhenUsed/>
    <w:rsid w:val="006E5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g"/></Relationships>
</file>

<file path=word/_rels/footnotes.xml.rels><?xml version="1.0" encoding="UTF-8" standalone="yes"?>
<Relationships xmlns="http://schemas.openxmlformats.org/package/2006/relationships"><Relationship Id="rId1" Type="http://schemas.openxmlformats.org/officeDocument/2006/relationships/hyperlink" Target="https://t.me/aelar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BE5BC-A89F-6A4A-8EC9-AA279D24A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42</Pages>
  <Words>9387</Words>
  <Characters>53509</Characters>
  <Application>Microsoft Office Word</Application>
  <DocSecurity>0</DocSecurity>
  <Lines>445</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Рыбаков</dc:creator>
  <cp:keywords/>
  <dc:description/>
  <cp:lastModifiedBy>Олег Рыбаков</cp:lastModifiedBy>
  <cp:revision>19</cp:revision>
  <cp:lastPrinted>2025-12-21T06:16:00Z</cp:lastPrinted>
  <dcterms:created xsi:type="dcterms:W3CDTF">2025-12-21T06:16:00Z</dcterms:created>
  <dcterms:modified xsi:type="dcterms:W3CDTF">2026-04-11T10:44:00Z</dcterms:modified>
</cp:coreProperties>
</file>