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B8FA0" w14:textId="77777777" w:rsidR="00625E72" w:rsidRDefault="00625E72" w:rsidP="005F4D6A">
      <w:pPr>
        <w:pStyle w:val="ac"/>
        <w:spacing w:before="1"/>
        <w:ind w:left="1315" w:right="1214" w:hanging="483"/>
        <w:jc w:val="center"/>
      </w:pPr>
      <w:r>
        <w:t>МИНИСТЕРСТВО</w:t>
      </w:r>
      <w:r>
        <w:rPr>
          <w:spacing w:val="-11"/>
        </w:rPr>
        <w:t xml:space="preserve"> </w:t>
      </w:r>
      <w:r>
        <w:t>НАУКИ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 РОССИЙСКОЙ ФЕДЕРАЦИИ</w:t>
      </w:r>
    </w:p>
    <w:p w14:paraId="77F1D127" w14:textId="77777777" w:rsidR="00625E72" w:rsidRDefault="00625E72" w:rsidP="005F4D6A">
      <w:pPr>
        <w:pStyle w:val="ac"/>
        <w:ind w:left="100" w:hanging="483"/>
        <w:jc w:val="center"/>
      </w:pPr>
      <w:r>
        <w:t>ФЕДЕРАЛЬНОЕ</w:t>
      </w:r>
      <w:r>
        <w:rPr>
          <w:spacing w:val="40"/>
        </w:rPr>
        <w:t xml:space="preserve"> </w:t>
      </w:r>
      <w:r>
        <w:t>ГОСУДАРСТВЕННОЕ</w:t>
      </w:r>
      <w:r>
        <w:rPr>
          <w:spacing w:val="-11"/>
        </w:rPr>
        <w:t xml:space="preserve"> </w:t>
      </w:r>
      <w:r>
        <w:t>АВТОНОМНОЕ</w:t>
      </w:r>
      <w:r>
        <w:rPr>
          <w:spacing w:val="-12"/>
        </w:rPr>
        <w:t xml:space="preserve"> </w:t>
      </w:r>
      <w:r>
        <w:t>ОБРАЗОВАТЕЛЬНОЕ УЧРЕЖДЕНИЕ ВЫСШЕГО ОБРАЗОВАНИЯ</w:t>
      </w:r>
    </w:p>
    <w:p w14:paraId="12F1B1D1" w14:textId="77777777" w:rsidR="00625E72" w:rsidRDefault="00625E72" w:rsidP="005F4D6A">
      <w:pPr>
        <w:pStyle w:val="ac"/>
        <w:spacing w:line="321" w:lineRule="exact"/>
        <w:ind w:left="808" w:hanging="483"/>
        <w:jc w:val="center"/>
      </w:pPr>
      <w:r>
        <w:t>«КАЗАНСКИЙ</w:t>
      </w:r>
      <w:r>
        <w:rPr>
          <w:spacing w:val="-17"/>
        </w:rPr>
        <w:t xml:space="preserve"> </w:t>
      </w:r>
      <w:r>
        <w:t>(ПРИВОЛЖСКИЙ)</w:t>
      </w:r>
      <w:r>
        <w:rPr>
          <w:spacing w:val="-12"/>
        </w:rPr>
        <w:t xml:space="preserve"> </w:t>
      </w:r>
      <w:r>
        <w:t>ФЕДЕРАЛЬНЫЙ</w:t>
      </w:r>
      <w:r>
        <w:rPr>
          <w:spacing w:val="-12"/>
        </w:rPr>
        <w:t xml:space="preserve"> </w:t>
      </w:r>
      <w:r>
        <w:rPr>
          <w:spacing w:val="-2"/>
        </w:rPr>
        <w:t>УНИВЕРСИТЕТ»</w:t>
      </w:r>
    </w:p>
    <w:p w14:paraId="5D3F60F0" w14:textId="77777777" w:rsidR="00625E72" w:rsidRDefault="00625E72" w:rsidP="005F4D6A">
      <w:pPr>
        <w:pStyle w:val="ac"/>
        <w:ind w:hanging="483"/>
        <w:rPr>
          <w:sz w:val="30"/>
        </w:rPr>
      </w:pPr>
    </w:p>
    <w:p w14:paraId="6376B200" w14:textId="77777777" w:rsidR="00625E72" w:rsidRDefault="00625E72" w:rsidP="005F4D6A">
      <w:pPr>
        <w:pStyle w:val="ac"/>
        <w:ind w:hanging="483"/>
        <w:rPr>
          <w:sz w:val="30"/>
        </w:rPr>
      </w:pPr>
    </w:p>
    <w:p w14:paraId="5B978988" w14:textId="77777777" w:rsidR="00625E72" w:rsidRDefault="00625E72" w:rsidP="005F4D6A">
      <w:pPr>
        <w:pStyle w:val="ac"/>
        <w:spacing w:line="480" w:lineRule="auto"/>
        <w:ind w:left="2763" w:right="1954" w:hanging="483"/>
        <w:jc w:val="center"/>
      </w:pPr>
      <w:r>
        <w:t>Институт</w:t>
      </w:r>
      <w:r>
        <w:rPr>
          <w:spacing w:val="-10"/>
        </w:rPr>
        <w:t xml:space="preserve"> </w:t>
      </w:r>
      <w:r>
        <w:t>управления,</w:t>
      </w:r>
      <w:r>
        <w:rPr>
          <w:spacing w:val="-10"/>
        </w:rPr>
        <w:t xml:space="preserve"> </w:t>
      </w:r>
      <w:r>
        <w:t>экономики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финансов Кафедра общего менеджмента</w:t>
      </w:r>
    </w:p>
    <w:p w14:paraId="5F8416F2" w14:textId="77777777" w:rsidR="00625E72" w:rsidRDefault="00625E72" w:rsidP="005F4D6A">
      <w:pPr>
        <w:pStyle w:val="ac"/>
        <w:spacing w:before="1"/>
        <w:ind w:hanging="483"/>
      </w:pPr>
    </w:p>
    <w:p w14:paraId="69713B5F" w14:textId="77777777" w:rsidR="00625E72" w:rsidRDefault="00625E72" w:rsidP="005F4D6A">
      <w:pPr>
        <w:pStyle w:val="ac"/>
        <w:ind w:left="221" w:hanging="483"/>
      </w:pPr>
      <w:r>
        <w:t>Направление</w:t>
      </w:r>
      <w:r>
        <w:rPr>
          <w:spacing w:val="-9"/>
        </w:rPr>
        <w:t xml:space="preserve"> </w:t>
      </w:r>
      <w:r>
        <w:t>подготовки</w:t>
      </w:r>
      <w:r>
        <w:rPr>
          <w:spacing w:val="-6"/>
        </w:rPr>
        <w:t xml:space="preserve"> </w:t>
      </w:r>
      <w:r>
        <w:t>(специальность):</w:t>
      </w:r>
      <w:r>
        <w:rPr>
          <w:spacing w:val="58"/>
        </w:rPr>
        <w:t xml:space="preserve"> </w:t>
      </w:r>
      <w:r>
        <w:rPr>
          <w:u w:val="single"/>
        </w:rPr>
        <w:t>38.03.02</w:t>
      </w:r>
      <w:r>
        <w:rPr>
          <w:spacing w:val="-6"/>
          <w:u w:val="single"/>
        </w:rPr>
        <w:t xml:space="preserve"> </w:t>
      </w:r>
      <w:r>
        <w:rPr>
          <w:u w:val="single"/>
        </w:rPr>
        <w:t>-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Менеджмент</w:t>
      </w:r>
    </w:p>
    <w:p w14:paraId="37FF9636" w14:textId="77777777" w:rsidR="00625E72" w:rsidRDefault="00625E72" w:rsidP="005F4D6A">
      <w:pPr>
        <w:tabs>
          <w:tab w:val="left" w:pos="7750"/>
        </w:tabs>
        <w:spacing w:before="134" w:line="197" w:lineRule="exact"/>
        <w:ind w:left="5780" w:hanging="483"/>
        <w:rPr>
          <w:sz w:val="18"/>
        </w:rPr>
      </w:pPr>
      <w:r>
        <w:rPr>
          <w:spacing w:val="-4"/>
          <w:sz w:val="18"/>
        </w:rPr>
        <w:t>шифр</w:t>
      </w:r>
      <w:r>
        <w:rPr>
          <w:sz w:val="18"/>
        </w:rPr>
        <w:tab/>
      </w:r>
      <w:r>
        <w:rPr>
          <w:spacing w:val="-2"/>
          <w:sz w:val="18"/>
        </w:rPr>
        <w:t>наименование</w:t>
      </w:r>
    </w:p>
    <w:p w14:paraId="63326244" w14:textId="77777777" w:rsidR="00625E72" w:rsidRDefault="00625E72" w:rsidP="005F4D6A">
      <w:pPr>
        <w:pStyle w:val="ac"/>
        <w:tabs>
          <w:tab w:val="left" w:pos="9085"/>
        </w:tabs>
        <w:spacing w:line="312" w:lineRule="exact"/>
        <w:ind w:left="221" w:hanging="483"/>
      </w:pPr>
      <w:r>
        <w:t xml:space="preserve">Профиль (специализация): </w:t>
      </w:r>
      <w:r w:rsidR="005D5BDF">
        <w:rPr>
          <w:u w:val="single"/>
        </w:rPr>
        <w:t>Бизнес–аналитика в управленческой среде</w:t>
      </w:r>
    </w:p>
    <w:p w14:paraId="1EF0C3F0" w14:textId="77777777" w:rsidR="00625E72" w:rsidRDefault="00625E72" w:rsidP="005F4D6A">
      <w:pPr>
        <w:spacing w:before="134"/>
        <w:ind w:left="6168" w:hanging="483"/>
        <w:rPr>
          <w:sz w:val="18"/>
        </w:rPr>
      </w:pPr>
      <w:r>
        <w:rPr>
          <w:spacing w:val="-2"/>
          <w:sz w:val="18"/>
        </w:rPr>
        <w:t>наименование</w:t>
      </w:r>
    </w:p>
    <w:p w14:paraId="1599A3FC" w14:textId="77777777" w:rsidR="00625E72" w:rsidRDefault="00625E72" w:rsidP="005F4D6A">
      <w:pPr>
        <w:pStyle w:val="ac"/>
        <w:ind w:hanging="483"/>
        <w:rPr>
          <w:sz w:val="20"/>
        </w:rPr>
      </w:pPr>
    </w:p>
    <w:p w14:paraId="4234AD33" w14:textId="77777777" w:rsidR="00625E72" w:rsidRDefault="00625E72" w:rsidP="005F4D6A">
      <w:pPr>
        <w:pStyle w:val="ac"/>
        <w:ind w:hanging="483"/>
        <w:rPr>
          <w:sz w:val="20"/>
        </w:rPr>
      </w:pPr>
    </w:p>
    <w:p w14:paraId="79E54F45" w14:textId="77777777" w:rsidR="00625E72" w:rsidRDefault="00625E72" w:rsidP="005F4D6A">
      <w:pPr>
        <w:pStyle w:val="ac"/>
        <w:ind w:hanging="483"/>
        <w:rPr>
          <w:sz w:val="20"/>
        </w:rPr>
      </w:pPr>
    </w:p>
    <w:p w14:paraId="6D1F10C9" w14:textId="77777777" w:rsidR="00625E72" w:rsidRDefault="00625E72" w:rsidP="005F4D6A">
      <w:pPr>
        <w:pStyle w:val="ac"/>
        <w:spacing w:before="4"/>
        <w:ind w:hanging="483"/>
        <w:rPr>
          <w:sz w:val="22"/>
        </w:rPr>
      </w:pPr>
    </w:p>
    <w:p w14:paraId="5BD3DF7C" w14:textId="77777777" w:rsidR="00625E72" w:rsidRDefault="00625E72" w:rsidP="005F4D6A">
      <w:pPr>
        <w:pStyle w:val="ac"/>
        <w:ind w:left="2425" w:right="1618" w:hanging="483"/>
        <w:jc w:val="center"/>
      </w:pPr>
      <w:r>
        <w:t>КУРСОВАЯ</w:t>
      </w:r>
      <w:r>
        <w:rPr>
          <w:spacing w:val="-10"/>
        </w:rPr>
        <w:t xml:space="preserve"> </w:t>
      </w:r>
      <w:r>
        <w:rPr>
          <w:spacing w:val="-2"/>
        </w:rPr>
        <w:t>РАБОТА</w:t>
      </w:r>
    </w:p>
    <w:p w14:paraId="6A318A9C" w14:textId="77777777" w:rsidR="00625E72" w:rsidRDefault="005D5BDF" w:rsidP="005F4D6A">
      <w:pPr>
        <w:pStyle w:val="ac"/>
        <w:ind w:hanging="483"/>
        <w:jc w:val="center"/>
        <w:rPr>
          <w:b/>
          <w:sz w:val="30"/>
        </w:rPr>
      </w:pPr>
      <w:r w:rsidRPr="005D5BDF">
        <w:rPr>
          <w:b/>
          <w:bCs/>
        </w:rPr>
        <w:t>Разработка проектного решения по автоматизации документооборота в организации</w:t>
      </w:r>
    </w:p>
    <w:p w14:paraId="099F7876" w14:textId="77777777" w:rsidR="00625E72" w:rsidRDefault="00625E72" w:rsidP="005F4D6A">
      <w:pPr>
        <w:pStyle w:val="ac"/>
        <w:ind w:hanging="483"/>
        <w:rPr>
          <w:b/>
          <w:sz w:val="30"/>
        </w:rPr>
      </w:pPr>
    </w:p>
    <w:p w14:paraId="45DD0F06" w14:textId="77777777" w:rsidR="00625E72" w:rsidRDefault="00625E72" w:rsidP="005F4D6A">
      <w:pPr>
        <w:pStyle w:val="ac"/>
        <w:ind w:hanging="483"/>
        <w:rPr>
          <w:b/>
          <w:sz w:val="30"/>
        </w:rPr>
      </w:pPr>
    </w:p>
    <w:p w14:paraId="4C962FF2" w14:textId="77777777" w:rsidR="00625E72" w:rsidRDefault="00625E72" w:rsidP="005F4D6A">
      <w:pPr>
        <w:pStyle w:val="ac"/>
        <w:ind w:hanging="483"/>
        <w:rPr>
          <w:b/>
          <w:sz w:val="30"/>
        </w:rPr>
      </w:pPr>
    </w:p>
    <w:p w14:paraId="38BA3DCB" w14:textId="77777777" w:rsidR="00625E72" w:rsidRDefault="00625E72" w:rsidP="005F4D6A">
      <w:pPr>
        <w:pStyle w:val="ac"/>
        <w:tabs>
          <w:tab w:val="left" w:pos="2546"/>
          <w:tab w:val="left" w:pos="3561"/>
        </w:tabs>
        <w:spacing w:before="225"/>
        <w:ind w:left="929" w:right="6617" w:hanging="483"/>
      </w:pPr>
      <w:r>
        <w:t xml:space="preserve">Студент </w:t>
      </w:r>
      <w:r w:rsidR="005D5BDF">
        <w:rPr>
          <w:u w:val="single"/>
        </w:rPr>
        <w:t xml:space="preserve">3 </w:t>
      </w:r>
      <w:r>
        <w:rPr>
          <w:spacing w:val="-4"/>
        </w:rPr>
        <w:t xml:space="preserve">курса </w:t>
      </w:r>
      <w:r>
        <w:t>группы</w:t>
      </w:r>
      <w:r w:rsidR="006F2A13">
        <w:t xml:space="preserve"> </w:t>
      </w:r>
      <w:r w:rsidR="005D5BDF">
        <w:rPr>
          <w:u w:val="single"/>
        </w:rPr>
        <w:t>14.310</w:t>
      </w:r>
    </w:p>
    <w:p w14:paraId="5BE15748" w14:textId="77777777" w:rsidR="00625E72" w:rsidRPr="006F2A13" w:rsidRDefault="00625E72" w:rsidP="005F4D6A">
      <w:pPr>
        <w:pStyle w:val="ac"/>
        <w:tabs>
          <w:tab w:val="left" w:pos="1489"/>
          <w:tab w:val="left" w:pos="3029"/>
          <w:tab w:val="left" w:pos="3592"/>
          <w:tab w:val="left" w:pos="6571"/>
        </w:tabs>
        <w:spacing w:line="321" w:lineRule="exact"/>
        <w:ind w:left="929" w:hanging="483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</w:t>
      </w:r>
      <w:r w:rsidR="00BF3AAF">
        <w:rPr>
          <w:u w:val="single"/>
        </w:rPr>
        <w:t>2</w:t>
      </w:r>
      <w:r w:rsidR="00EC340D">
        <w:rPr>
          <w:u w:val="single"/>
        </w:rPr>
        <w:t xml:space="preserve">6 </w:t>
      </w:r>
      <w:r>
        <w:rPr>
          <w:spacing w:val="-5"/>
        </w:rPr>
        <w:t>г.</w:t>
      </w:r>
      <w:r>
        <w:tab/>
      </w:r>
      <w:proofErr w:type="spellStart"/>
      <w:r w:rsidR="005D5BDF">
        <w:t>Гаянов</w:t>
      </w:r>
      <w:proofErr w:type="spellEnd"/>
      <w:r w:rsidR="005D5BDF">
        <w:t xml:space="preserve"> А.Л.</w:t>
      </w:r>
    </w:p>
    <w:p w14:paraId="6EDE4A62" w14:textId="77777777" w:rsidR="00625E72" w:rsidRDefault="00625E72" w:rsidP="005F4D6A">
      <w:pPr>
        <w:pStyle w:val="ac"/>
        <w:ind w:hanging="483"/>
        <w:rPr>
          <w:sz w:val="30"/>
        </w:rPr>
      </w:pPr>
    </w:p>
    <w:p w14:paraId="60D87AA6" w14:textId="77777777" w:rsidR="00625E72" w:rsidRDefault="00625E72" w:rsidP="005F4D6A">
      <w:pPr>
        <w:pStyle w:val="ac"/>
        <w:spacing w:before="2"/>
        <w:ind w:hanging="483"/>
        <w:rPr>
          <w:sz w:val="26"/>
        </w:rPr>
      </w:pPr>
    </w:p>
    <w:p w14:paraId="6BE62578" w14:textId="77777777" w:rsidR="00625E72" w:rsidRDefault="00625E72" w:rsidP="005F4D6A">
      <w:pPr>
        <w:pStyle w:val="ac"/>
        <w:spacing w:line="322" w:lineRule="exact"/>
        <w:ind w:left="929" w:hanging="483"/>
      </w:pPr>
      <w:r>
        <w:t>Научный</w:t>
      </w:r>
      <w:r>
        <w:rPr>
          <w:spacing w:val="-10"/>
        </w:rPr>
        <w:t xml:space="preserve"> </w:t>
      </w:r>
      <w:r>
        <w:rPr>
          <w:spacing w:val="-2"/>
        </w:rPr>
        <w:t>руководитель</w:t>
      </w:r>
    </w:p>
    <w:p w14:paraId="77384D66" w14:textId="77777777" w:rsidR="00BF3AAF" w:rsidRDefault="00BF3AAF" w:rsidP="005F4D6A">
      <w:pPr>
        <w:tabs>
          <w:tab w:val="left" w:pos="3458"/>
        </w:tabs>
        <w:spacing w:before="133" w:line="197" w:lineRule="exact"/>
        <w:ind w:left="929" w:hanging="483"/>
        <w:rPr>
          <w:sz w:val="28"/>
          <w:u w:val="single"/>
        </w:rPr>
      </w:pPr>
      <w:r w:rsidRPr="00BF3AAF">
        <w:rPr>
          <w:sz w:val="28"/>
          <w:u w:val="single"/>
        </w:rPr>
        <w:t>старший преподаватель, б/с</w:t>
      </w:r>
    </w:p>
    <w:p w14:paraId="45FE35F8" w14:textId="77777777" w:rsidR="00625E72" w:rsidRDefault="00625E72" w:rsidP="005F4D6A">
      <w:pPr>
        <w:tabs>
          <w:tab w:val="left" w:pos="3458"/>
        </w:tabs>
        <w:spacing w:before="133" w:line="197" w:lineRule="exact"/>
        <w:ind w:left="929" w:hanging="483"/>
        <w:rPr>
          <w:sz w:val="18"/>
        </w:rPr>
      </w:pPr>
      <w:proofErr w:type="spellStart"/>
      <w:proofErr w:type="gramStart"/>
      <w:r>
        <w:rPr>
          <w:spacing w:val="-2"/>
          <w:sz w:val="18"/>
        </w:rPr>
        <w:t>уч.степень</w:t>
      </w:r>
      <w:proofErr w:type="spellEnd"/>
      <w:proofErr w:type="gramEnd"/>
      <w:r>
        <w:rPr>
          <w:sz w:val="18"/>
        </w:rPr>
        <w:tab/>
      </w:r>
      <w:proofErr w:type="spellStart"/>
      <w:proofErr w:type="gramStart"/>
      <w:r>
        <w:rPr>
          <w:spacing w:val="-2"/>
          <w:sz w:val="18"/>
        </w:rPr>
        <w:t>уч.звание</w:t>
      </w:r>
      <w:proofErr w:type="spellEnd"/>
      <w:proofErr w:type="gramEnd"/>
    </w:p>
    <w:p w14:paraId="446944EF" w14:textId="77777777" w:rsidR="00C130B5" w:rsidRDefault="00625E72" w:rsidP="005F4D6A">
      <w:pPr>
        <w:pStyle w:val="ac"/>
        <w:tabs>
          <w:tab w:val="left" w:pos="1489"/>
          <w:tab w:val="left" w:pos="3029"/>
          <w:tab w:val="left" w:pos="3592"/>
          <w:tab w:val="left" w:pos="6570"/>
        </w:tabs>
        <w:spacing w:line="312" w:lineRule="exact"/>
        <w:ind w:left="929" w:hanging="483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</w:t>
      </w:r>
      <w:r w:rsidR="00BF3AAF">
        <w:rPr>
          <w:u w:val="single"/>
        </w:rPr>
        <w:t>2</w:t>
      </w:r>
      <w:r w:rsidR="00EC340D">
        <w:rPr>
          <w:u w:val="single"/>
        </w:rPr>
        <w:t xml:space="preserve">6 </w:t>
      </w:r>
      <w:r>
        <w:rPr>
          <w:spacing w:val="-5"/>
        </w:rPr>
        <w:t>г.</w:t>
      </w:r>
      <w:r>
        <w:tab/>
      </w:r>
      <w:r w:rsidR="00BF3AAF">
        <w:t>Белоглазова Е.Е.</w:t>
      </w:r>
      <w:r w:rsidR="00C130B5">
        <w:t xml:space="preserve"> </w:t>
      </w:r>
    </w:p>
    <w:p w14:paraId="15865680" w14:textId="77777777" w:rsidR="00C130B5" w:rsidRDefault="00C130B5" w:rsidP="005F4D6A">
      <w:pPr>
        <w:pStyle w:val="ac"/>
        <w:tabs>
          <w:tab w:val="left" w:pos="1489"/>
          <w:tab w:val="left" w:pos="3029"/>
          <w:tab w:val="left" w:pos="3592"/>
          <w:tab w:val="left" w:pos="6570"/>
        </w:tabs>
        <w:spacing w:line="312" w:lineRule="exact"/>
        <w:ind w:left="929" w:hanging="483"/>
      </w:pPr>
    </w:p>
    <w:p w14:paraId="5DB11F86" w14:textId="77777777" w:rsidR="006F2A13" w:rsidRDefault="006F2A13" w:rsidP="005F4D6A">
      <w:pPr>
        <w:pStyle w:val="ac"/>
        <w:tabs>
          <w:tab w:val="left" w:pos="1489"/>
          <w:tab w:val="left" w:pos="3029"/>
          <w:tab w:val="left" w:pos="3592"/>
          <w:tab w:val="left" w:pos="6570"/>
        </w:tabs>
        <w:spacing w:line="312" w:lineRule="exact"/>
        <w:ind w:left="929" w:hanging="483"/>
        <w:sectPr w:rsidR="006F2A13">
          <w:footerReference w:type="first" r:id="rId8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14:paraId="6F134C44" w14:textId="77777777" w:rsidR="00C130B5" w:rsidRPr="00E15854" w:rsidRDefault="006F2A13" w:rsidP="005F4D6A">
      <w:pPr>
        <w:pStyle w:val="ac"/>
        <w:tabs>
          <w:tab w:val="left" w:pos="1489"/>
          <w:tab w:val="left" w:pos="3029"/>
          <w:tab w:val="left" w:pos="3592"/>
          <w:tab w:val="left" w:pos="6570"/>
        </w:tabs>
        <w:spacing w:line="360" w:lineRule="auto"/>
        <w:ind w:hanging="483"/>
        <w:jc w:val="center"/>
        <w:rPr>
          <w:i/>
          <w:iCs/>
          <w:sz w:val="18"/>
          <w:szCs w:val="18"/>
        </w:rPr>
      </w:pPr>
      <w:r w:rsidRPr="00E15854">
        <w:rPr>
          <w:i/>
          <w:iCs/>
          <w:sz w:val="18"/>
          <w:szCs w:val="18"/>
        </w:rPr>
        <w:lastRenderedPageBreak/>
        <w:t>СОДЕРЖАНИЕ</w:t>
      </w:r>
    </w:p>
    <w:p w14:paraId="5261BED1" w14:textId="77777777" w:rsidR="006F2A13" w:rsidRPr="00E15854" w:rsidRDefault="006F2A13" w:rsidP="005F4D6A">
      <w:pPr>
        <w:pStyle w:val="ac"/>
        <w:tabs>
          <w:tab w:val="left" w:pos="1489"/>
          <w:tab w:val="left" w:pos="3029"/>
          <w:tab w:val="left" w:pos="3592"/>
          <w:tab w:val="left" w:pos="6570"/>
        </w:tabs>
        <w:spacing w:line="360" w:lineRule="auto"/>
        <w:ind w:hanging="483"/>
        <w:rPr>
          <w:i/>
          <w:iCs/>
          <w:sz w:val="18"/>
          <w:szCs w:val="18"/>
        </w:rPr>
      </w:pPr>
    </w:p>
    <w:p w14:paraId="0AE24A58" w14:textId="77777777" w:rsidR="006F2A13" w:rsidRPr="00E15854" w:rsidRDefault="006F2A13" w:rsidP="005F4D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hanging="483"/>
        <w:jc w:val="both"/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</w:pPr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ВВЕДЕНИЕ…………………………………………………………………</w:t>
      </w:r>
      <w:proofErr w:type="gramStart"/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……</w:t>
      </w:r>
      <w:r w:rsidR="00E64693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.</w:t>
      </w:r>
      <w:proofErr w:type="gramEnd"/>
      <w:r w:rsidR="00E64693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.</w:t>
      </w:r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3</w:t>
      </w:r>
    </w:p>
    <w:p w14:paraId="264AD375" w14:textId="77777777" w:rsidR="006F2A13" w:rsidRPr="00E15854" w:rsidRDefault="006F2A13" w:rsidP="005F4D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hanging="483"/>
        <w:jc w:val="both"/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</w:pPr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1. ТЕОРЕТИЧЕСКИЕ ОСНОВЫ АВТОМАТИЗАЦИИ ДОКУМЕНТООБОРОТА</w:t>
      </w:r>
      <w:r w:rsidR="00EC2D35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. …………………………………………………………5</w:t>
      </w:r>
    </w:p>
    <w:p w14:paraId="1F9EFFE7" w14:textId="77777777" w:rsidR="006F2A13" w:rsidRPr="00E15854" w:rsidRDefault="006F2A13" w:rsidP="005F4D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hanging="483"/>
        <w:jc w:val="both"/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</w:pPr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1.1. Понятие и роль документооборота; автоматизация как элемент цифровой трансформации…………………………………………………………</w:t>
      </w:r>
      <w:r w:rsidR="00E64693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…………</w:t>
      </w:r>
      <w:r w:rsidR="00EC340D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5</w:t>
      </w:r>
    </w:p>
    <w:p w14:paraId="31CC16F0" w14:textId="77777777" w:rsidR="006F2A13" w:rsidRPr="00E15854" w:rsidRDefault="006F2A13" w:rsidP="005F4D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hanging="483"/>
        <w:jc w:val="both"/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</w:pPr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1.2. Правовые основы ЭДО и интеграция с корпоративными ИС………</w:t>
      </w:r>
      <w:proofErr w:type="gramStart"/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…</w:t>
      </w:r>
      <w:r w:rsidR="00E64693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….</w:t>
      </w:r>
      <w:proofErr w:type="gramEnd"/>
      <w:r w:rsidR="00BA5E6F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1</w:t>
      </w:r>
      <w:r w:rsidR="00EC340D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0</w:t>
      </w:r>
    </w:p>
    <w:p w14:paraId="7D98BCBE" w14:textId="77777777" w:rsidR="006F2A13" w:rsidRPr="00E15854" w:rsidRDefault="006F2A13" w:rsidP="005F4D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hanging="483"/>
        <w:jc w:val="both"/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</w:pPr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 xml:space="preserve">1.3. Современные тенденции, риски и международный опыт, выводы для российской </w:t>
      </w:r>
      <w:proofErr w:type="gramStart"/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практики….</w:t>
      </w:r>
      <w:proofErr w:type="gramEnd"/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………………………………………………</w:t>
      </w:r>
      <w:proofErr w:type="gramStart"/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……</w:t>
      </w:r>
      <w:r w:rsidR="00BA5E6F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..</w:t>
      </w:r>
      <w:r w:rsidR="00E64693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….</w:t>
      </w:r>
      <w:proofErr w:type="gramEnd"/>
      <w:r w:rsidR="00E64693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.</w:t>
      </w:r>
      <w:r w:rsidR="00EC340D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1</w:t>
      </w:r>
      <w:r w:rsidR="006B6160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4</w:t>
      </w:r>
    </w:p>
    <w:p w14:paraId="678DB0C5" w14:textId="77777777" w:rsidR="006F2A13" w:rsidRPr="00E15854" w:rsidRDefault="006F2A13" w:rsidP="005F4D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hanging="483"/>
        <w:jc w:val="both"/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</w:pPr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2. ПРАКТИЧЕСКОЕ РЕШЕНИЕ ДЛЯ АО «</w:t>
      </w:r>
      <w:proofErr w:type="gramStart"/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ТРАНСТЕХСЕРВИС»</w:t>
      </w:r>
      <w:r w:rsidR="00EC2D35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…</w:t>
      </w:r>
      <w:proofErr w:type="gramEnd"/>
      <w:r w:rsidR="00EC2D35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…</w:t>
      </w:r>
      <w:proofErr w:type="gramStart"/>
      <w:r w:rsidR="00EC2D35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…….</w:t>
      </w:r>
      <w:proofErr w:type="gramEnd"/>
      <w:r w:rsidR="00EC2D35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.18</w:t>
      </w:r>
    </w:p>
    <w:p w14:paraId="41C3570C" w14:textId="77777777" w:rsidR="006F2A13" w:rsidRPr="00E15854" w:rsidRDefault="006F2A13" w:rsidP="005F4D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hanging="483"/>
        <w:jc w:val="both"/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</w:pPr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2.1. Краткая характеристика ТТС и анализ текущего документооборота...</w:t>
      </w:r>
      <w:r w:rsidR="00E64693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......</w:t>
      </w:r>
      <w:r w:rsidR="00EC340D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18</w:t>
      </w:r>
    </w:p>
    <w:p w14:paraId="7DEF4D42" w14:textId="77777777" w:rsidR="006F2A13" w:rsidRPr="00E15854" w:rsidRDefault="006F2A13" w:rsidP="005F4D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hanging="483"/>
        <w:jc w:val="both"/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</w:pPr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2.2. Проект внедрения ЭДО на базе СБИС: архитектура и экономико-организационный эффект…………………………………………………</w:t>
      </w:r>
      <w:proofErr w:type="gramStart"/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……</w:t>
      </w:r>
      <w:r w:rsidR="00E64693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.</w:t>
      </w:r>
      <w:proofErr w:type="gramEnd"/>
      <w:r w:rsidR="00E64693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.</w:t>
      </w:r>
      <w:r w:rsidR="00EC340D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2</w:t>
      </w:r>
      <w:r w:rsidR="0027691F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2</w:t>
      </w:r>
    </w:p>
    <w:p w14:paraId="6073DE60" w14:textId="77777777" w:rsidR="006F2A13" w:rsidRPr="00E15854" w:rsidRDefault="006F2A13" w:rsidP="005F4D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hanging="483"/>
        <w:jc w:val="both"/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</w:pPr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 xml:space="preserve">2.3. Эффективность и альтернативы: расчёт эффектов и сравнение с </w:t>
      </w:r>
      <w:proofErr w:type="spellStart"/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Диадок</w:t>
      </w:r>
      <w:proofErr w:type="spellEnd"/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 xml:space="preserve"> и 1С-ЭДО……………………………………………………………………</w:t>
      </w:r>
      <w:proofErr w:type="gramStart"/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……</w:t>
      </w:r>
      <w:r w:rsidR="00EC2D35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.</w:t>
      </w:r>
      <w:r w:rsidR="00E64693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…</w:t>
      </w:r>
      <w:r w:rsidR="00BA5E6F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….</w:t>
      </w:r>
      <w:proofErr w:type="gramEnd"/>
      <w:r w:rsidR="00EC340D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3</w:t>
      </w:r>
      <w:r w:rsidR="0027691F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2</w:t>
      </w:r>
    </w:p>
    <w:p w14:paraId="5826FD63" w14:textId="77777777" w:rsidR="006F2A13" w:rsidRPr="00E15854" w:rsidRDefault="006F2A13" w:rsidP="005F4D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hanging="483"/>
        <w:jc w:val="both"/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</w:pPr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ЗАКЛЮЧЕНИЕ…………………………………………………………</w:t>
      </w:r>
      <w:proofErr w:type="gramStart"/>
      <w:r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……</w:t>
      </w:r>
      <w:r w:rsidR="00EC2D35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.</w:t>
      </w:r>
      <w:proofErr w:type="gramEnd"/>
      <w:r w:rsidR="00BA5E6F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….</w:t>
      </w:r>
      <w:r w:rsidR="006B6160" w:rsidRPr="00E15854">
        <w:rPr>
          <w:rFonts w:eastAsiaTheme="minorHAnsi"/>
          <w:i/>
          <w:iCs/>
          <w:color w:val="000000" w:themeColor="text1"/>
          <w:sz w:val="18"/>
          <w:szCs w:val="18"/>
          <w:lang w:eastAsia="en-US"/>
          <w14:ligatures w14:val="standardContextual"/>
        </w:rPr>
        <w:t>39</w:t>
      </w:r>
    </w:p>
    <w:p w14:paraId="6AD3AA1C" w14:textId="77777777" w:rsidR="006F2A13" w:rsidRPr="00E15854" w:rsidRDefault="006F2A13" w:rsidP="005F4D6A">
      <w:pPr>
        <w:pStyle w:val="ac"/>
        <w:tabs>
          <w:tab w:val="left" w:pos="1489"/>
          <w:tab w:val="left" w:pos="3029"/>
          <w:tab w:val="left" w:pos="3592"/>
          <w:tab w:val="left" w:pos="6570"/>
        </w:tabs>
        <w:spacing w:line="360" w:lineRule="auto"/>
        <w:ind w:hanging="483"/>
        <w:jc w:val="both"/>
        <w:rPr>
          <w:i/>
          <w:iCs/>
          <w:sz w:val="18"/>
          <w:szCs w:val="18"/>
        </w:rPr>
        <w:sectPr w:rsidR="006F2A13" w:rsidRPr="00E15854">
          <w:footerReference w:type="even" r:id="rId9"/>
          <w:footerReference w:type="default" r:id="rId10"/>
          <w:footerReference w:type="first" r:id="rId11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r w:rsidRPr="00E15854">
        <w:rPr>
          <w:rFonts w:eastAsiaTheme="minorHAnsi"/>
          <w:i/>
          <w:iCs/>
          <w:color w:val="000000" w:themeColor="text1"/>
          <w:sz w:val="18"/>
          <w:szCs w:val="18"/>
          <w14:ligatures w14:val="standardContextual"/>
        </w:rPr>
        <w:t>СПИСОК ИСПОЛЬЗОВАННЫХ ИСТОЧНИКОВ………………………</w:t>
      </w:r>
      <w:proofErr w:type="gramStart"/>
      <w:r w:rsidRPr="00E15854">
        <w:rPr>
          <w:rFonts w:eastAsiaTheme="minorHAnsi"/>
          <w:i/>
          <w:iCs/>
          <w:color w:val="000000" w:themeColor="text1"/>
          <w:sz w:val="18"/>
          <w:szCs w:val="18"/>
          <w14:ligatures w14:val="standardContextual"/>
        </w:rPr>
        <w:t>…….</w:t>
      </w:r>
      <w:proofErr w:type="gramEnd"/>
      <w:r w:rsidR="00EC340D" w:rsidRPr="00E15854">
        <w:rPr>
          <w:rFonts w:eastAsiaTheme="minorHAnsi"/>
          <w:i/>
          <w:iCs/>
          <w:color w:val="000000" w:themeColor="text1"/>
          <w:sz w:val="18"/>
          <w:szCs w:val="18"/>
          <w14:ligatures w14:val="standardContextual"/>
        </w:rPr>
        <w:t>4</w:t>
      </w:r>
      <w:r w:rsidR="006B6160" w:rsidRPr="00E15854">
        <w:rPr>
          <w:rFonts w:eastAsiaTheme="minorHAnsi"/>
          <w:i/>
          <w:iCs/>
          <w:color w:val="000000" w:themeColor="text1"/>
          <w:sz w:val="18"/>
          <w:szCs w:val="18"/>
          <w14:ligatures w14:val="standardContextual"/>
        </w:rPr>
        <w:t>1</w:t>
      </w:r>
    </w:p>
    <w:p w14:paraId="7703296E" w14:textId="7FAE15A1" w:rsidR="00BA5E6F" w:rsidRPr="00F536B0" w:rsidRDefault="00E15854" w:rsidP="005F4D6A">
      <w:pPr>
        <w:pStyle w:val="1"/>
        <w:keepNext w:val="0"/>
        <w:keepLines w:val="0"/>
        <w:snapToGrid w:val="0"/>
        <w:spacing w:before="20" w:after="20" w:line="600" w:lineRule="auto"/>
        <w:ind w:left="567" w:right="567" w:hanging="483"/>
        <w:rPr>
          <w:rFonts w:ascii="Arial" w:hAnsi="Arial" w:cs="Arial"/>
          <w:b/>
          <w:bCs/>
          <w:sz w:val="14"/>
          <w:szCs w:val="14"/>
        </w:rPr>
      </w:pPr>
      <w:r w:rsidRPr="00E15854">
        <w:rPr>
          <w:rFonts w:ascii="Arial" w:eastAsia="Times New Roman" w:hAnsi="Arial" w:cs="Arial"/>
          <w:b/>
          <w:bCs/>
          <w:color w:val="000000"/>
          <w:sz w:val="14"/>
          <w:szCs w:val="14"/>
        </w:rPr>
        <w:lastRenderedPageBreak/>
        <w:t>ВВЕДЕНИЕ</w:t>
      </w:r>
    </w:p>
    <w:p w14:paraId="4F596655" w14:textId="5480C849" w:rsidR="00010BA8" w:rsidRPr="00E15854" w:rsidRDefault="00E15854" w:rsidP="005F4D6A">
      <w:pPr>
        <w:widowControl w:val="0"/>
        <w:snapToGrid w:val="0"/>
        <w:spacing w:before="20" w:after="20" w:line="600" w:lineRule="auto"/>
        <w:ind w:left="567" w:right="567" w:hanging="483"/>
        <w:rPr>
          <w:rFonts w:ascii="Arial" w:hAnsi="Arial" w:cs="Arial"/>
          <w:color w:val="000000"/>
          <w:sz w:val="14"/>
          <w:szCs w:val="14"/>
        </w:rPr>
      </w:pPr>
      <w:proofErr w:type="spellStart"/>
      <w:r w:rsidRPr="00E15854">
        <w:rPr>
          <w:rFonts w:ascii="Arial" w:hAnsi="Arial" w:cs="Arial"/>
          <w:color w:val="000000"/>
          <w:sz w:val="14"/>
          <w:szCs w:val="14"/>
        </w:rPr>
        <w:t>РАЗВИТИ</w:t>
      </w:r>
      <w:r w:rsidR="00F45222">
        <w:rPr>
          <w:rFonts w:ascii="Arial" w:hAnsi="Arial" w:cs="Arial"/>
          <w:color w:val="000000"/>
          <w:sz w:val="14"/>
          <w:szCs w:val="14"/>
        </w:rPr>
        <w:t>ё</w:t>
      </w:r>
      <w:proofErr w:type="spellEnd"/>
      <w:r w:rsidRPr="00E15854">
        <w:rPr>
          <w:rFonts w:ascii="Arial" w:hAnsi="Arial" w:cs="Arial"/>
          <w:color w:val="000000"/>
          <w:sz w:val="14"/>
          <w:szCs w:val="14"/>
        </w:rPr>
        <w:t xml:space="preserve"> СОВРЕМЕННЫХ ОРГАНИЗАЦИЙ</w:t>
      </w:r>
      <w:r w:rsidR="00103277">
        <w:rPr>
          <w:rFonts w:ascii="Arial" w:hAnsi="Arial" w:cs="Arial"/>
          <w:color w:val="000000"/>
          <w:sz w:val="14"/>
          <w:szCs w:val="14"/>
        </w:rPr>
        <w:t xml:space="preserve"> —</w:t>
      </w:r>
      <w:r w:rsidRPr="00E15854">
        <w:rPr>
          <w:rFonts w:ascii="Arial" w:hAnsi="Arial" w:cs="Arial"/>
          <w:color w:val="000000"/>
          <w:sz w:val="14"/>
          <w:szCs w:val="14"/>
        </w:rPr>
        <w:t xml:space="preserve"> СОПРОВОЖДАЕТСЯ</w:t>
      </w:r>
      <w:r w:rsidR="00F209AF" w:rsidRPr="00F209AF">
        <w:rPr>
          <w:rFonts w:ascii="Arial" w:hAnsi="Arial" w:cs="Arial"/>
          <w:color w:val="000000"/>
          <w:sz w:val="14"/>
          <w:szCs w:val="14"/>
        </w:rPr>
        <w:t>;</w:t>
      </w:r>
      <w:r w:rsidRPr="00E15854">
        <w:rPr>
          <w:rFonts w:ascii="Arial" w:hAnsi="Arial" w:cs="Arial"/>
          <w:color w:val="000000"/>
          <w:sz w:val="14"/>
          <w:szCs w:val="14"/>
        </w:rPr>
        <w:t xml:space="preserve"> </w:t>
      </w:r>
      <w:proofErr w:type="spellStart"/>
      <w:r w:rsidRPr="00E15854">
        <w:rPr>
          <w:rFonts w:ascii="Arial" w:hAnsi="Arial" w:cs="Arial"/>
          <w:color w:val="000000"/>
          <w:sz w:val="14"/>
          <w:szCs w:val="14"/>
        </w:rPr>
        <w:t>НЕПР</w:t>
      </w:r>
      <w:r w:rsidR="00F45222">
        <w:rPr>
          <w:rFonts w:ascii="Arial" w:hAnsi="Arial" w:cs="Arial"/>
          <w:color w:val="000000"/>
          <w:sz w:val="14"/>
          <w:szCs w:val="14"/>
        </w:rPr>
        <w:t>ё</w:t>
      </w:r>
      <w:r w:rsidRPr="00E15854">
        <w:rPr>
          <w:rFonts w:ascii="Arial" w:hAnsi="Arial" w:cs="Arial"/>
          <w:color w:val="000000"/>
          <w:sz w:val="14"/>
          <w:szCs w:val="14"/>
        </w:rPr>
        <w:t>РЫВНЫМ</w:t>
      </w:r>
      <w:proofErr w:type="spellEnd"/>
      <w:r w:rsidRPr="00E15854">
        <w:rPr>
          <w:rFonts w:ascii="Arial" w:hAnsi="Arial" w:cs="Arial"/>
          <w:color w:val="000000"/>
          <w:sz w:val="14"/>
          <w:szCs w:val="14"/>
        </w:rPr>
        <w:t xml:space="preserve"> РОСТОМ ОБЪЁМОВ</w:t>
      </w:r>
      <w:r w:rsidR="00F209AF" w:rsidRPr="00F536B0">
        <w:rPr>
          <w:rFonts w:ascii="Arial" w:hAnsi="Arial" w:cs="Arial"/>
          <w:color w:val="000000"/>
          <w:sz w:val="14"/>
          <w:szCs w:val="14"/>
        </w:rPr>
        <w:t>;</w:t>
      </w:r>
      <w:r w:rsidRPr="00E15854">
        <w:rPr>
          <w:rFonts w:ascii="Arial" w:hAnsi="Arial" w:cs="Arial"/>
          <w:color w:val="000000"/>
          <w:sz w:val="14"/>
          <w:szCs w:val="14"/>
        </w:rPr>
        <w:t xml:space="preserve"> </w:t>
      </w:r>
      <w:r w:rsidR="00103277">
        <w:rPr>
          <w:rFonts w:ascii="Arial" w:hAnsi="Arial" w:cs="Arial"/>
          <w:color w:val="000000"/>
          <w:sz w:val="14"/>
          <w:szCs w:val="14"/>
        </w:rPr>
        <w:t>–</w:t>
      </w:r>
      <w:r w:rsidRPr="00E15854">
        <w:rPr>
          <w:rFonts w:ascii="Arial" w:hAnsi="Arial" w:cs="Arial"/>
          <w:color w:val="000000"/>
          <w:sz w:val="14"/>
          <w:szCs w:val="14"/>
        </w:rPr>
        <w:t>УПРАВЛЕНЧЕСКОЙ ИНФОРМАЦИИ. ДОКУМЕНТЫ</w:t>
      </w:r>
      <w:r w:rsidR="00103277">
        <w:rPr>
          <w:rFonts w:ascii="Arial" w:hAnsi="Arial" w:cs="Arial"/>
          <w:color w:val="000000"/>
          <w:sz w:val="14"/>
          <w:szCs w:val="14"/>
        </w:rPr>
        <w:t xml:space="preserve"> -</w:t>
      </w:r>
      <w:r w:rsidRPr="00E15854">
        <w:rPr>
          <w:rFonts w:ascii="Arial" w:hAnsi="Arial" w:cs="Arial"/>
          <w:color w:val="000000"/>
          <w:sz w:val="14"/>
          <w:szCs w:val="14"/>
        </w:rPr>
        <w:t xml:space="preserve"> ОСТАЮТСЯ ОСНОВНОЙ ФОРМОЙ ФИКСАЦИИ ДЕЙСТВИЙ, ОБЯЗАТЕЛЬСТВ И ДОГОВОРЁННОСТЕЙ, ПОЭТОМУ ЗАМЕДЛЕНИЕ ИХ ОБРАБОТКИ БЫСТРО ОТРАЖАЕТСЯ НА УСТОЙЧИВОСТИ ПРОЦЕССОВ. УВЕЛИЧЕНИЕ ЧИСЛА КОНТРАГЕНТОВ, УСЛОЖНЕНИЕ ВНУТРЕННИХ МАРШРУТОВ И ВЫСОКАЯ СКОРОСТЬ ОПЕРАЦИЙ УСИЛИВАЮТ ВЕРОЯТНОСТЬ ОШИБОК РУЧНОГО ВВОДА, ПОТЕРЬ ДАННЫХ И РАЗРЫВОВ В ЦЕПОЧКАХ СОГЛАСОВАНИЯ. В КОМПАНИЯХ С РАСПРЕДЕЛЁННОЙ СТРУКТУРОЙ ЭТИ ИЗДЕРЖКИ ПРОЯВЛЯЮТСЯ ОСОБЕННО ОСТРО, ТАК КАК ИМЕННО СКОРОСТЬ ДВИЖЕНИЯ ДОКУМЕНТОВ ВЛИЯЕТ НА ВЫПОЛНЕНИЕ ОБЯЗАТЕЛЬСТВ ПЕРЕД КЛИЕНТАМИ И ПАРТНЁРАМИ.</w:t>
      </w:r>
    </w:p>
    <w:p w14:paraId="33B7B102" w14:textId="07514987" w:rsidR="00010BA8" w:rsidRPr="00E15854" w:rsidRDefault="00E15854" w:rsidP="005F4D6A">
      <w:pPr>
        <w:widowControl w:val="0"/>
        <w:snapToGrid w:val="0"/>
        <w:spacing w:line="600" w:lineRule="auto"/>
        <w:ind w:hanging="483"/>
        <w:jc w:val="right"/>
        <w:rPr>
          <w:rFonts w:ascii="Arial" w:hAnsi="Arial" w:cs="Arial"/>
          <w:color w:val="000000"/>
          <w:sz w:val="14"/>
          <w:szCs w:val="14"/>
        </w:rPr>
      </w:pPr>
      <w:r w:rsidRPr="00E15854">
        <w:rPr>
          <w:rFonts w:ascii="Arial" w:hAnsi="Arial" w:cs="Arial"/>
          <w:color w:val="000000"/>
          <w:sz w:val="14"/>
          <w:szCs w:val="14"/>
        </w:rPr>
        <w:t>ПРОИСХОДЯЩИЙ ПЕРЕХОД К ЦИФРОВЫМ ФОРМАТАМ СТАЛ НЕ ТОЛЬКО ТЕХНОЛОГИЧЕСКОЙ МОДЕРНИЗАЦИЕЙ, НО И ИЗМЕНЕНИЕМ МОДЕЛЕЙ УПРАВЛЕНИЯ. ЭЛЕКТРОННЫЙ ДОКУМЕНТООБОРОТ ФОРМИРУЕТ ИНУЮ ЛОГИКУ ФИКСАЦИИ И ПЕРЕДАЧИ ДАННЫХ: ДОКУМЕНТ СТАНОВИТСЯ СОВОКУПНОСТЬЮ СТРУКТУРИРОВАННЫХ СВЕДЕНИЙ, ПОДПИСАННЫХ КЭП И СОПРОВОЖДАЕМЫХ ЦИФРОВЫМ СЛЕДОМ. НАЦИОНАЛЬНЫЕ РЕГУЛЯТОРЫ ПОДДЕРЖИВАЮТ ЭТОТ КУРС: ОБНОВЛЁННОМ ФОРМАТЕ УПД 5.03 ЗАКРЕПЛЕНЫ ЕДИНЫЕ ТРЕБОВАНИЯ К СТРУКТУРЕ ПЕРЕДАВАЕМЫХ ДАННЫХ, А ФНС РОССИИ УЖЕСТОЧАЕТ КОНТРОЛЬ КОРРЕКТНОСТИ ЭЛЕКТРОННОГО ОБМЕНА. В АНАЛИТИКЕ РЫНКА ТАКЖЕ ПОДЧЁРКИВАЕТСЯ, ЧТО «ЦИФРОВОЙ ОБОРОТ ПЕРВИЧНЫХ ДОКУМЕНТОВ СТАНОВИТСЯ МАССОВОЙ ПРАКТИКОЙ ОРГАНИЗАЦИЙ» [33]. ЭТА ТЕНДЕНЦИЯ УСИЛИВАЕТСЯ БЛАГОДАРЯ РАЗВИТИЮ СТАНДАРТОВ УПРАВЛЕНИЯ ДОКУМЕНТАМИ, ВКЛЮЧАЯ ГОСТ Р ИСО 15489-1 И РЕКОМЕНДАЦИИ МЕЖДУНАРОДНЫХ ПЛАТФОРМ [26].</w:t>
      </w:r>
    </w:p>
    <w:p w14:paraId="290E634F" w14:textId="5CC9D996" w:rsidR="00010BA8" w:rsidRPr="00D2398B" w:rsidRDefault="00E15854" w:rsidP="005F4D6A">
      <w:pPr>
        <w:widowControl w:val="0"/>
        <w:snapToGrid w:val="0"/>
        <w:spacing w:line="600" w:lineRule="auto"/>
        <w:ind w:hanging="483"/>
        <w:jc w:val="right"/>
        <w:rPr>
          <w:color w:val="000000"/>
          <w:sz w:val="28"/>
          <w:szCs w:val="28"/>
        </w:rPr>
      </w:pPr>
      <w:r w:rsidRPr="00E15854">
        <w:rPr>
          <w:rFonts w:ascii="Arial" w:hAnsi="Arial" w:cs="Arial"/>
          <w:color w:val="000000"/>
          <w:sz w:val="14"/>
          <w:szCs w:val="14"/>
        </w:rPr>
        <w:t>ПРАКТИЧЕСКАЯ ЗНАЧИМОСТЬ ПЕРЕХОДА К ЭДО ПРОЯВЛЯЕТСЯ В СНИЖЕНИИ ТРАНЗАКЦИОННЫХ ИЗДЕРЖЕК, УСКОРЕНИИ КЛЮЧЕВЫХ ОПЕРАЦИЙ И Ф</w:t>
      </w:r>
      <w:r w:rsidRPr="00E15854">
        <w:rPr>
          <w:color w:val="000000"/>
          <w:sz w:val="14"/>
          <w:szCs w:val="14"/>
        </w:rPr>
        <w:t>ОРМИРОВАНИИ БОЛЕЕ ПРОЗРАЧНОЙ СИСТЕМЫ ОТВЕТСТВЕННОСТИ. ЮРИДИЧЕСКИ ЗНАЧИМЫЙ ЭЛЕКТРОННЫЙ ОБМЕН СОЗДАЁТ ПРОВЕРЯЕМЫЕ КОНТУРЫ ВЗАИМОДЕЙСТВИЯ, ЧТО ОСОБЕННО ВАЖНО ПРИ БОЛЬШОМ ЧИСЛЕ ИСХОДЯЩИХ И ВХОДЯЩИХ ДОКУМЕНТОВ. ПЕРЕХОД ОТ БУМАЖНОЙ МОДЕЛИ</w:t>
      </w:r>
      <w:r w:rsidRPr="00E15854">
        <w:rPr>
          <w:color w:val="000000"/>
          <w:sz w:val="28"/>
          <w:szCs w:val="28"/>
        </w:rPr>
        <w:t xml:space="preserve"> </w:t>
      </w:r>
      <w:r w:rsidR="00010BA8" w:rsidRPr="00D2398B">
        <w:rPr>
          <w:color w:val="000000"/>
          <w:sz w:val="28"/>
          <w:szCs w:val="28"/>
        </w:rPr>
        <w:t>к электронной меняет баланс рисков: вероятность технических отказов уступает рискам задержек и потерь, характерным для ручных операций. В производственной логике это означает повышение управляемости процессов и сокращение времени реакции.</w:t>
      </w:r>
    </w:p>
    <w:p w14:paraId="28048F6A" w14:textId="77777777" w:rsidR="00010BA8" w:rsidRPr="00D2398B" w:rsidRDefault="00010BA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Автоматизация документооборота требует системного подхода. Она включает техническую интеграцию операторов ЭДО с корпоративными ИС, разработку регламентов, адаптацию маршрутов согласования и </w:t>
      </w:r>
      <w:r w:rsidRPr="00D2398B">
        <w:rPr>
          <w:color w:val="000000"/>
          <w:sz w:val="28"/>
          <w:szCs w:val="28"/>
        </w:rPr>
        <w:lastRenderedPageBreak/>
        <w:t>переосмысление распределения ролей между участниками. Такие изменения неизбежно затрагивают финансовые показатели, поэтому методики TCO и ROI позволяют обосновать выбор решений и рассчитать эффект от отказа от бумажных процессов. Исследователи цифровой трансформации подчёркивают, что «изменение архитектуры потоков информации является ключевым фактором роста эффективности» [19, с. 5–7], и это подтверждается данными рынка ЭДО [8].</w:t>
      </w:r>
    </w:p>
    <w:p w14:paraId="51FE9472" w14:textId="77777777" w:rsidR="00010BA8" w:rsidRPr="00D2398B" w:rsidRDefault="00010BA8" w:rsidP="005F4D6A">
      <w:pPr>
        <w:widowControl w:val="0"/>
        <w:snapToGrid w:val="0"/>
        <w:spacing w:line="360" w:lineRule="auto"/>
        <w:ind w:right="1416"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В практической части работы анализируется текущая ситуация в крупной российской компании, где документооборот представляет значительную нагрузку на операционные процессы. На основе выявленных характеристик и ограничений формируется проект перехода к ЭДО на базе оператора СБИС и проводится сравнительная оценка альтернативных решений. Набор методов включает сравнительный анализ, моделирование потоков документов и расчёт экономических показателей, что позволяет получить целостное представление о возможностях цифровой модернизации.</w:t>
      </w:r>
    </w:p>
    <w:p w14:paraId="29E97002" w14:textId="355205AB" w:rsidR="00C130B5" w:rsidRDefault="00D21E5B" w:rsidP="005F4D6A">
      <w:pPr>
        <w:widowControl w:val="0"/>
        <w:snapToGrid w:val="0"/>
        <w:spacing w:line="360" w:lineRule="auto"/>
        <w:ind w:right="1416" w:hanging="483"/>
        <w:jc w:val="both"/>
        <w:rPr>
          <w:color w:val="000000"/>
          <w:sz w:val="28"/>
          <w:szCs w:val="28"/>
        </w:rPr>
      </w:pPr>
      <w:r w:rsidRPr="00D21E5B">
        <w:rPr>
          <w:color w:val="000000"/>
          <w:sz w:val="28"/>
          <w:szCs w:val="28"/>
        </w:rPr>
        <w:t>В совокупности это позволяет рассматривать переход к электронному документообороту как управленческую задачу, требующую одновременного учёта нормативных и технологических факторо</w:t>
      </w:r>
      <w:r w:rsidR="00E15854">
        <w:rPr>
          <w:color w:val="000000"/>
          <w:sz w:val="28"/>
          <w:szCs w:val="28"/>
        </w:rPr>
        <w:t>в.</w:t>
      </w:r>
    </w:p>
    <w:p w14:paraId="7B7AB78B" w14:textId="77777777" w:rsidR="00C130B5" w:rsidRPr="00FA38AD" w:rsidRDefault="00C130B5" w:rsidP="005F4D6A">
      <w:pPr>
        <w:pStyle w:val="1"/>
        <w:keepNext w:val="0"/>
        <w:keepLines w:val="0"/>
        <w:pageBreakBefore/>
        <w:snapToGrid w:val="0"/>
        <w:spacing w:before="0" w:after="0" w:line="276" w:lineRule="auto"/>
        <w:ind w:hanging="483"/>
        <w:rPr>
          <w:bCs/>
          <w:i/>
          <w:iCs/>
          <w:color w:val="000000"/>
          <w:sz w:val="26"/>
          <w:szCs w:val="26"/>
        </w:rPr>
      </w:pPr>
      <w:r w:rsidRPr="00FA38AD">
        <w:rPr>
          <w:rFonts w:ascii="Times New Roman" w:eastAsia="Times New Roman" w:hAnsi="Times New Roman" w:cs="Times New Roman"/>
          <w:bCs/>
          <w:i/>
          <w:iCs/>
          <w:caps/>
          <w:color w:val="000000"/>
          <w:sz w:val="26"/>
          <w:szCs w:val="26"/>
        </w:rPr>
        <w:lastRenderedPageBreak/>
        <w:t>1. ТЕОРЕТИЧЕСКИЕ ОСНОВЫ АВТОМАТИЗАЦИИ ДОКУМЕНТООБОРОТА</w:t>
      </w:r>
    </w:p>
    <w:p w14:paraId="0EFFD2FE" w14:textId="33BBFEEE" w:rsidR="00231F22" w:rsidRPr="00E15854" w:rsidRDefault="00860142" w:rsidP="005F4D6A">
      <w:pPr>
        <w:pStyle w:val="2"/>
        <w:keepNext w:val="0"/>
        <w:keepLines w:val="0"/>
        <w:autoSpaceDE/>
        <w:autoSpaceDN/>
        <w:snapToGrid w:val="0"/>
        <w:spacing w:before="0" w:after="0" w:line="276" w:lineRule="auto"/>
        <w:ind w:hanging="483"/>
        <w:jc w:val="right"/>
        <w:rPr>
          <w:b/>
          <w:i/>
          <w:iCs/>
          <w:color w:val="000000"/>
          <w:sz w:val="26"/>
          <w:szCs w:val="26"/>
          <w:lang w:eastAsia="ru-RU"/>
        </w:rPr>
      </w:pPr>
      <w:r w:rsidRPr="00FA38AD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1.1. Понятие и роль документооборота; автоматизация как элемент цифровой </w:t>
      </w:r>
      <w:r w:rsidRPr="00E15854">
        <w:rPr>
          <w:rFonts w:ascii="Times New Roman" w:eastAsia="Times New Roman" w:hAnsi="Times New Roman" w:cs="Times New Roman"/>
          <w:b/>
          <w:i/>
          <w:iCs/>
          <w:color w:val="000000"/>
          <w:sz w:val="26"/>
          <w:szCs w:val="26"/>
        </w:rPr>
        <w:t>трансформации</w:t>
      </w:r>
    </w:p>
    <w:p w14:paraId="074E007E" w14:textId="77777777" w:rsidR="000563FC" w:rsidRPr="00FA38AD" w:rsidRDefault="000563FC" w:rsidP="005F4D6A">
      <w:pPr>
        <w:widowControl w:val="0"/>
        <w:snapToGrid w:val="0"/>
        <w:spacing w:line="276" w:lineRule="auto"/>
        <w:ind w:hanging="483"/>
        <w:jc w:val="right"/>
        <w:rPr>
          <w:bCs/>
          <w:i/>
          <w:iCs/>
          <w:color w:val="000000"/>
          <w:sz w:val="26"/>
          <w:szCs w:val="26"/>
        </w:rPr>
      </w:pPr>
      <w:r w:rsidRPr="00E15854">
        <w:rPr>
          <w:b/>
          <w:i/>
          <w:iCs/>
          <w:color w:val="000000"/>
          <w:sz w:val="26"/>
          <w:szCs w:val="26"/>
        </w:rPr>
        <w:t xml:space="preserve">Цифровая трансформация усиливает значение каждого элемента этой цепочки. В исследованиях отмечается, что «устойчивость процессов зависит от качества информационных потоков» [19, с. 25–33], а способность организации адаптироваться к изменениям прямо связана со степенью </w:t>
      </w:r>
      <w:proofErr w:type="spellStart"/>
      <w:r w:rsidRPr="00E15854">
        <w:rPr>
          <w:b/>
          <w:i/>
          <w:iCs/>
          <w:color w:val="000000"/>
          <w:sz w:val="26"/>
          <w:szCs w:val="26"/>
        </w:rPr>
        <w:t>формализованности</w:t>
      </w:r>
      <w:proofErr w:type="spellEnd"/>
      <w:r w:rsidRPr="00E15854">
        <w:rPr>
          <w:b/>
          <w:i/>
          <w:iCs/>
          <w:color w:val="000000"/>
          <w:sz w:val="26"/>
          <w:szCs w:val="26"/>
        </w:rPr>
        <w:t xml:space="preserve"> её внутренних процедур [20, с. 12–20]. Там, где маршруты документов выстроены чётко, менеджеры быстрее получают данные,</w:t>
      </w:r>
      <w:r w:rsidRPr="00FA38AD">
        <w:rPr>
          <w:bCs/>
          <w:i/>
          <w:iCs/>
          <w:color w:val="000000"/>
          <w:sz w:val="26"/>
          <w:szCs w:val="26"/>
        </w:rPr>
        <w:t xml:space="preserve"> а решения становятся более обоснованными.</w:t>
      </w:r>
    </w:p>
    <w:p w14:paraId="56758750" w14:textId="77777777" w:rsidR="00704B3B" w:rsidRDefault="000563FC" w:rsidP="005F4D6A">
      <w:pPr>
        <w:widowControl w:val="0"/>
        <w:snapToGrid w:val="0"/>
        <w:spacing w:line="276" w:lineRule="auto"/>
        <w:ind w:hanging="483"/>
        <w:jc w:val="right"/>
        <w:rPr>
          <w:color w:val="000000"/>
          <w:sz w:val="28"/>
          <w:szCs w:val="28"/>
        </w:rPr>
      </w:pPr>
      <w:r w:rsidRPr="00FA38AD">
        <w:rPr>
          <w:bCs/>
          <w:i/>
          <w:iCs/>
          <w:color w:val="000000"/>
          <w:sz w:val="26"/>
          <w:szCs w:val="26"/>
        </w:rPr>
        <w:t>Чтобы увидеть, как именно качественный документооборот влияет на управленческие показатели, используется следующая</w:t>
      </w:r>
      <w:r w:rsidRPr="00FA38AD">
        <w:rPr>
          <w:color w:val="000000"/>
          <w:sz w:val="32"/>
          <w:szCs w:val="32"/>
        </w:rPr>
        <w:t xml:space="preserve"> </w:t>
      </w:r>
      <w:r w:rsidRPr="00D2398B">
        <w:rPr>
          <w:color w:val="000000"/>
          <w:sz w:val="28"/>
          <w:szCs w:val="28"/>
        </w:rPr>
        <w:t>систематизация (табл. 1.1.1).</w:t>
      </w:r>
    </w:p>
    <w:p w14:paraId="02EE0C77" w14:textId="77777777" w:rsidR="00D2398B" w:rsidRDefault="000563FC" w:rsidP="005F4D6A">
      <w:pPr>
        <w:widowControl w:val="0"/>
        <w:snapToGrid w:val="0"/>
        <w:spacing w:line="360" w:lineRule="auto"/>
        <w:ind w:hanging="483"/>
        <w:rPr>
          <w:rStyle w:val="af0"/>
          <w:rFonts w:eastAsiaTheme="majorEastAsia"/>
          <w:b w:val="0"/>
          <w:bCs w:val="0"/>
          <w:color w:val="000000"/>
          <w:sz w:val="28"/>
          <w:szCs w:val="28"/>
        </w:rPr>
      </w:pPr>
      <w:r w:rsidRPr="00D2398B">
        <w:rPr>
          <w:rStyle w:val="af0"/>
          <w:rFonts w:eastAsiaTheme="majorEastAsia"/>
          <w:b w:val="0"/>
          <w:bCs w:val="0"/>
          <w:color w:val="000000"/>
          <w:sz w:val="28"/>
          <w:szCs w:val="28"/>
        </w:rPr>
        <w:t>Таблица 1.1.</w:t>
      </w:r>
      <w:r w:rsidRPr="00D2398B">
        <w:rPr>
          <w:rStyle w:val="af0"/>
          <w:b w:val="0"/>
          <w:bCs w:val="0"/>
          <w:color w:val="000000"/>
          <w:sz w:val="28"/>
          <w:szCs w:val="28"/>
        </w:rPr>
        <w:t>1</w:t>
      </w:r>
    </w:p>
    <w:p w14:paraId="0160E037" w14:textId="77777777" w:rsidR="000563FC" w:rsidRPr="00FA38AD" w:rsidRDefault="000563FC" w:rsidP="005F4D6A">
      <w:pPr>
        <w:widowControl w:val="0"/>
        <w:snapToGrid w:val="0"/>
        <w:spacing w:line="360" w:lineRule="auto"/>
        <w:ind w:hanging="483"/>
        <w:jc w:val="center"/>
        <w:rPr>
          <w:rFonts w:ascii="ACADEMY ENGRAVED LET PLAIN:1.0" w:hAnsi="ACADEMY ENGRAVED LET PLAIN:1.0"/>
          <w:color w:val="ACB9CA" w:themeColor="text2" w:themeTint="66"/>
          <w:sz w:val="14"/>
          <w:szCs w:val="14"/>
        </w:rPr>
      </w:pPr>
      <w:r w:rsidRPr="00FA38AD">
        <w:rPr>
          <w:rStyle w:val="af0"/>
          <w:rFonts w:ascii="Cambria" w:eastAsiaTheme="majorEastAsia" w:hAnsi="Cambria" w:cs="Cambria"/>
          <w:b w:val="0"/>
          <w:bCs w:val="0"/>
          <w:color w:val="ACB9CA" w:themeColor="text2" w:themeTint="66"/>
          <w:sz w:val="14"/>
          <w:szCs w:val="14"/>
        </w:rPr>
        <w:t>Влияние</w:t>
      </w:r>
      <w:r w:rsidRPr="00FA38AD">
        <w:rPr>
          <w:rStyle w:val="af0"/>
          <w:rFonts w:ascii="ACADEMY ENGRAVED LET PLAIN:1.0" w:eastAsiaTheme="majorEastAsia" w:hAnsi="ACADEMY ENGRAVED LET PLAIN:1.0"/>
          <w:b w:val="0"/>
          <w:bCs w:val="0"/>
          <w:color w:val="ACB9CA" w:themeColor="text2" w:themeTint="66"/>
          <w:sz w:val="14"/>
          <w:szCs w:val="14"/>
        </w:rPr>
        <w:t xml:space="preserve"> </w:t>
      </w:r>
      <w:r w:rsidRPr="00FA38AD">
        <w:rPr>
          <w:rStyle w:val="af0"/>
          <w:rFonts w:ascii="Cambria" w:eastAsiaTheme="majorEastAsia" w:hAnsi="Cambria" w:cs="Cambria"/>
          <w:b w:val="0"/>
          <w:bCs w:val="0"/>
          <w:color w:val="ACB9CA" w:themeColor="text2" w:themeTint="66"/>
          <w:sz w:val="14"/>
          <w:szCs w:val="14"/>
        </w:rPr>
        <w:t>качества</w:t>
      </w:r>
      <w:r w:rsidRPr="00FA38AD">
        <w:rPr>
          <w:rStyle w:val="af0"/>
          <w:rFonts w:ascii="ACADEMY ENGRAVED LET PLAIN:1.0" w:eastAsiaTheme="majorEastAsia" w:hAnsi="ACADEMY ENGRAVED LET PLAIN:1.0"/>
          <w:b w:val="0"/>
          <w:bCs w:val="0"/>
          <w:color w:val="ACB9CA" w:themeColor="text2" w:themeTint="66"/>
          <w:sz w:val="14"/>
          <w:szCs w:val="14"/>
        </w:rPr>
        <w:t xml:space="preserve"> </w:t>
      </w:r>
      <w:r w:rsidRPr="00FA38AD">
        <w:rPr>
          <w:rStyle w:val="af0"/>
          <w:rFonts w:ascii="Cambria" w:eastAsiaTheme="majorEastAsia" w:hAnsi="Cambria" w:cs="Cambria"/>
          <w:b w:val="0"/>
          <w:bCs w:val="0"/>
          <w:color w:val="ACB9CA" w:themeColor="text2" w:themeTint="66"/>
          <w:sz w:val="14"/>
          <w:szCs w:val="14"/>
        </w:rPr>
        <w:t>документооборота</w:t>
      </w:r>
      <w:r w:rsidRPr="00FA38AD">
        <w:rPr>
          <w:rStyle w:val="af0"/>
          <w:rFonts w:ascii="ACADEMY ENGRAVED LET PLAIN:1.0" w:eastAsiaTheme="majorEastAsia" w:hAnsi="ACADEMY ENGRAVED LET PLAIN:1.0"/>
          <w:b w:val="0"/>
          <w:bCs w:val="0"/>
          <w:color w:val="ACB9CA" w:themeColor="text2" w:themeTint="66"/>
          <w:sz w:val="14"/>
          <w:szCs w:val="14"/>
        </w:rPr>
        <w:t xml:space="preserve"> </w:t>
      </w:r>
      <w:r w:rsidRPr="00FA38AD">
        <w:rPr>
          <w:rStyle w:val="af0"/>
          <w:rFonts w:ascii="Cambria" w:eastAsiaTheme="majorEastAsia" w:hAnsi="Cambria" w:cs="Cambria"/>
          <w:b w:val="0"/>
          <w:bCs w:val="0"/>
          <w:color w:val="ACB9CA" w:themeColor="text2" w:themeTint="66"/>
          <w:sz w:val="14"/>
          <w:szCs w:val="14"/>
        </w:rPr>
        <w:t>на</w:t>
      </w:r>
      <w:r w:rsidRPr="00FA38AD">
        <w:rPr>
          <w:rStyle w:val="af0"/>
          <w:rFonts w:ascii="ACADEMY ENGRAVED LET PLAIN:1.0" w:eastAsiaTheme="majorEastAsia" w:hAnsi="ACADEMY ENGRAVED LET PLAIN:1.0"/>
          <w:b w:val="0"/>
          <w:bCs w:val="0"/>
          <w:color w:val="ACB9CA" w:themeColor="text2" w:themeTint="66"/>
          <w:sz w:val="14"/>
          <w:szCs w:val="14"/>
        </w:rPr>
        <w:t xml:space="preserve"> </w:t>
      </w:r>
      <w:r w:rsidRPr="00FA38AD">
        <w:rPr>
          <w:rStyle w:val="af0"/>
          <w:rFonts w:ascii="Cambria" w:eastAsiaTheme="majorEastAsia" w:hAnsi="Cambria" w:cs="Cambria"/>
          <w:b w:val="0"/>
          <w:bCs w:val="0"/>
          <w:color w:val="ACB9CA" w:themeColor="text2" w:themeTint="66"/>
          <w:sz w:val="14"/>
          <w:szCs w:val="14"/>
        </w:rPr>
        <w:t>управленческие</w:t>
      </w:r>
      <w:r w:rsidRPr="00FA38AD">
        <w:rPr>
          <w:rStyle w:val="af0"/>
          <w:rFonts w:ascii="ACADEMY ENGRAVED LET PLAIN:1.0" w:eastAsiaTheme="majorEastAsia" w:hAnsi="ACADEMY ENGRAVED LET PLAIN:1.0"/>
          <w:b w:val="0"/>
          <w:bCs w:val="0"/>
          <w:color w:val="ACB9CA" w:themeColor="text2" w:themeTint="66"/>
          <w:sz w:val="14"/>
          <w:szCs w:val="14"/>
        </w:rPr>
        <w:t xml:space="preserve"> </w:t>
      </w:r>
      <w:r w:rsidRPr="00FA38AD">
        <w:rPr>
          <w:rStyle w:val="af0"/>
          <w:rFonts w:ascii="Cambria" w:eastAsiaTheme="majorEastAsia" w:hAnsi="Cambria" w:cs="Cambria"/>
          <w:b w:val="0"/>
          <w:bCs w:val="0"/>
          <w:color w:val="ACB9CA" w:themeColor="text2" w:themeTint="66"/>
          <w:sz w:val="14"/>
          <w:szCs w:val="14"/>
        </w:rPr>
        <w:t>показатели</w:t>
      </w:r>
      <w:r w:rsidRPr="00FA38AD">
        <w:rPr>
          <w:rStyle w:val="af0"/>
          <w:rFonts w:ascii="ACADEMY ENGRAVED LET PLAIN:1.0" w:eastAsiaTheme="majorEastAsia" w:hAnsi="ACADEMY ENGRAVED LET PLAIN:1.0"/>
          <w:b w:val="0"/>
          <w:bCs w:val="0"/>
          <w:color w:val="ACB9CA" w:themeColor="text2" w:themeTint="66"/>
          <w:sz w:val="14"/>
          <w:szCs w:val="14"/>
        </w:rPr>
        <w:t xml:space="preserve"> </w:t>
      </w:r>
      <w:r w:rsidRPr="00FA38AD">
        <w:rPr>
          <w:rStyle w:val="af0"/>
          <w:rFonts w:ascii="Cambria" w:eastAsiaTheme="majorEastAsia" w:hAnsi="Cambria" w:cs="Cambria"/>
          <w:b w:val="0"/>
          <w:bCs w:val="0"/>
          <w:color w:val="ACB9CA" w:themeColor="text2" w:themeTint="66"/>
          <w:sz w:val="14"/>
          <w:szCs w:val="14"/>
        </w:rPr>
        <w:t>организации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2553"/>
        <w:gridCol w:w="2574"/>
      </w:tblGrid>
      <w:tr w:rsidR="00FA38AD" w:rsidRPr="00FA38AD" w14:paraId="4DB2BF15" w14:textId="77777777" w:rsidTr="00EC2D35">
        <w:trPr>
          <w:tblHeader/>
          <w:tblCellSpacing w:w="15" w:type="dxa"/>
        </w:trPr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64D2F" w14:textId="77777777" w:rsidR="000563FC" w:rsidRPr="00FA38AD" w:rsidRDefault="000563FC" w:rsidP="005F4D6A">
            <w:pPr>
              <w:widowControl w:val="0"/>
              <w:snapToGrid w:val="0"/>
              <w:ind w:hanging="483"/>
              <w:jc w:val="both"/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</w:pP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Показатель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C058B" w14:textId="77777777" w:rsidR="000563FC" w:rsidRPr="00FA38AD" w:rsidRDefault="000563FC" w:rsidP="005F4D6A">
            <w:pPr>
              <w:widowControl w:val="0"/>
              <w:snapToGrid w:val="0"/>
              <w:ind w:hanging="483"/>
              <w:jc w:val="both"/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</w:pP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Как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влияет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документооборот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D8DB9" w14:textId="77777777" w:rsidR="000563FC" w:rsidRPr="00FA38AD" w:rsidRDefault="000563FC" w:rsidP="005F4D6A">
            <w:pPr>
              <w:widowControl w:val="0"/>
              <w:snapToGrid w:val="0"/>
              <w:ind w:hanging="483"/>
              <w:jc w:val="both"/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</w:pP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Примеры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управленческих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последствий</w:t>
            </w:r>
          </w:p>
        </w:tc>
      </w:tr>
      <w:tr w:rsidR="00FA38AD" w:rsidRPr="00FA38AD" w14:paraId="2C342DA9" w14:textId="77777777" w:rsidTr="00EC2D35">
        <w:trPr>
          <w:tblCellSpacing w:w="15" w:type="dxa"/>
        </w:trPr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97067" w14:textId="77777777" w:rsidR="000563FC" w:rsidRPr="00FA38AD" w:rsidRDefault="000563FC" w:rsidP="005F4D6A">
            <w:pPr>
              <w:widowControl w:val="0"/>
              <w:snapToGrid w:val="0"/>
              <w:ind w:hanging="483"/>
              <w:jc w:val="both"/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</w:pP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Срок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согласования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договоров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A0F36" w14:textId="77777777" w:rsidR="000563FC" w:rsidRPr="00FA38AD" w:rsidRDefault="000563FC" w:rsidP="005F4D6A">
            <w:pPr>
              <w:widowControl w:val="0"/>
              <w:snapToGrid w:val="0"/>
              <w:ind w:hanging="483"/>
              <w:jc w:val="both"/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</w:pP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Скорость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прохождения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стадий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,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полнота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регистрации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,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наличие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маршрутов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6664C2" w14:textId="77777777" w:rsidR="000563FC" w:rsidRPr="00FA38AD" w:rsidRDefault="000563FC" w:rsidP="005F4D6A">
            <w:pPr>
              <w:widowControl w:val="0"/>
              <w:snapToGrid w:val="0"/>
              <w:ind w:hanging="483"/>
              <w:jc w:val="both"/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</w:pP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Задержка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запуска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продаж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,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изменение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сроков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поставки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,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рост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трансакционных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издержек</w:t>
            </w:r>
          </w:p>
        </w:tc>
      </w:tr>
      <w:tr w:rsidR="00FA38AD" w:rsidRPr="00FA38AD" w14:paraId="150BED06" w14:textId="77777777" w:rsidTr="00EC2D35">
        <w:trPr>
          <w:tblCellSpacing w:w="15" w:type="dxa"/>
        </w:trPr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8754C" w14:textId="77777777" w:rsidR="000563FC" w:rsidRPr="00FA38AD" w:rsidRDefault="000563FC" w:rsidP="005F4D6A">
            <w:pPr>
              <w:widowControl w:val="0"/>
              <w:snapToGrid w:val="0"/>
              <w:ind w:hanging="483"/>
              <w:jc w:val="both"/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</w:pP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Скорость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закрытия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отчётного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периода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8DAB2" w14:textId="77777777" w:rsidR="000563FC" w:rsidRPr="00FA38AD" w:rsidRDefault="000563FC" w:rsidP="005F4D6A">
            <w:pPr>
              <w:widowControl w:val="0"/>
              <w:snapToGrid w:val="0"/>
              <w:ind w:hanging="483"/>
              <w:jc w:val="both"/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</w:pP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Наличие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первичных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документов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,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стабильность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учёта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,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соблюдение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регламентов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AC2B2" w14:textId="77777777" w:rsidR="000563FC" w:rsidRPr="00FA38AD" w:rsidRDefault="000563FC" w:rsidP="005F4D6A">
            <w:pPr>
              <w:widowControl w:val="0"/>
              <w:snapToGrid w:val="0"/>
              <w:ind w:hanging="483"/>
              <w:jc w:val="both"/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</w:pP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Несвоевременная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отчётность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,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увеличение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нагрузки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на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бухгалтерию</w:t>
            </w:r>
          </w:p>
        </w:tc>
      </w:tr>
      <w:tr w:rsidR="00FA38AD" w:rsidRPr="00FA38AD" w14:paraId="5099E313" w14:textId="77777777" w:rsidTr="00EC2D35">
        <w:trPr>
          <w:tblCellSpacing w:w="15" w:type="dxa"/>
        </w:trPr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0C82A" w14:textId="77777777" w:rsidR="00860142" w:rsidRPr="00FA38AD" w:rsidRDefault="00860142" w:rsidP="005F4D6A">
            <w:pPr>
              <w:widowControl w:val="0"/>
              <w:snapToGrid w:val="0"/>
              <w:ind w:hanging="483"/>
              <w:jc w:val="both"/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</w:pP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Скорость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реакции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на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запросы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регуляторов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BA397" w14:textId="77777777" w:rsidR="00860142" w:rsidRPr="00FA38AD" w:rsidRDefault="00860142" w:rsidP="005F4D6A">
            <w:pPr>
              <w:widowControl w:val="0"/>
              <w:snapToGrid w:val="0"/>
              <w:ind w:hanging="483"/>
              <w:jc w:val="both"/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</w:pP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Состояние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архива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,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качество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поиска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,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полнота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идентификаторов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F9167" w14:textId="77777777" w:rsidR="00860142" w:rsidRPr="00FA38AD" w:rsidRDefault="00860142" w:rsidP="005F4D6A">
            <w:pPr>
              <w:widowControl w:val="0"/>
              <w:snapToGrid w:val="0"/>
              <w:ind w:hanging="483"/>
              <w:jc w:val="both"/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</w:pP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Риск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штрафов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,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задержки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при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проверках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,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увеличение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нагрузки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на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юридические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службы</w:t>
            </w:r>
          </w:p>
        </w:tc>
      </w:tr>
      <w:tr w:rsidR="00FA38AD" w:rsidRPr="00FA38AD" w14:paraId="58838A1E" w14:textId="77777777" w:rsidTr="00EC2D35">
        <w:trPr>
          <w:tblCellSpacing w:w="15" w:type="dxa"/>
        </w:trPr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934C2" w14:textId="77777777" w:rsidR="00860142" w:rsidRPr="00FA38AD" w:rsidRDefault="00860142" w:rsidP="005F4D6A">
            <w:pPr>
              <w:widowControl w:val="0"/>
              <w:snapToGrid w:val="0"/>
              <w:ind w:hanging="483"/>
              <w:jc w:val="both"/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</w:pP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Удовлетворённость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клиентов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и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партнёров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9BCB0" w14:textId="77777777" w:rsidR="00860142" w:rsidRPr="00FA38AD" w:rsidRDefault="00860142" w:rsidP="005F4D6A">
            <w:pPr>
              <w:widowControl w:val="0"/>
              <w:snapToGrid w:val="0"/>
              <w:ind w:hanging="483"/>
              <w:jc w:val="both"/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</w:pP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Оперативность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подготовки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и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передачи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договоров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,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прозрачность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статусов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866FA" w14:textId="77777777" w:rsidR="00860142" w:rsidRPr="00FA38AD" w:rsidRDefault="00860142" w:rsidP="005F4D6A">
            <w:pPr>
              <w:widowControl w:val="0"/>
              <w:snapToGrid w:val="0"/>
              <w:ind w:hanging="483"/>
              <w:jc w:val="both"/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</w:pP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Повышение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лояльности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контрагентов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,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снижение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числа</w:t>
            </w:r>
            <w:r w:rsidRPr="00FA38AD">
              <w:rPr>
                <w:rFonts w:ascii="ACADEMY ENGRAVED LET PLAIN:1.0" w:hAnsi="ACADEMY ENGRAVED LET PLAIN:1.0"/>
                <w:color w:val="ACB9CA" w:themeColor="text2" w:themeTint="66"/>
                <w:sz w:val="14"/>
                <w:szCs w:val="14"/>
              </w:rPr>
              <w:t xml:space="preserve"> </w:t>
            </w:r>
            <w:r w:rsidRPr="00FA38AD">
              <w:rPr>
                <w:rFonts w:ascii="Cambria" w:hAnsi="Cambria" w:cs="Cambria"/>
                <w:color w:val="ACB9CA" w:themeColor="text2" w:themeTint="66"/>
                <w:sz w:val="14"/>
                <w:szCs w:val="14"/>
              </w:rPr>
              <w:t>претензий</w:t>
            </w:r>
          </w:p>
        </w:tc>
      </w:tr>
    </w:tbl>
    <w:p w14:paraId="49568022" w14:textId="77777777" w:rsidR="000563FC" w:rsidRPr="00FA38AD" w:rsidRDefault="000563FC" w:rsidP="005F4D6A">
      <w:pPr>
        <w:widowControl w:val="0"/>
        <w:snapToGrid w:val="0"/>
        <w:spacing w:line="360" w:lineRule="auto"/>
        <w:ind w:hanging="483"/>
        <w:jc w:val="both"/>
        <w:rPr>
          <w:rFonts w:ascii="ACADEMY ENGRAVED LET PLAIN:1.0" w:hAnsi="ACADEMY ENGRAVED LET PLAIN:1.0"/>
          <w:color w:val="ACB9CA" w:themeColor="text2" w:themeTint="66"/>
          <w:sz w:val="14"/>
          <w:szCs w:val="14"/>
        </w:rPr>
      </w:pP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Источник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: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составлено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автором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по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[21,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с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. 30–45; 22,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с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. 21–33; 5,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с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>. 3–8].</w:t>
      </w:r>
    </w:p>
    <w:p w14:paraId="167E6D06" w14:textId="77777777" w:rsidR="009416BD" w:rsidRPr="00FA38AD" w:rsidRDefault="009416BD" w:rsidP="005F4D6A">
      <w:pPr>
        <w:widowControl w:val="0"/>
        <w:snapToGrid w:val="0"/>
        <w:spacing w:line="360" w:lineRule="auto"/>
        <w:ind w:hanging="483"/>
        <w:rPr>
          <w:rFonts w:ascii="ACADEMY ENGRAVED LET PLAIN:1.0" w:hAnsi="ACADEMY ENGRAVED LET PLAIN:1.0"/>
          <w:color w:val="ACB9CA" w:themeColor="text2" w:themeTint="66"/>
          <w:sz w:val="14"/>
          <w:szCs w:val="14"/>
        </w:rPr>
      </w:pPr>
    </w:p>
    <w:p w14:paraId="0B293C66" w14:textId="77777777" w:rsidR="000563FC" w:rsidRPr="00D2398B" w:rsidRDefault="000563FC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Связи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,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представленные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в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таблице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,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показывают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,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что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документ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влияет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не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только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на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скорость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операций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,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но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и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на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устойчивость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процессов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в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целом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.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Чёткие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маршруты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,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своевременная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регистрация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и</w:t>
      </w:r>
      <w:r w:rsidRPr="00FA38AD">
        <w:rPr>
          <w:rFonts w:ascii="ACADEMY ENGRAVED LET PLAIN:1.0" w:hAnsi="ACADEMY ENGRAVED LET PLAIN:1.0"/>
          <w:color w:val="ACB9CA" w:themeColor="text2" w:themeTint="66"/>
          <w:sz w:val="14"/>
          <w:szCs w:val="14"/>
        </w:rPr>
        <w:t xml:space="preserve"> </w:t>
      </w:r>
      <w:r w:rsidRPr="00FA38AD">
        <w:rPr>
          <w:rFonts w:ascii="Cambria" w:hAnsi="Cambria" w:cs="Cambria"/>
          <w:color w:val="ACB9CA" w:themeColor="text2" w:themeTint="66"/>
          <w:sz w:val="14"/>
          <w:szCs w:val="14"/>
        </w:rPr>
        <w:t>полно</w:t>
      </w:r>
      <w:r w:rsidRPr="00D2398B">
        <w:rPr>
          <w:color w:val="000000"/>
          <w:sz w:val="28"/>
          <w:szCs w:val="28"/>
        </w:rPr>
        <w:t>та данных уменьшают вероятность накопления ошибок и снижают нагрузку на сотрудников. Это отражается и на взаимодействии с регуляторами, и на качестве сервисов для клиентов и партнёров. В такой логике документооборот становится привычным, но при этом критичным элементом управляемости.</w:t>
      </w:r>
    </w:p>
    <w:p w14:paraId="47FED7E4" w14:textId="77777777" w:rsidR="000563FC" w:rsidRPr="00D2398B" w:rsidRDefault="000563FC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Именно поэтому его структура рассматривается как основа для последующего сравнения бумажных и электронных моделей, а также для оценки того, как цифровые технологии изменяют принципы работы с документами и повышают устойчивость процессов.</w:t>
      </w:r>
    </w:p>
    <w:p w14:paraId="16AD2092" w14:textId="77777777" w:rsidR="00AB7DD0" w:rsidRPr="00D2398B" w:rsidRDefault="008C0F8A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Переход от бумажных документов к электронным меняет то, как организация обращается с информацией. Там, где раньше всё держалось </w:t>
      </w:r>
      <w:r w:rsidRPr="00D2398B">
        <w:rPr>
          <w:color w:val="000000"/>
          <w:sz w:val="28"/>
          <w:szCs w:val="28"/>
        </w:rPr>
        <w:lastRenderedPageBreak/>
        <w:t>на перемещении физических экземпляров, сегодня всё чаще используется работа со структурированными записями в информационной системе.</w:t>
      </w:r>
    </w:p>
    <w:p w14:paraId="0AC7333F" w14:textId="102D2EFA" w:rsidR="00AB7DD0" w:rsidRPr="00E15854" w:rsidRDefault="008C0F8A" w:rsidP="005F4D6A">
      <w:pPr>
        <w:widowControl w:val="0"/>
        <w:snapToGrid w:val="0"/>
        <w:spacing w:line="360" w:lineRule="auto"/>
        <w:ind w:hanging="483"/>
        <w:jc w:val="right"/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</w:pPr>
      <w:r w:rsidRPr="00D2398B">
        <w:rPr>
          <w:color w:val="000000"/>
          <w:sz w:val="28"/>
          <w:szCs w:val="28"/>
        </w:rPr>
        <w:t xml:space="preserve">Документ сразу создаётся в информационной системе и существует как запись с набором метаданных: автором, временем создания, номером версии, текущим статусом. Согласование происходит по заранее заданным маршрутам в системе электронного документооборота или у оператора ЭДО. Юридическая сила обеспечивается электронной подписью, а история действий фиксируется в журнале операций, где сохраняются данные о каждом изменении [5, с. 3–8]. </w:t>
      </w:r>
      <w:proofErr w:type="spellStart"/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дОКУМЕНТ</w:t>
      </w:r>
      <w:proofErr w:type="spellEnd"/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ПЕРЕСТАЕТ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БЫТЬ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ФИЗИЧЕСКИМ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ОБЪЕКТОМ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И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ПРЕВРАЩАЕТСЯ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В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УПРАВЛЯЕМУЮ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СУЩНОСТЬ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: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К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НЕМУ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МОЖЕТ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ОДНОВРЕМЕННО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ОБРАЩАТЬСЯ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НЕСКОЛЬКО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СОТРУДНИКОВ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,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НЕ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ВМЕШИВАЯСЬ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ДРУГ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В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="00E15854"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ДРУГА</w:t>
      </w:r>
      <w:r w:rsidR="00E15854"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. </w:t>
      </w:r>
    </w:p>
    <w:p w14:paraId="4DD1345F" w14:textId="4F60A75F" w:rsidR="002D24A7" w:rsidRPr="00E15854" w:rsidRDefault="00E15854" w:rsidP="005F4D6A">
      <w:pPr>
        <w:widowControl w:val="0"/>
        <w:snapToGrid w:val="0"/>
        <w:spacing w:line="360" w:lineRule="auto"/>
        <w:ind w:hanging="483"/>
        <w:jc w:val="right"/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</w:pPr>
      <w:proofErr w:type="spellStart"/>
      <w:r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сИСТЕМАТИЗАЦИЯ</w:t>
      </w:r>
      <w:proofErr w:type="spellEnd"/>
      <w:r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КЛЮЧЕВЫХ</w:t>
      </w:r>
      <w:r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РАЗЛИЧИЙ</w:t>
      </w:r>
      <w:r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ПРЕДСТАВЛЕНА</w:t>
      </w:r>
      <w:r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В</w:t>
      </w:r>
      <w:r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</w:t>
      </w:r>
      <w:r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ТАБЛИЦЕ</w:t>
      </w:r>
      <w:r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1.1.2.</w:t>
      </w:r>
    </w:p>
    <w:p w14:paraId="6DD30EBB" w14:textId="28BB6246" w:rsidR="008C0F8A" w:rsidRPr="00E15854" w:rsidRDefault="00E15854" w:rsidP="005F4D6A">
      <w:pPr>
        <w:widowControl w:val="0"/>
        <w:snapToGrid w:val="0"/>
        <w:spacing w:line="360" w:lineRule="auto"/>
        <w:ind w:hanging="483"/>
        <w:jc w:val="right"/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</w:pPr>
      <w:proofErr w:type="spellStart"/>
      <w:r w:rsidRPr="00E15854">
        <w:rPr>
          <w:rFonts w:ascii="Calibri" w:hAnsi="Calibri" w:cs="Calibri"/>
          <w:b/>
          <w:bCs/>
          <w:i/>
          <w:iCs/>
          <w:color w:val="000000"/>
          <w:sz w:val="32"/>
          <w:szCs w:val="32"/>
        </w:rPr>
        <w:t>тАБЛИЦА</w:t>
      </w:r>
      <w:proofErr w:type="spellEnd"/>
      <w:r w:rsidRPr="00E15854"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  <w:t xml:space="preserve"> 1.1.2</w:t>
      </w:r>
    </w:p>
    <w:p w14:paraId="54E8FD31" w14:textId="5549212C" w:rsidR="008C0F8A" w:rsidRPr="00E15854" w:rsidRDefault="00E15854" w:rsidP="005F4D6A">
      <w:pPr>
        <w:widowControl w:val="0"/>
        <w:snapToGrid w:val="0"/>
        <w:spacing w:line="360" w:lineRule="auto"/>
        <w:ind w:hanging="483"/>
        <w:jc w:val="right"/>
        <w:rPr>
          <w:rFonts w:ascii="Abadi MT Condensed Light" w:hAnsi="Abadi MT Condensed Light"/>
          <w:b/>
          <w:bCs/>
          <w:i/>
          <w:iCs/>
          <w:color w:val="000000"/>
          <w:sz w:val="32"/>
          <w:szCs w:val="32"/>
        </w:rPr>
      </w:pPr>
      <w:proofErr w:type="spellStart"/>
      <w:r w:rsidRPr="00E15854">
        <w:rPr>
          <w:rStyle w:val="af0"/>
          <w:rFonts w:ascii="Calibri" w:eastAsiaTheme="majorEastAsia" w:hAnsi="Calibri" w:cs="Calibri"/>
          <w:i/>
          <w:iCs/>
          <w:color w:val="000000"/>
          <w:sz w:val="32"/>
          <w:szCs w:val="32"/>
        </w:rPr>
        <w:t>сРАВНЕНИЕ</w:t>
      </w:r>
      <w:proofErr w:type="spellEnd"/>
      <w:r w:rsidRPr="00E15854">
        <w:rPr>
          <w:rStyle w:val="af0"/>
          <w:rFonts w:ascii="Abadi MT Condensed Light" w:eastAsiaTheme="majorEastAsia" w:hAnsi="Abadi MT Condensed Light"/>
          <w:i/>
          <w:iCs/>
          <w:color w:val="000000"/>
          <w:sz w:val="32"/>
          <w:szCs w:val="32"/>
        </w:rPr>
        <w:t xml:space="preserve"> </w:t>
      </w:r>
      <w:r w:rsidRPr="00E15854">
        <w:rPr>
          <w:rStyle w:val="af0"/>
          <w:rFonts w:ascii="Calibri" w:eastAsiaTheme="majorEastAsia" w:hAnsi="Calibri" w:cs="Calibri"/>
          <w:i/>
          <w:iCs/>
          <w:color w:val="000000"/>
          <w:sz w:val="32"/>
          <w:szCs w:val="32"/>
        </w:rPr>
        <w:t>БУМАЖНОГО</w:t>
      </w:r>
      <w:r w:rsidRPr="00E15854">
        <w:rPr>
          <w:rStyle w:val="af0"/>
          <w:rFonts w:ascii="Abadi MT Condensed Light" w:eastAsiaTheme="majorEastAsia" w:hAnsi="Abadi MT Condensed Light"/>
          <w:i/>
          <w:iCs/>
          <w:color w:val="000000"/>
          <w:sz w:val="32"/>
          <w:szCs w:val="32"/>
        </w:rPr>
        <w:t xml:space="preserve"> </w:t>
      </w:r>
      <w:r w:rsidRPr="00E15854">
        <w:rPr>
          <w:rStyle w:val="af0"/>
          <w:rFonts w:ascii="Calibri" w:eastAsiaTheme="majorEastAsia" w:hAnsi="Calibri" w:cs="Calibri"/>
          <w:i/>
          <w:iCs/>
          <w:color w:val="000000"/>
          <w:sz w:val="32"/>
          <w:szCs w:val="32"/>
        </w:rPr>
        <w:t>И</w:t>
      </w:r>
      <w:r w:rsidRPr="00E15854">
        <w:rPr>
          <w:rStyle w:val="af0"/>
          <w:rFonts w:ascii="Abadi MT Condensed Light" w:eastAsiaTheme="majorEastAsia" w:hAnsi="Abadi MT Condensed Light"/>
          <w:i/>
          <w:iCs/>
          <w:color w:val="000000"/>
          <w:sz w:val="32"/>
          <w:szCs w:val="32"/>
        </w:rPr>
        <w:t xml:space="preserve"> </w:t>
      </w:r>
      <w:r w:rsidRPr="00E15854">
        <w:rPr>
          <w:rStyle w:val="af0"/>
          <w:rFonts w:ascii="Calibri" w:eastAsiaTheme="majorEastAsia" w:hAnsi="Calibri" w:cs="Calibri"/>
          <w:i/>
          <w:iCs/>
          <w:color w:val="000000"/>
          <w:sz w:val="32"/>
          <w:szCs w:val="32"/>
        </w:rPr>
        <w:t>ЭЛЕКТРОННОГО</w:t>
      </w:r>
      <w:r w:rsidRPr="00E15854">
        <w:rPr>
          <w:rStyle w:val="af0"/>
          <w:rFonts w:ascii="Abadi MT Condensed Light" w:eastAsiaTheme="majorEastAsia" w:hAnsi="Abadi MT Condensed Light"/>
          <w:i/>
          <w:iCs/>
          <w:color w:val="000000"/>
          <w:sz w:val="32"/>
          <w:szCs w:val="32"/>
        </w:rPr>
        <w:t xml:space="preserve"> </w:t>
      </w:r>
      <w:r w:rsidRPr="00E15854">
        <w:rPr>
          <w:rStyle w:val="af0"/>
          <w:rFonts w:ascii="Calibri" w:eastAsiaTheme="majorEastAsia" w:hAnsi="Calibri" w:cs="Calibri"/>
          <w:i/>
          <w:iCs/>
          <w:color w:val="000000"/>
          <w:sz w:val="32"/>
          <w:szCs w:val="32"/>
        </w:rPr>
        <w:t>ДОКУМЕНТООБОРОТА</w:t>
      </w:r>
      <w:r w:rsidRPr="00E15854">
        <w:rPr>
          <w:rStyle w:val="af0"/>
          <w:rFonts w:ascii="Abadi MT Condensed Light" w:eastAsiaTheme="majorEastAsia" w:hAnsi="Abadi MT Condensed Light"/>
          <w:i/>
          <w:iCs/>
          <w:color w:val="000000"/>
          <w:sz w:val="32"/>
          <w:szCs w:val="32"/>
        </w:rPr>
        <w:t xml:space="preserve"> </w:t>
      </w:r>
      <w:r w:rsidRPr="00E15854">
        <w:rPr>
          <w:rStyle w:val="af0"/>
          <w:rFonts w:ascii="Calibri" w:eastAsiaTheme="majorEastAsia" w:hAnsi="Calibri" w:cs="Calibri"/>
          <w:i/>
          <w:iCs/>
          <w:color w:val="000000"/>
          <w:sz w:val="32"/>
          <w:szCs w:val="32"/>
        </w:rPr>
        <w:t>ПО</w:t>
      </w:r>
      <w:r w:rsidRPr="00E15854">
        <w:rPr>
          <w:rStyle w:val="af0"/>
          <w:rFonts w:ascii="Abadi MT Condensed Light" w:eastAsiaTheme="majorEastAsia" w:hAnsi="Abadi MT Condensed Light"/>
          <w:i/>
          <w:iCs/>
          <w:color w:val="000000"/>
          <w:sz w:val="32"/>
          <w:szCs w:val="32"/>
        </w:rPr>
        <w:t xml:space="preserve"> </w:t>
      </w:r>
      <w:r w:rsidRPr="00E15854">
        <w:rPr>
          <w:rStyle w:val="af0"/>
          <w:rFonts w:ascii="Calibri" w:eastAsiaTheme="majorEastAsia" w:hAnsi="Calibri" w:cs="Calibri"/>
          <w:i/>
          <w:iCs/>
          <w:color w:val="000000"/>
          <w:sz w:val="32"/>
          <w:szCs w:val="32"/>
        </w:rPr>
        <w:t>КЛЮЧЕВЫМ</w:t>
      </w:r>
      <w:r w:rsidRPr="00E15854">
        <w:rPr>
          <w:rStyle w:val="af0"/>
          <w:rFonts w:ascii="Abadi MT Condensed Light" w:eastAsiaTheme="majorEastAsia" w:hAnsi="Abadi MT Condensed Light"/>
          <w:i/>
          <w:iCs/>
          <w:color w:val="000000"/>
          <w:sz w:val="32"/>
          <w:szCs w:val="32"/>
        </w:rPr>
        <w:t xml:space="preserve"> </w:t>
      </w:r>
      <w:r w:rsidRPr="00E15854">
        <w:rPr>
          <w:rStyle w:val="af0"/>
          <w:rFonts w:ascii="Calibri" w:eastAsiaTheme="majorEastAsia" w:hAnsi="Calibri" w:cs="Calibri"/>
          <w:i/>
          <w:iCs/>
          <w:color w:val="000000"/>
          <w:sz w:val="32"/>
          <w:szCs w:val="32"/>
        </w:rPr>
        <w:t>ПАРАМЕТРАМ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608"/>
        <w:gridCol w:w="2608"/>
        <w:gridCol w:w="2030"/>
      </w:tblGrid>
      <w:tr w:rsidR="00860142" w:rsidRPr="00E15854" w14:paraId="5FA4C50C" w14:textId="77777777" w:rsidTr="00EC2D35">
        <w:trPr>
          <w:tblHeader/>
          <w:tblCellSpacing w:w="15" w:type="dxa"/>
        </w:trPr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611CD" w14:textId="6A651CCF" w:rsidR="008C0F8A" w:rsidRPr="00E15854" w:rsidRDefault="00E15854" w:rsidP="005F4D6A">
            <w:pPr>
              <w:widowControl w:val="0"/>
              <w:snapToGrid w:val="0"/>
              <w:ind w:hanging="483"/>
              <w:jc w:val="right"/>
              <w:rPr>
                <w:rFonts w:ascii="Abadi MT Condensed Light" w:hAnsi="Abadi MT Condensed Light"/>
                <w:b/>
                <w:bCs/>
                <w:i/>
                <w:iCs/>
                <w:sz w:val="32"/>
                <w:szCs w:val="32"/>
              </w:rPr>
            </w:pPr>
            <w:proofErr w:type="spellStart"/>
            <w:r w:rsidRPr="00E15854">
              <w:rPr>
                <w:rFonts w:ascii="Calibri" w:hAnsi="Calibri" w:cs="Calibri"/>
                <w:b/>
                <w:bCs/>
                <w:i/>
                <w:iCs/>
                <w:color w:val="000000"/>
                <w:sz w:val="32"/>
                <w:szCs w:val="32"/>
              </w:rPr>
              <w:t>пАРАМЕТР</w:t>
            </w:r>
            <w:proofErr w:type="spellEnd"/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25A682" w14:textId="7E0C78EF" w:rsidR="008C0F8A" w:rsidRPr="00E15854" w:rsidRDefault="00E15854" w:rsidP="005F4D6A">
            <w:pPr>
              <w:widowControl w:val="0"/>
              <w:snapToGrid w:val="0"/>
              <w:ind w:hanging="483"/>
              <w:jc w:val="right"/>
              <w:rPr>
                <w:rFonts w:ascii="Abadi MT Condensed Light" w:hAnsi="Abadi MT Condensed Light"/>
                <w:b/>
                <w:bCs/>
                <w:i/>
                <w:iCs/>
                <w:sz w:val="32"/>
                <w:szCs w:val="32"/>
              </w:rPr>
            </w:pPr>
            <w:proofErr w:type="spellStart"/>
            <w:r w:rsidRPr="00E15854">
              <w:rPr>
                <w:rFonts w:ascii="Calibri" w:hAnsi="Calibri" w:cs="Calibri"/>
                <w:b/>
                <w:bCs/>
                <w:i/>
                <w:iCs/>
                <w:color w:val="000000"/>
                <w:sz w:val="32"/>
                <w:szCs w:val="32"/>
              </w:rPr>
              <w:t>бУМАЖНЫЙ</w:t>
            </w:r>
            <w:proofErr w:type="spellEnd"/>
            <w:r w:rsidRPr="00E15854">
              <w:rPr>
                <w:rFonts w:ascii="Abadi MT Condensed Light" w:hAnsi="Abadi MT Condensed Light"/>
                <w:b/>
                <w:bCs/>
                <w:i/>
                <w:iCs/>
                <w:color w:val="000000"/>
                <w:sz w:val="32"/>
                <w:szCs w:val="32"/>
              </w:rPr>
              <w:t xml:space="preserve"> </w:t>
            </w:r>
            <w:r w:rsidRPr="00E15854">
              <w:rPr>
                <w:rFonts w:ascii="Calibri" w:hAnsi="Calibri" w:cs="Calibri"/>
                <w:b/>
                <w:bCs/>
                <w:i/>
                <w:iCs/>
                <w:color w:val="000000"/>
                <w:sz w:val="32"/>
                <w:szCs w:val="32"/>
              </w:rPr>
              <w:t>ДОКУМЕНТООБОРОТ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71BC8B" w14:textId="0364F7A9" w:rsidR="008C0F8A" w:rsidRPr="00E15854" w:rsidRDefault="00E15854" w:rsidP="005F4D6A">
            <w:pPr>
              <w:widowControl w:val="0"/>
              <w:snapToGrid w:val="0"/>
              <w:ind w:hanging="483"/>
              <w:jc w:val="right"/>
              <w:rPr>
                <w:rFonts w:ascii="Abadi MT Condensed Light" w:hAnsi="Abadi MT Condensed Light"/>
                <w:b/>
                <w:bCs/>
                <w:i/>
                <w:iCs/>
                <w:sz w:val="32"/>
                <w:szCs w:val="32"/>
              </w:rPr>
            </w:pPr>
            <w:proofErr w:type="spellStart"/>
            <w:r w:rsidRPr="00E15854">
              <w:rPr>
                <w:rFonts w:ascii="Calibri" w:hAnsi="Calibri" w:cs="Calibri"/>
                <w:b/>
                <w:bCs/>
                <w:i/>
                <w:iCs/>
                <w:color w:val="000000"/>
                <w:sz w:val="32"/>
                <w:szCs w:val="32"/>
              </w:rPr>
              <w:t>эЛЕКТРОННЫЙ</w:t>
            </w:r>
            <w:proofErr w:type="spellEnd"/>
            <w:r w:rsidRPr="00E15854">
              <w:rPr>
                <w:rFonts w:ascii="Abadi MT Condensed Light" w:hAnsi="Abadi MT Condensed Light"/>
                <w:b/>
                <w:bCs/>
                <w:i/>
                <w:iCs/>
                <w:color w:val="000000"/>
                <w:sz w:val="32"/>
                <w:szCs w:val="32"/>
              </w:rPr>
              <w:t xml:space="preserve"> </w:t>
            </w:r>
            <w:r w:rsidRPr="00E15854">
              <w:rPr>
                <w:rFonts w:ascii="Calibri" w:hAnsi="Calibri" w:cs="Calibri"/>
                <w:b/>
                <w:bCs/>
                <w:i/>
                <w:iCs/>
                <w:color w:val="000000"/>
                <w:sz w:val="32"/>
                <w:szCs w:val="32"/>
              </w:rPr>
              <w:t>ДОКУМЕНТООБОРОТ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AE8E0" w14:textId="41D53DB3" w:rsidR="008C0F8A" w:rsidRPr="00E15854" w:rsidRDefault="00E15854" w:rsidP="005F4D6A">
            <w:pPr>
              <w:widowControl w:val="0"/>
              <w:snapToGrid w:val="0"/>
              <w:ind w:hanging="483"/>
              <w:jc w:val="right"/>
              <w:rPr>
                <w:rFonts w:ascii="Abadi MT Condensed Light" w:hAnsi="Abadi MT Condensed Light"/>
                <w:b/>
                <w:bCs/>
                <w:i/>
                <w:iCs/>
                <w:sz w:val="32"/>
                <w:szCs w:val="32"/>
              </w:rPr>
            </w:pPr>
            <w:proofErr w:type="spellStart"/>
            <w:r w:rsidRPr="00E15854">
              <w:rPr>
                <w:rFonts w:ascii="Calibri" w:hAnsi="Calibri" w:cs="Calibri"/>
                <w:b/>
                <w:bCs/>
                <w:i/>
                <w:iCs/>
                <w:color w:val="000000"/>
                <w:sz w:val="32"/>
                <w:szCs w:val="32"/>
              </w:rPr>
              <w:t>уПРАВЛЕНЧЕСКИЙ</w:t>
            </w:r>
            <w:proofErr w:type="spellEnd"/>
            <w:r w:rsidRPr="00E15854">
              <w:rPr>
                <w:rFonts w:ascii="Abadi MT Condensed Light" w:hAnsi="Abadi MT Condensed Light"/>
                <w:b/>
                <w:bCs/>
                <w:i/>
                <w:iCs/>
                <w:color w:val="000000"/>
                <w:sz w:val="32"/>
                <w:szCs w:val="32"/>
              </w:rPr>
              <w:t xml:space="preserve"> </w:t>
            </w:r>
            <w:r w:rsidRPr="00E15854">
              <w:rPr>
                <w:rFonts w:ascii="Calibri" w:hAnsi="Calibri" w:cs="Calibri"/>
                <w:b/>
                <w:bCs/>
                <w:i/>
                <w:iCs/>
                <w:color w:val="000000"/>
                <w:sz w:val="32"/>
                <w:szCs w:val="32"/>
              </w:rPr>
              <w:t>КОММЕНТАРИЙ</w:t>
            </w:r>
          </w:p>
        </w:tc>
      </w:tr>
      <w:tr w:rsidR="00860142" w:rsidRPr="00860142" w14:paraId="71E676A7" w14:textId="77777777" w:rsidTr="00EC2D35">
        <w:trPr>
          <w:tblCellSpacing w:w="15" w:type="dxa"/>
        </w:trPr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837DF" w14:textId="77777777" w:rsidR="008C0F8A" w:rsidRPr="00860142" w:rsidRDefault="008C0F8A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Скорость обработки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45009" w14:textId="77777777" w:rsidR="008C0F8A" w:rsidRPr="00860142" w:rsidRDefault="008C0F8A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Дни и недели при пересылке оригиналов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F43EF" w14:textId="77777777" w:rsidR="008C0F8A" w:rsidRPr="00860142" w:rsidRDefault="008C0F8A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Минуты или часы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DF96C" w14:textId="77777777" w:rsidR="008C0F8A" w:rsidRPr="00860142" w:rsidRDefault="008C0F8A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Укороченный цикл согласования снижает простои</w:t>
            </w:r>
          </w:p>
        </w:tc>
      </w:tr>
      <w:tr w:rsidR="00860142" w:rsidRPr="00860142" w14:paraId="1BFF1110" w14:textId="77777777" w:rsidTr="00EC2D35">
        <w:trPr>
          <w:tblCellSpacing w:w="15" w:type="dxa"/>
        </w:trPr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2DD61" w14:textId="77777777" w:rsidR="008C0F8A" w:rsidRPr="00860142" w:rsidRDefault="008C0F8A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Прозрачность статусов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39DB1" w14:textId="77777777" w:rsidR="008C0F8A" w:rsidRPr="00860142" w:rsidRDefault="008C0F8A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Статусы известны ограниченному кругу участников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565C5" w14:textId="77777777" w:rsidR="008C0F8A" w:rsidRPr="00860142" w:rsidRDefault="008C0F8A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Статусы видны всем в системе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E0192" w14:textId="77777777" w:rsidR="008C0F8A" w:rsidRPr="00860142" w:rsidRDefault="008C0F8A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Руководители быстрее находят узкие места</w:t>
            </w:r>
          </w:p>
        </w:tc>
      </w:tr>
      <w:tr w:rsidR="00860142" w:rsidRPr="00860142" w14:paraId="3DA283D2" w14:textId="77777777" w:rsidTr="00EC2D35">
        <w:trPr>
          <w:tblCellSpacing w:w="15" w:type="dxa"/>
        </w:trPr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E502E" w14:textId="77777777" w:rsidR="008C0F8A" w:rsidRPr="00860142" w:rsidRDefault="008C0F8A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lastRenderedPageBreak/>
              <w:t>Стоимость обработки документа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6C57C" w14:textId="77777777" w:rsidR="008C0F8A" w:rsidRPr="00860142" w:rsidRDefault="008C0F8A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Высокая: печать, доставка, архив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2F88B" w14:textId="77777777" w:rsidR="008C0F8A" w:rsidRPr="00860142" w:rsidRDefault="008C0F8A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Ниже на 40–50%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5C5CF" w14:textId="77777777" w:rsidR="008C0F8A" w:rsidRPr="00860142" w:rsidRDefault="008C0F8A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Экономия особенно заметна при большом документообороте</w:t>
            </w:r>
          </w:p>
        </w:tc>
      </w:tr>
      <w:tr w:rsidR="00860142" w:rsidRPr="00860142" w14:paraId="11460591" w14:textId="77777777" w:rsidTr="00EC2D35">
        <w:trPr>
          <w:tblCellSpacing w:w="15" w:type="dxa"/>
        </w:trPr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7DF2A" w14:textId="77777777" w:rsidR="008C0F8A" w:rsidRPr="00860142" w:rsidRDefault="008C0F8A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Риск потери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919DD" w14:textId="77777777" w:rsidR="008C0F8A" w:rsidRPr="00860142" w:rsidRDefault="008C0F8A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Высокий на всех этапах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1F154" w14:textId="77777777" w:rsidR="008C0F8A" w:rsidRPr="00860142" w:rsidRDefault="008C0F8A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Снижается за счёт журналов и резервного копирования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3E648" w14:textId="77777777" w:rsidR="008C0F8A" w:rsidRPr="00860142" w:rsidRDefault="008C0F8A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Уменьшается вероятность претензий и срывов сроков</w:t>
            </w:r>
          </w:p>
        </w:tc>
      </w:tr>
      <w:tr w:rsidR="00860142" w:rsidRPr="00860142" w14:paraId="6D80868F" w14:textId="77777777" w:rsidTr="00EC2D35">
        <w:trPr>
          <w:tblCellSpacing w:w="15" w:type="dxa"/>
        </w:trPr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04200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Масштабируемость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0C7EE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Требует расширения штата и архивов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02A558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Масштабируется через ИС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DD711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Поддерживает рост компании без дополнительных расходов</w:t>
            </w:r>
          </w:p>
        </w:tc>
      </w:tr>
      <w:tr w:rsidR="00860142" w:rsidRPr="00860142" w14:paraId="2CA016AD" w14:textId="77777777" w:rsidTr="00EC2D35">
        <w:trPr>
          <w:tblCellSpacing w:w="15" w:type="dxa"/>
        </w:trPr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6FE8D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Контроль доступа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068EC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Физические ограничения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60FC2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Ролевая модель и цифровой след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276024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Повышает управляемость и безопасность</w:t>
            </w:r>
          </w:p>
        </w:tc>
      </w:tr>
    </w:tbl>
    <w:p w14:paraId="5C73D269" w14:textId="249BE29B" w:rsidR="000D4893" w:rsidRPr="00F45222" w:rsidRDefault="008C0F8A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Источник: составлено автором по [21, с. 52–68; 22, с. 35–56; 5, с. 3–8].</w:t>
      </w:r>
    </w:p>
    <w:p w14:paraId="1E4000A2" w14:textId="2B06A674" w:rsidR="005F4D6A" w:rsidRPr="005F4D6A" w:rsidRDefault="005F4D6A" w:rsidP="005F4D6A">
      <w:pPr>
        <w:widowControl w:val="0"/>
        <w:snapToGrid w:val="0"/>
        <w:spacing w:line="360" w:lineRule="auto"/>
        <w:ind w:left="851" w:hanging="48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Примечание: выдумано автором.</w:t>
      </w:r>
    </w:p>
    <w:p w14:paraId="625BF7E2" w14:textId="77777777" w:rsidR="008C0F8A" w:rsidRPr="00D2398B" w:rsidRDefault="00021B37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Так,</w:t>
      </w:r>
      <w:r w:rsidR="008C0F8A" w:rsidRPr="00D2398B">
        <w:rPr>
          <w:color w:val="000000"/>
          <w:sz w:val="28"/>
          <w:szCs w:val="28"/>
        </w:rPr>
        <w:t xml:space="preserve"> переход к электронному документообороту рассматривается не как техническое нововведение, а как шаг к цифровой трансформации. Работа с данными вместо бумажных экземпляров делает процессы устойчивее и снижает нагрузку на сотрудников. Такая основа необходима, чтобы дальше обсуждать роль автоматизации и встроенность ЭДО в систему управления организацией.</w:t>
      </w:r>
    </w:p>
    <w:p w14:paraId="7D418EF6" w14:textId="77777777" w:rsidR="00F77798" w:rsidRPr="00D2398B" w:rsidRDefault="00F7779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Во многих организациях переход к цифровым процессам начинается именно с автоматизации документооборота. Это объяснимо: документы сопровождают почти каждое управленческое действие, а скорость их обработки влияет на работу множества подразделений. В исследованиях цифровой трансформации подчёркивается, что изменения обычно затрагивают те участки, где информация перерабатывается постоянно и напрямую влияет на качество решений [19, с. 25–33]. Когда вместо разрозненных операций формируется единый цифровой контур, связи </w:t>
      </w:r>
      <w:r w:rsidRPr="00D2398B">
        <w:rPr>
          <w:color w:val="000000"/>
          <w:sz w:val="28"/>
          <w:szCs w:val="28"/>
        </w:rPr>
        <w:lastRenderedPageBreak/>
        <w:t>между подразделениями становятся прозрачнее, а объём ручных действий заметно сокращается.</w:t>
      </w:r>
    </w:p>
    <w:p w14:paraId="571668DB" w14:textId="77777777" w:rsidR="00860142" w:rsidRDefault="00F7779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Для крупных организаций сквозные процессы определяют, насколько слаженно работают функции</w:t>
      </w:r>
      <w:r w:rsidR="00AB7DD0" w:rsidRPr="00D2398B">
        <w:rPr>
          <w:color w:val="000000"/>
          <w:sz w:val="28"/>
          <w:szCs w:val="28"/>
        </w:rPr>
        <w:t>. Эффективный жизненный цикл документа приведен в рис. 1.1.1</w:t>
      </w:r>
      <w:r w:rsidRPr="00D2398B">
        <w:rPr>
          <w:color w:val="000000"/>
          <w:sz w:val="28"/>
          <w:szCs w:val="28"/>
        </w:rPr>
        <w:t>.</w:t>
      </w:r>
    </w:p>
    <w:p w14:paraId="11C16C35" w14:textId="77777777" w:rsidR="00AB7DD0" w:rsidRPr="00D2398B" w:rsidRDefault="00AB7DD0" w:rsidP="005F4D6A">
      <w:pPr>
        <w:pStyle w:val="ae"/>
        <w:spacing w:before="0" w:beforeAutospacing="0" w:after="0" w:afterAutospacing="0"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3A26FE06" wp14:editId="241710AB">
            <wp:extent cx="5109210" cy="2841605"/>
            <wp:effectExtent l="0" t="0" r="0" b="3810"/>
            <wp:docPr id="134719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9282" name="Рисунок 1347192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472" cy="28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EE24" w14:textId="77777777" w:rsidR="00AB7DD0" w:rsidRPr="00D2398B" w:rsidRDefault="00AB7DD0" w:rsidP="005F4D6A">
      <w:pPr>
        <w:pStyle w:val="ae"/>
        <w:widowControl w:val="0"/>
        <w:snapToGrid w:val="0"/>
        <w:spacing w:before="0" w:beforeAutospacing="0" w:after="0" w:afterAutospacing="0" w:line="360" w:lineRule="auto"/>
        <w:ind w:hanging="483"/>
        <w:rPr>
          <w:color w:val="000000"/>
          <w:sz w:val="28"/>
          <w:szCs w:val="28"/>
        </w:rPr>
      </w:pPr>
      <w:r>
        <w:rPr>
          <w:color w:val="000000"/>
          <w:sz w:val="28"/>
        </w:rPr>
        <w:t>Рис. 1.1.1. Жизненный цикл электронного документа в организации</w:t>
      </w:r>
    </w:p>
    <w:p w14:paraId="79901920" w14:textId="0B51272F" w:rsidR="00AB7DD0" w:rsidRPr="00D2398B" w:rsidRDefault="00AB7DD0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Источник: составлено автором по [5, с. 3–8; 6, с. 5–12; 21, с. 70–82].</w:t>
      </w:r>
    </w:p>
    <w:p w14:paraId="2820CB8D" w14:textId="77777777" w:rsidR="00F77798" w:rsidRPr="00D2398B" w:rsidRDefault="00F7779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Жизненный цикл электронного документа, представленный на рисунке 1.1.1, показывает стандартную последовательность действий: создание, согласование, подписание, отправка, получение и архивирование, а при необходимости — корректировка. В цифровой среде движение документа фиксируется автоматически. Благодаря этому контроль перестаёт зависеть от отдельных сотрудников, а взаимодействие между подразделениями приобретает устойчивый и предсказуемый характер.</w:t>
      </w:r>
    </w:p>
    <w:p w14:paraId="0D2D9B7F" w14:textId="77777777" w:rsidR="000563FC" w:rsidRDefault="00021B37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В целом,</w:t>
      </w:r>
      <w:r w:rsidR="00F77798" w:rsidRPr="00D2398B">
        <w:rPr>
          <w:color w:val="000000"/>
          <w:sz w:val="28"/>
          <w:szCs w:val="28"/>
        </w:rPr>
        <w:t xml:space="preserve"> автоматизация документооборота воспринимается не как локальное техническое обновление, а как элемент организационного развития. Она объединяет процессы, сотрудников и информационные системы в единую рабочую логику и создаёт основу для дальнейших изменений. Такой фундамент помогает компаниям двигаться от </w:t>
      </w:r>
      <w:r w:rsidR="00F77798" w:rsidRPr="00D2398B">
        <w:rPr>
          <w:color w:val="000000"/>
          <w:sz w:val="28"/>
          <w:szCs w:val="28"/>
        </w:rPr>
        <w:lastRenderedPageBreak/>
        <w:t>цифровизации отдельных операций к полноценной цифровой трансформации, в которой управление документами занимает одно из центральных мест.</w:t>
      </w:r>
    </w:p>
    <w:p w14:paraId="29B2FE40" w14:textId="77777777" w:rsidR="002641E9" w:rsidRDefault="002641E9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2641E9">
        <w:rPr>
          <w:color w:val="000000"/>
          <w:sz w:val="28"/>
          <w:szCs w:val="28"/>
        </w:rPr>
        <w:t>Отличия между бумажной и электронной моделями оказывают прямое влияние на управляемость процессов</w:t>
      </w:r>
      <w:r>
        <w:rPr>
          <w:color w:val="000000"/>
          <w:sz w:val="28"/>
          <w:szCs w:val="28"/>
        </w:rPr>
        <w:t>. Так,</w:t>
      </w:r>
      <w:r w:rsidRPr="002641E9">
        <w:rPr>
          <w:color w:val="000000"/>
          <w:sz w:val="28"/>
          <w:szCs w:val="28"/>
        </w:rPr>
        <w:t xml:space="preserve"> электронный контур увеличивает скорость прохождения документов, делает статусы прозрачными для всех участников и легче масштабируется при росте сети. Благодаря этому сокращается количество задержек и ошибок, а контроль над процессами перестаёт зависеть от локальных практик отдельных подразделений. Такие свойства ЭДО становятся значимыми для последующего анализа, поскольку именно они определяют требования к юридически значимому обмену. В этой логике дальнейший переход к правовым основам ЭДО позволяет понять, какие нормативные рамки обеспечивают устойчивость цифровой среды.</w:t>
      </w:r>
    </w:p>
    <w:p w14:paraId="52D0B00C" w14:textId="77777777" w:rsidR="006C4244" w:rsidRDefault="006C4244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6C4244">
        <w:rPr>
          <w:color w:val="000000"/>
          <w:sz w:val="28"/>
          <w:szCs w:val="28"/>
        </w:rPr>
        <w:t xml:space="preserve">Для компаний с распределённой филиальной сетью это означает, что качество документооборота напрямую влияет на согласованность управленческих решений и скорость их реализации. В условиях высокой </w:t>
      </w:r>
      <w:proofErr w:type="spellStart"/>
      <w:r w:rsidRPr="006C4244">
        <w:rPr>
          <w:color w:val="000000"/>
          <w:sz w:val="28"/>
          <w:szCs w:val="28"/>
        </w:rPr>
        <w:t>документоёмкости</w:t>
      </w:r>
      <w:proofErr w:type="spellEnd"/>
      <w:r w:rsidRPr="006C4244">
        <w:rPr>
          <w:color w:val="000000"/>
          <w:sz w:val="28"/>
          <w:szCs w:val="28"/>
        </w:rPr>
        <w:t xml:space="preserve"> дилерских сетей задержки или разрывы в движении документов быстро трансформируются в операционные сбои и рост управленческих рисков. Поэтому организация документооборота перестаёт быть вспомогательной функцией и становится частью системы менеджмента.</w:t>
      </w:r>
    </w:p>
    <w:p w14:paraId="785AE608" w14:textId="77777777" w:rsidR="005F4D6A" w:rsidRPr="006C4244" w:rsidRDefault="005F4D6A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</w:p>
    <w:p w14:paraId="022E6737" w14:textId="4358E581" w:rsidR="000D4893" w:rsidRPr="00E15854" w:rsidRDefault="00860142" w:rsidP="005F4D6A">
      <w:pPr>
        <w:pStyle w:val="2"/>
        <w:keepNext w:val="0"/>
        <w:keepLines w:val="0"/>
        <w:autoSpaceDE/>
        <w:autoSpaceDN/>
        <w:snapToGrid w:val="0"/>
        <w:spacing w:before="0" w:after="0" w:line="360" w:lineRule="auto"/>
        <w:ind w:hanging="483"/>
        <w:jc w:val="center"/>
        <w:rPr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1.2. Правовые основы ЭДО и интеграция с корпоративными ИС</w:t>
      </w:r>
    </w:p>
    <w:p w14:paraId="493A53FD" w14:textId="77777777" w:rsidR="003B0E24" w:rsidRPr="00D2398B" w:rsidRDefault="0032437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Правовое поле электронного документооборота в России складывается на пересечении норм об электронной подписи, требований к управлению документами и стандартов качества. Отправной точкой служит Федеральный закон от 06.04.2011 № 63-ФЗ, который вводит ключевые понятия и устанавливает равноправие бумажных и электронных </w:t>
      </w:r>
      <w:r w:rsidRPr="00D2398B">
        <w:rPr>
          <w:color w:val="000000"/>
          <w:sz w:val="28"/>
          <w:szCs w:val="28"/>
        </w:rPr>
        <w:lastRenderedPageBreak/>
        <w:t>документов при соблюдении установленных условий [1, с. 3–5]. Благодаря этому электронный документооборот воспринимается как полноценный юридически значимый канал обмена, а не как вспомогательная ИТ-функция.</w:t>
      </w:r>
    </w:p>
    <w:p w14:paraId="5DB4F4CA" w14:textId="77777777" w:rsidR="003B0E24" w:rsidRDefault="003B0E24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Для системного понимания правового режима электронного документооборота имеет смысл свести ключевые юридические требования в единую структуру. Наиболее значимые положения отражены в табл. 1.2.1.</w:t>
      </w:r>
    </w:p>
    <w:p w14:paraId="021FDF19" w14:textId="77777777" w:rsidR="002D24A7" w:rsidRPr="00D2398B" w:rsidRDefault="002D24A7" w:rsidP="005F4D6A">
      <w:pPr>
        <w:pStyle w:val="ae"/>
        <w:spacing w:before="0" w:beforeAutospacing="0" w:after="0" w:afterAutospacing="0" w:line="360" w:lineRule="auto"/>
        <w:ind w:hanging="483"/>
        <w:jc w:val="both"/>
        <w:rPr>
          <w:color w:val="000000"/>
          <w:sz w:val="28"/>
          <w:szCs w:val="28"/>
        </w:rPr>
      </w:pPr>
    </w:p>
    <w:p w14:paraId="1BBE8346" w14:textId="77777777" w:rsidR="002D24A7" w:rsidRDefault="003B0E24" w:rsidP="005F4D6A">
      <w:pPr>
        <w:widowControl w:val="0"/>
        <w:snapToGrid w:val="0"/>
        <w:spacing w:line="360" w:lineRule="auto"/>
        <w:ind w:hanging="483"/>
        <w:jc w:val="right"/>
        <w:rPr>
          <w:rStyle w:val="af0"/>
          <w:b w:val="0"/>
          <w:bCs w:val="0"/>
          <w:color w:val="000000"/>
        </w:rPr>
      </w:pPr>
      <w:r w:rsidRPr="00D2398B">
        <w:rPr>
          <w:rStyle w:val="af0"/>
          <w:b w:val="0"/>
          <w:bCs w:val="0"/>
          <w:color w:val="000000"/>
          <w:sz w:val="28"/>
        </w:rPr>
        <w:t>Таблица 1.2.1</w:t>
      </w:r>
    </w:p>
    <w:p w14:paraId="76BEC8F4" w14:textId="77777777" w:rsidR="003B0E24" w:rsidRPr="00D2398B" w:rsidRDefault="003B0E24" w:rsidP="005F4D6A">
      <w:pPr>
        <w:widowControl w:val="0"/>
        <w:snapToGrid w:val="0"/>
        <w:spacing w:line="360" w:lineRule="auto"/>
        <w:ind w:hanging="483"/>
        <w:jc w:val="center"/>
        <w:rPr>
          <w:color w:val="000000"/>
        </w:rPr>
      </w:pPr>
      <w:r w:rsidRPr="00D2398B">
        <w:rPr>
          <w:rStyle w:val="af0"/>
          <w:b w:val="0"/>
          <w:bCs w:val="0"/>
          <w:color w:val="000000"/>
          <w:sz w:val="28"/>
        </w:rPr>
        <w:t>Правовые требования к электронным документам и подписям для ЭДО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2240"/>
        <w:gridCol w:w="3826"/>
      </w:tblGrid>
      <w:tr w:rsidR="003B0E24" w:rsidRPr="002D24A7" w14:paraId="451A3A69" w14:textId="77777777" w:rsidTr="006C4244">
        <w:trPr>
          <w:tblHeader/>
          <w:tblCellSpacing w:w="15" w:type="dxa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303626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Требование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A0CE0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Нормативный источник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ECA246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Практическое значение для организации</w:t>
            </w:r>
          </w:p>
        </w:tc>
      </w:tr>
      <w:tr w:rsidR="003B0E24" w:rsidRPr="002D24A7" w14:paraId="004FEE0D" w14:textId="77777777" w:rsidTr="006C4244">
        <w:trPr>
          <w:tblCellSpacing w:w="15" w:type="dxa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FA5F7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Идентификация подписанта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EA3B7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63-ФЗ «Об электронной подписи» [1]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B52B0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Обеспечивает однозначное установление лица, подписавшего документ</w:t>
            </w:r>
          </w:p>
        </w:tc>
      </w:tr>
      <w:tr w:rsidR="006C4244" w:rsidRPr="002D24A7" w14:paraId="177FAB4D" w14:textId="77777777" w:rsidTr="006C4244">
        <w:trPr>
          <w:tblCellSpacing w:w="15" w:type="dxa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C2079" w14:textId="77777777" w:rsidR="006C4244" w:rsidRPr="002D24A7" w:rsidRDefault="006C424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Целостность данных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67AD4" w14:textId="77777777" w:rsidR="006C4244" w:rsidRPr="002D24A7" w:rsidRDefault="006C424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63-ФЗ; ГОСТ Р ИСО 15489-1–2019 [1; 5]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42FA0E" w14:textId="77777777" w:rsidR="006C4244" w:rsidRPr="002D24A7" w:rsidRDefault="006C424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Исключает несанкционированные изменения документа и повышает доказательственную силу</w:t>
            </w:r>
          </w:p>
        </w:tc>
      </w:tr>
      <w:tr w:rsidR="006C4244" w:rsidRPr="002D24A7" w14:paraId="291FB6FE" w14:textId="77777777" w:rsidTr="006C4244">
        <w:trPr>
          <w:tblCellSpacing w:w="15" w:type="dxa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DB7600" w14:textId="77777777" w:rsidR="006C4244" w:rsidRPr="002D24A7" w:rsidRDefault="006C424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Срок хранения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AAD59" w14:textId="77777777" w:rsidR="006C4244" w:rsidRPr="002D24A7" w:rsidRDefault="006C424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ГОСТ Р ИСО 15489-1–2019 [5]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E916E3" w14:textId="77777777" w:rsidR="006C4244" w:rsidRPr="002D24A7" w:rsidRDefault="006C424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Определяет минимальный период, в течение которого документ должен быть доступен</w:t>
            </w:r>
          </w:p>
        </w:tc>
      </w:tr>
      <w:tr w:rsidR="006C4244" w:rsidRPr="002D24A7" w14:paraId="20D7969F" w14:textId="77777777" w:rsidTr="006C4244">
        <w:trPr>
          <w:tblCellSpacing w:w="15" w:type="dxa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BEE6A" w14:textId="77777777" w:rsidR="006C4244" w:rsidRPr="002D24A7" w:rsidRDefault="006C424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Формат документа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B61E92" w14:textId="77777777" w:rsidR="006C4244" w:rsidRPr="002D24A7" w:rsidRDefault="006C424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Приказ ФНС № ЕД-7-26/970 (УПД 5.03) [2; 3]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BF7425" w14:textId="77777777" w:rsidR="006C4244" w:rsidRPr="002D24A7" w:rsidRDefault="006C424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Гарантирует унифицированную структуру для обмена и автоматической обработки</w:t>
            </w:r>
          </w:p>
        </w:tc>
      </w:tr>
      <w:tr w:rsidR="006C4244" w:rsidRPr="002D24A7" w14:paraId="515D1A29" w14:textId="77777777" w:rsidTr="006C4244">
        <w:trPr>
          <w:tblCellSpacing w:w="15" w:type="dxa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A09D0" w14:textId="77777777" w:rsidR="006C4244" w:rsidRPr="002D24A7" w:rsidRDefault="006C424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Журналирование операций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71EF2" w14:textId="77777777" w:rsidR="006C4244" w:rsidRPr="002D24A7" w:rsidRDefault="006C424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63-ФЗ; Приказ ФНС № ЕД-7-26/970 [1; 2]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AEE1A" w14:textId="77777777" w:rsidR="006C4244" w:rsidRPr="002D24A7" w:rsidRDefault="006C424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Обеспечивает фиксацию подписания, отправки, получения и других юридически значимых действий</w:t>
            </w:r>
          </w:p>
        </w:tc>
      </w:tr>
    </w:tbl>
    <w:p w14:paraId="7BC17201" w14:textId="77777777" w:rsidR="003B0E24" w:rsidRPr="00D2398B" w:rsidRDefault="003B0E24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Источник: составлено автором по [1, с. 3–14; 2, с. 1–12; 5, с. 6–13].</w:t>
      </w:r>
    </w:p>
    <w:p w14:paraId="473F8BC5" w14:textId="13AF2657" w:rsidR="00860142" w:rsidRDefault="00860142" w:rsidP="005F4D6A">
      <w:pPr>
        <w:widowControl w:val="0"/>
        <w:snapToGrid w:val="0"/>
        <w:spacing w:line="360" w:lineRule="auto"/>
        <w:ind w:hanging="483"/>
        <w:rPr>
          <w:color w:val="000000"/>
          <w:sz w:val="28"/>
          <w:szCs w:val="28"/>
        </w:rPr>
      </w:pPr>
    </w:p>
    <w:p w14:paraId="067E0869" w14:textId="77777777" w:rsidR="00E15854" w:rsidRDefault="00E15854" w:rsidP="005F4D6A">
      <w:pPr>
        <w:widowControl w:val="0"/>
        <w:snapToGrid w:val="0"/>
        <w:spacing w:line="360" w:lineRule="auto"/>
        <w:ind w:hanging="483"/>
        <w:rPr>
          <w:color w:val="000000"/>
          <w:sz w:val="28"/>
          <w:szCs w:val="28"/>
        </w:rPr>
      </w:pPr>
    </w:p>
    <w:p w14:paraId="567F5F20" w14:textId="77777777" w:rsidR="00E15854" w:rsidRDefault="00E15854" w:rsidP="005F4D6A">
      <w:pPr>
        <w:widowControl w:val="0"/>
        <w:snapToGrid w:val="0"/>
        <w:spacing w:line="360" w:lineRule="auto"/>
        <w:ind w:hanging="483"/>
        <w:rPr>
          <w:color w:val="000000"/>
          <w:sz w:val="28"/>
          <w:szCs w:val="28"/>
        </w:rPr>
      </w:pPr>
    </w:p>
    <w:p w14:paraId="62A5F4D9" w14:textId="77777777" w:rsidR="00E15854" w:rsidRDefault="00E15854" w:rsidP="005F4D6A">
      <w:pPr>
        <w:widowControl w:val="0"/>
        <w:snapToGrid w:val="0"/>
        <w:spacing w:line="360" w:lineRule="auto"/>
        <w:ind w:hanging="483"/>
        <w:rPr>
          <w:color w:val="000000"/>
          <w:sz w:val="28"/>
          <w:szCs w:val="28"/>
        </w:rPr>
      </w:pPr>
    </w:p>
    <w:p w14:paraId="6BE1E4B2" w14:textId="77777777" w:rsidR="003B0E24" w:rsidRPr="00CD0D0B" w:rsidRDefault="003B0E24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Представленная структура показывает: </w:t>
      </w:r>
      <w:r w:rsidR="00CD0D0B">
        <w:rPr>
          <w:color w:val="000000"/>
          <w:sz w:val="28"/>
          <w:szCs w:val="28"/>
        </w:rPr>
        <w:t>о</w:t>
      </w:r>
      <w:r w:rsidR="00CD0D0B" w:rsidRPr="00CD0D0B">
        <w:rPr>
          <w:color w:val="000000"/>
          <w:sz w:val="28"/>
          <w:szCs w:val="28"/>
        </w:rPr>
        <w:t xml:space="preserve">сновные требования к электронным документам формируются сочетанием национальных норм (63-ФЗ, УПД 5.03) и стандартов управления документами. Эти документы определяют </w:t>
      </w:r>
      <w:r w:rsidR="00CD0D0B" w:rsidRPr="00CD0D0B">
        <w:rPr>
          <w:color w:val="000000"/>
          <w:sz w:val="28"/>
          <w:szCs w:val="28"/>
        </w:rPr>
        <w:lastRenderedPageBreak/>
        <w:t>реквизиты, правила контроля версий, требования к хранению и общую архитектуру юридически значимого обмена.</w:t>
      </w:r>
    </w:p>
    <w:p w14:paraId="540F8297" w14:textId="77777777" w:rsidR="003B0E24" w:rsidRPr="00D2398B" w:rsidRDefault="00D21E5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1E5B">
        <w:rPr>
          <w:color w:val="000000"/>
          <w:sz w:val="28"/>
          <w:szCs w:val="28"/>
        </w:rPr>
        <w:t xml:space="preserve">Поскольку юридический режим ЭДО жёстко задаёт требования к формату, подписям и журналированию, архитектура корпоративных систем вынужденно подстраивается под эти рамки. На практике это выражается в связке учётной системы (чаще всего </w:t>
      </w:r>
      <w:r w:rsidR="003B0E24" w:rsidRPr="00D21E5B">
        <w:rPr>
          <w:color w:val="000000"/>
          <w:sz w:val="28"/>
          <w:szCs w:val="28"/>
        </w:rPr>
        <w:t>1С</w:t>
      </w:r>
      <w:r w:rsidRPr="00D21E5B">
        <w:rPr>
          <w:color w:val="000000"/>
          <w:sz w:val="28"/>
          <w:szCs w:val="28"/>
        </w:rPr>
        <w:t>)</w:t>
      </w:r>
      <w:r w:rsidR="003B0E24" w:rsidRPr="00D2398B">
        <w:rPr>
          <w:color w:val="000000"/>
          <w:sz w:val="28"/>
          <w:szCs w:val="28"/>
        </w:rPr>
        <w:t xml:space="preserve"> и оператором: идентификаторо</w:t>
      </w:r>
      <w:r w:rsidR="002641E9">
        <w:rPr>
          <w:color w:val="000000"/>
          <w:sz w:val="28"/>
          <w:szCs w:val="28"/>
        </w:rPr>
        <w:t>м</w:t>
      </w:r>
      <w:r w:rsidR="003B0E24" w:rsidRPr="00D2398B">
        <w:rPr>
          <w:color w:val="000000"/>
          <w:sz w:val="28"/>
          <w:szCs w:val="28"/>
        </w:rPr>
        <w:t xml:space="preserve"> документов, карточ</w:t>
      </w:r>
      <w:r w:rsidR="002641E9">
        <w:rPr>
          <w:color w:val="000000"/>
          <w:sz w:val="28"/>
          <w:szCs w:val="28"/>
        </w:rPr>
        <w:t>ками</w:t>
      </w:r>
      <w:r w:rsidR="003B0E24" w:rsidRPr="00D2398B">
        <w:rPr>
          <w:color w:val="000000"/>
          <w:sz w:val="28"/>
          <w:szCs w:val="28"/>
        </w:rPr>
        <w:t xml:space="preserve"> контрагентов, формат</w:t>
      </w:r>
      <w:r w:rsidR="002641E9">
        <w:rPr>
          <w:color w:val="000000"/>
          <w:sz w:val="28"/>
          <w:szCs w:val="28"/>
        </w:rPr>
        <w:t>ами</w:t>
      </w:r>
      <w:r w:rsidR="003B0E24" w:rsidRPr="00D2398B">
        <w:rPr>
          <w:color w:val="000000"/>
          <w:sz w:val="28"/>
          <w:szCs w:val="28"/>
        </w:rPr>
        <w:t xml:space="preserve"> УПД и стату</w:t>
      </w:r>
      <w:r w:rsidR="002641E9">
        <w:rPr>
          <w:color w:val="000000"/>
          <w:sz w:val="28"/>
          <w:szCs w:val="28"/>
        </w:rPr>
        <w:t xml:space="preserve">сами </w:t>
      </w:r>
      <w:r w:rsidR="003B0E24" w:rsidRPr="00D2398B">
        <w:rPr>
          <w:color w:val="000000"/>
          <w:sz w:val="28"/>
          <w:szCs w:val="28"/>
        </w:rPr>
        <w:t>в обработк</w:t>
      </w:r>
      <w:r w:rsidR="002641E9">
        <w:rPr>
          <w:color w:val="000000"/>
          <w:sz w:val="28"/>
          <w:szCs w:val="28"/>
        </w:rPr>
        <w:t>е</w:t>
      </w:r>
      <w:r w:rsidR="003B0E24" w:rsidRPr="00D2398B">
        <w:rPr>
          <w:color w:val="000000"/>
          <w:sz w:val="28"/>
          <w:szCs w:val="28"/>
        </w:rPr>
        <w:t>. Несогласованность на любом из уровней приводит к задержкам, ошибкам учёта и расхождениям в электронном архиве [2, с. 5–18]. Поэтому архитектура должна включать инструменты сверки статусов, мониторинг доставки и полноценный электронный архив, который обеспечивает доступ к юридически значимым документам на весь срок их хранения [5, с. 12–18].</w:t>
      </w:r>
    </w:p>
    <w:p w14:paraId="7211B358" w14:textId="77777777" w:rsidR="003B0E24" w:rsidRDefault="003B0E24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Для проектирования архитектуры ЭДО важно учитывать стандарты и регламенты, на которых строится работа с электронными документами. Их влияние и роль системно представлены в табл. 1.2.2.</w:t>
      </w:r>
    </w:p>
    <w:p w14:paraId="3AD924C3" w14:textId="4B3CF508" w:rsidR="00E15854" w:rsidRDefault="00E15854" w:rsidP="005F4D6A">
      <w:pPr>
        <w:pStyle w:val="ae"/>
        <w:spacing w:before="0" w:beforeAutospacing="0" w:after="0" w:afterAutospacing="0" w:line="360" w:lineRule="auto"/>
        <w:ind w:hanging="483"/>
        <w:jc w:val="both"/>
        <w:rPr>
          <w:color w:val="000000"/>
          <w:sz w:val="28"/>
          <w:szCs w:val="28"/>
        </w:rPr>
      </w:pPr>
    </w:p>
    <w:p w14:paraId="62A6D71E" w14:textId="77777777" w:rsidR="00E15854" w:rsidRDefault="00E15854" w:rsidP="005F4D6A">
      <w:pPr>
        <w:pStyle w:val="ae"/>
        <w:spacing w:before="0" w:beforeAutospacing="0" w:after="0" w:afterAutospacing="0" w:line="360" w:lineRule="auto"/>
        <w:ind w:hanging="483"/>
        <w:jc w:val="both"/>
        <w:rPr>
          <w:color w:val="000000"/>
          <w:sz w:val="28"/>
          <w:szCs w:val="28"/>
        </w:rPr>
      </w:pPr>
    </w:p>
    <w:p w14:paraId="1313F3BA" w14:textId="77777777" w:rsidR="00E15854" w:rsidRDefault="00E15854" w:rsidP="005F4D6A">
      <w:pPr>
        <w:pStyle w:val="ae"/>
        <w:spacing w:before="0" w:beforeAutospacing="0" w:after="0" w:afterAutospacing="0" w:line="360" w:lineRule="auto"/>
        <w:ind w:hanging="483"/>
        <w:jc w:val="both"/>
        <w:rPr>
          <w:color w:val="000000"/>
          <w:sz w:val="28"/>
          <w:szCs w:val="28"/>
        </w:rPr>
      </w:pPr>
    </w:p>
    <w:p w14:paraId="7F83DD7A" w14:textId="77777777" w:rsidR="00E15854" w:rsidRPr="00D2398B" w:rsidRDefault="00E15854" w:rsidP="005F4D6A">
      <w:pPr>
        <w:pStyle w:val="ae"/>
        <w:spacing w:before="0" w:beforeAutospacing="0" w:after="0" w:afterAutospacing="0" w:line="360" w:lineRule="auto"/>
        <w:ind w:hanging="483"/>
        <w:jc w:val="both"/>
        <w:rPr>
          <w:color w:val="000000"/>
          <w:sz w:val="28"/>
          <w:szCs w:val="28"/>
        </w:rPr>
      </w:pPr>
    </w:p>
    <w:p w14:paraId="01FD649B" w14:textId="77777777" w:rsidR="002D24A7" w:rsidRDefault="003B0E24" w:rsidP="005F4D6A">
      <w:pPr>
        <w:widowControl w:val="0"/>
        <w:snapToGrid w:val="0"/>
        <w:spacing w:line="360" w:lineRule="auto"/>
        <w:ind w:hanging="483"/>
        <w:jc w:val="right"/>
        <w:rPr>
          <w:rStyle w:val="af0"/>
          <w:b w:val="0"/>
          <w:bCs w:val="0"/>
          <w:color w:val="000000"/>
        </w:rPr>
      </w:pPr>
      <w:r w:rsidRPr="00D2398B">
        <w:rPr>
          <w:rStyle w:val="af0"/>
          <w:b w:val="0"/>
          <w:bCs w:val="0"/>
          <w:color w:val="000000"/>
          <w:sz w:val="28"/>
        </w:rPr>
        <w:t>Таблица 1.2.2</w:t>
      </w:r>
    </w:p>
    <w:p w14:paraId="71092F6D" w14:textId="77777777" w:rsidR="003B0E24" w:rsidRDefault="003B0E24" w:rsidP="005F4D6A">
      <w:pPr>
        <w:widowControl w:val="0"/>
        <w:snapToGrid w:val="0"/>
        <w:spacing w:line="360" w:lineRule="auto"/>
        <w:ind w:hanging="483"/>
        <w:jc w:val="center"/>
        <w:rPr>
          <w:rStyle w:val="af0"/>
          <w:b w:val="0"/>
          <w:bCs w:val="0"/>
          <w:color w:val="000000"/>
          <w:sz w:val="28"/>
        </w:rPr>
      </w:pPr>
      <w:r w:rsidRPr="00D2398B">
        <w:rPr>
          <w:rStyle w:val="af0"/>
          <w:b w:val="0"/>
          <w:bCs w:val="0"/>
          <w:color w:val="000000"/>
          <w:sz w:val="28"/>
        </w:rPr>
        <w:t>Основные стандарты и регламенты, влияющие на ЭДО</w:t>
      </w:r>
    </w:p>
    <w:p w14:paraId="76CB48D2" w14:textId="77777777" w:rsidR="00E15854" w:rsidRDefault="00E15854" w:rsidP="005F4D6A">
      <w:pPr>
        <w:widowControl w:val="0"/>
        <w:snapToGrid w:val="0"/>
        <w:spacing w:line="360" w:lineRule="auto"/>
        <w:ind w:hanging="483"/>
        <w:jc w:val="center"/>
        <w:rPr>
          <w:rStyle w:val="af0"/>
          <w:b w:val="0"/>
          <w:bCs w:val="0"/>
          <w:color w:val="000000"/>
          <w:sz w:val="28"/>
        </w:rPr>
      </w:pPr>
    </w:p>
    <w:p w14:paraId="222EE947" w14:textId="77777777" w:rsidR="00E15854" w:rsidRDefault="00E15854" w:rsidP="005F4D6A">
      <w:pPr>
        <w:widowControl w:val="0"/>
        <w:snapToGrid w:val="0"/>
        <w:spacing w:line="360" w:lineRule="auto"/>
        <w:ind w:hanging="483"/>
        <w:jc w:val="center"/>
        <w:rPr>
          <w:rStyle w:val="af0"/>
          <w:b w:val="0"/>
          <w:bCs w:val="0"/>
          <w:color w:val="000000"/>
          <w:sz w:val="28"/>
        </w:rPr>
      </w:pPr>
    </w:p>
    <w:p w14:paraId="39D9EECA" w14:textId="77777777" w:rsidR="00E15854" w:rsidRPr="00D2398B" w:rsidRDefault="00E15854" w:rsidP="005F4D6A">
      <w:pPr>
        <w:widowControl w:val="0"/>
        <w:snapToGrid w:val="0"/>
        <w:spacing w:line="360" w:lineRule="auto"/>
        <w:ind w:hanging="483"/>
        <w:jc w:val="center"/>
        <w:rPr>
          <w:color w:val="00000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842"/>
        <w:gridCol w:w="2694"/>
        <w:gridCol w:w="3537"/>
      </w:tblGrid>
      <w:tr w:rsidR="002D24A7" w:rsidRPr="002D24A7" w14:paraId="39819E42" w14:textId="77777777" w:rsidTr="00EC2D35">
        <w:trPr>
          <w:tblHeader/>
          <w:tblCellSpacing w:w="15" w:type="dxa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D4D62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Документ / стандарт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E587B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Уровень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54325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Что регулирует</w:t>
            </w:r>
          </w:p>
        </w:tc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DC1D2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Роль в проекте ЭДО</w:t>
            </w:r>
          </w:p>
        </w:tc>
      </w:tr>
      <w:tr w:rsidR="00860142" w:rsidRPr="002D24A7" w14:paraId="747C76B4" w14:textId="77777777" w:rsidTr="00EC2D35">
        <w:trPr>
          <w:tblCellSpacing w:w="15" w:type="dxa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12551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63-ФЗ «Об электронной подписи»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15804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Национальный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3A3EC9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Виды ЭП, правила идентификации, юридическая сила ЭД</w:t>
            </w:r>
          </w:p>
        </w:tc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77ABC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Основа юридически значимого обмена и применение КЭП</w:t>
            </w:r>
          </w:p>
        </w:tc>
      </w:tr>
      <w:tr w:rsidR="00860142" w:rsidRPr="002D24A7" w14:paraId="3CE50ACF" w14:textId="77777777" w:rsidTr="00EC2D35">
        <w:trPr>
          <w:tblCellSpacing w:w="15" w:type="dxa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E2D3B2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 xml:space="preserve">Приказ ФНС № </w:t>
            </w:r>
            <w:r w:rsidRPr="002D24A7">
              <w:rPr>
                <w:color w:val="000000"/>
              </w:rPr>
              <w:lastRenderedPageBreak/>
              <w:t>ЕД-7-26/970 (УПД 5.03)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03AB1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lastRenderedPageBreak/>
              <w:t>Национальный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3868C6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 xml:space="preserve">Форматы счетов-фактур и </w:t>
            </w:r>
            <w:r w:rsidRPr="002D24A7">
              <w:rPr>
                <w:color w:val="000000"/>
              </w:rPr>
              <w:lastRenderedPageBreak/>
              <w:t>УПД, структура реквизитов</w:t>
            </w:r>
          </w:p>
        </w:tc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850EB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lastRenderedPageBreak/>
              <w:t xml:space="preserve">Определяет техническую </w:t>
            </w:r>
            <w:r w:rsidRPr="002D24A7">
              <w:rPr>
                <w:color w:val="000000"/>
              </w:rPr>
              <w:lastRenderedPageBreak/>
              <w:t>совместимость 1С, операторов ЭДО и контрагентов</w:t>
            </w:r>
          </w:p>
        </w:tc>
      </w:tr>
      <w:tr w:rsidR="00860142" w:rsidRPr="002D24A7" w14:paraId="3B2336F9" w14:textId="77777777" w:rsidTr="00EC2D35">
        <w:trPr>
          <w:tblCellSpacing w:w="15" w:type="dxa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C6CF5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lastRenderedPageBreak/>
              <w:t>ГОСТ Р 6.30–2003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CD0F6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Национальный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96508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Реквизиты и оформление управленческих документов</w:t>
            </w:r>
          </w:p>
        </w:tc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59A75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Обеспечивает сопоставимость бумажных и электронных форм</w:t>
            </w:r>
          </w:p>
        </w:tc>
      </w:tr>
      <w:tr w:rsidR="00860142" w:rsidRPr="002D24A7" w14:paraId="5E3B3726" w14:textId="77777777" w:rsidTr="00EC2D35">
        <w:trPr>
          <w:tblCellSpacing w:w="15" w:type="dxa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00B856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ГОСТ Р ИСО 15489-1–2019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AC98D4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Национальный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FD1D6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Принципы управления документами и жизненным циклом</w:t>
            </w:r>
          </w:p>
        </w:tc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1C9E5" w14:textId="77777777" w:rsidR="003B0E24" w:rsidRPr="002D24A7" w:rsidRDefault="003B0E24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Формирует требования к регистрации, хранению и метаданным</w:t>
            </w:r>
          </w:p>
        </w:tc>
      </w:tr>
      <w:tr w:rsidR="00860142" w:rsidRPr="002D24A7" w14:paraId="1CD30065" w14:textId="77777777" w:rsidTr="00EC2D35">
        <w:trPr>
          <w:tblCellSpacing w:w="15" w:type="dxa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F884B" w14:textId="77777777" w:rsidR="00860142" w:rsidRPr="002D24A7" w:rsidRDefault="0086014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ISO 9001:2015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C76C4" w14:textId="77777777" w:rsidR="00860142" w:rsidRPr="002D24A7" w:rsidRDefault="0086014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Международный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C52F06" w14:textId="77777777" w:rsidR="00860142" w:rsidRPr="002D24A7" w:rsidRDefault="0086014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Документированная информация в СМК</w:t>
            </w:r>
          </w:p>
        </w:tc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A9A95C" w14:textId="77777777" w:rsidR="00860142" w:rsidRPr="002D24A7" w:rsidRDefault="0086014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Задает требования к контролю версий, актуальности и доступов</w:t>
            </w:r>
          </w:p>
        </w:tc>
      </w:tr>
      <w:tr w:rsidR="00860142" w:rsidRPr="002D24A7" w14:paraId="756474DB" w14:textId="77777777" w:rsidTr="00EC2D35">
        <w:trPr>
          <w:tblCellSpacing w:w="15" w:type="dxa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2F197" w14:textId="77777777" w:rsidR="00860142" w:rsidRPr="002D24A7" w:rsidRDefault="0086014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 xml:space="preserve">Регламент </w:t>
            </w:r>
            <w:proofErr w:type="spellStart"/>
            <w:r w:rsidRPr="002D24A7">
              <w:rPr>
                <w:color w:val="000000"/>
              </w:rPr>
              <w:t>eIDAS</w:t>
            </w:r>
            <w:proofErr w:type="spellEnd"/>
            <w:r w:rsidRPr="002D24A7">
              <w:rPr>
                <w:color w:val="000000"/>
              </w:rPr>
              <w:t xml:space="preserve"> (ЕС № 910/2014)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B11F7" w14:textId="77777777" w:rsidR="00860142" w:rsidRPr="002D24A7" w:rsidRDefault="0086014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Международный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CD79E" w14:textId="77777777" w:rsidR="00860142" w:rsidRPr="002D24A7" w:rsidRDefault="0086014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Электронная идентификация, доверительные сервисы, КЭП</w:t>
            </w:r>
          </w:p>
        </w:tc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D8ACA8" w14:textId="77777777" w:rsidR="00860142" w:rsidRPr="002D24A7" w:rsidRDefault="0086014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Ориентир для сопоставления российской модели с европейским регулированием</w:t>
            </w:r>
          </w:p>
        </w:tc>
      </w:tr>
    </w:tbl>
    <w:p w14:paraId="29E3EEDF" w14:textId="77777777" w:rsidR="003B0E24" w:rsidRPr="00D2398B" w:rsidRDefault="003B0E24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Источник: составлено автором по [1, с. 3–14; 2, с. 1–18; 4, с. 5–12; 5, с. 8–13; 6, с. 14–19; 7, с. 73–84].</w:t>
      </w:r>
    </w:p>
    <w:p w14:paraId="284F977D" w14:textId="77777777" w:rsidR="00860142" w:rsidRDefault="00860142" w:rsidP="005F4D6A">
      <w:pPr>
        <w:widowControl w:val="0"/>
        <w:snapToGrid w:val="0"/>
        <w:spacing w:line="360" w:lineRule="auto"/>
        <w:ind w:hanging="483"/>
        <w:rPr>
          <w:color w:val="000000"/>
          <w:sz w:val="28"/>
          <w:szCs w:val="28"/>
        </w:rPr>
      </w:pPr>
    </w:p>
    <w:p w14:paraId="10734BEA" w14:textId="77777777" w:rsidR="0032437B" w:rsidRDefault="003B0E24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В целом интеграция ЭДО с 1С и корпоративными ИС создаёт основу для согласованности данных, юридической надёжности и бесперебойной работы сквозных процессов. Стандартизированные интерфейсы, корректные форматы, журналы операций и электронный архив превращают ЭДО из простого канала передачи документов в важный элемент цифровой инфраструктуры организации, ориентированной на прозрачность и управляемость [5, с. 12–15; 6, с. 14–19].</w:t>
      </w:r>
    </w:p>
    <w:p w14:paraId="3233F7A5" w14:textId="77777777" w:rsidR="006C4244" w:rsidRDefault="006C4244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6C4244">
        <w:rPr>
          <w:color w:val="000000"/>
          <w:sz w:val="28"/>
          <w:szCs w:val="28"/>
        </w:rPr>
        <w:t>В условиях работы с большим числом контрагентов и регуляторных требований правовая корректность электронного документооборота приобретает прикладное значение. Для сетевых компаний это означает необходимость выстраивания ЭДО не только как технологического решения, но и как устойчивого правового режима с контролем форматов, подписей и сроков хранения. Несоблюдение этих требований увеличивает вероятность возвратов документов и регуляторных рисков.</w:t>
      </w:r>
    </w:p>
    <w:p w14:paraId="366BD805" w14:textId="77777777" w:rsidR="00E15854" w:rsidRPr="006C4244" w:rsidRDefault="00E15854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</w:p>
    <w:p w14:paraId="1D4C7A83" w14:textId="29E00CA2" w:rsidR="000D4893" w:rsidRPr="00E15854" w:rsidRDefault="00C130B5" w:rsidP="005F4D6A">
      <w:pPr>
        <w:pStyle w:val="2"/>
        <w:keepNext w:val="0"/>
        <w:keepLines w:val="0"/>
        <w:snapToGrid w:val="0"/>
        <w:spacing w:before="0" w:after="0" w:line="360" w:lineRule="auto"/>
        <w:ind w:hanging="483"/>
        <w:jc w:val="center"/>
        <w:rPr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1.3. Современные тенденции, риски и международный опыт, выводы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для российской практики</w:t>
      </w:r>
    </w:p>
    <w:p w14:paraId="1A04ACFD" w14:textId="77777777" w:rsidR="002641E9" w:rsidRDefault="002641E9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2641E9">
        <w:rPr>
          <w:color w:val="000000"/>
          <w:sz w:val="28"/>
          <w:szCs w:val="28"/>
        </w:rPr>
        <w:t>Современное развитие ЭДО задаётся несколькими устойчивыми тенденциями</w:t>
      </w:r>
      <w:r>
        <w:rPr>
          <w:color w:val="000000"/>
          <w:sz w:val="28"/>
          <w:szCs w:val="28"/>
        </w:rPr>
        <w:t>:</w:t>
      </w:r>
      <w:r w:rsidRPr="002641E9">
        <w:rPr>
          <w:color w:val="000000"/>
          <w:sz w:val="28"/>
          <w:szCs w:val="28"/>
        </w:rPr>
        <w:t xml:space="preserve"> </w:t>
      </w:r>
    </w:p>
    <w:p w14:paraId="406D1EA2" w14:textId="77777777" w:rsidR="002641E9" w:rsidRDefault="002641E9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2641E9">
        <w:rPr>
          <w:color w:val="000000"/>
          <w:sz w:val="28"/>
          <w:szCs w:val="28"/>
        </w:rPr>
        <w:t>Доля электронных документов в организациях растёт из-за потребности ускорять операции и уменьшать бумажные потоки.</w:t>
      </w:r>
    </w:p>
    <w:p w14:paraId="353CF396" w14:textId="77777777" w:rsidR="002641E9" w:rsidRDefault="002641E9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2641E9">
        <w:rPr>
          <w:color w:val="000000"/>
          <w:sz w:val="28"/>
          <w:szCs w:val="28"/>
        </w:rPr>
        <w:t>Государства стремятся получать данные о транзакциях в реальном или близком к реальному времени, что усиливает связь ЭДО с налоговым контролем и процедурами проверки первичных документов.</w:t>
      </w:r>
    </w:p>
    <w:p w14:paraId="7E5986F2" w14:textId="77777777" w:rsidR="002641E9" w:rsidRPr="002641E9" w:rsidRDefault="002641E9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2641E9">
        <w:rPr>
          <w:color w:val="000000"/>
          <w:sz w:val="28"/>
          <w:szCs w:val="28"/>
        </w:rPr>
        <w:t>Эти факторы формируют общий вектор развития электронного обмена и определяют требования к его безопасности, устойчивости и стандартизации.</w:t>
      </w:r>
    </w:p>
    <w:p w14:paraId="4B9B00BA" w14:textId="77777777" w:rsidR="003B0E24" w:rsidRPr="00D2398B" w:rsidRDefault="00C23A49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Ключевые риски —</w:t>
      </w:r>
      <w:r w:rsidR="003B0E24" w:rsidRPr="00D2398B">
        <w:rPr>
          <w:color w:val="000000"/>
          <w:sz w:val="28"/>
          <w:szCs w:val="28"/>
        </w:rPr>
        <w:t xml:space="preserve"> процессные. В публикациях РБК подчёркивается, что переход на ЭДО требует изменения рабочих привычек: корректного управления электронной подписью, обучения сотрудников, внимательного выбора оператора и точной настройки интеграции с учётными системами [33, с. 14–17]. При их отсутствии возникают задержки в обмене документами, ошибки в УПД и нарушения регламентов, что может приводить к штрафам или сбоям в поставках.</w:t>
      </w:r>
    </w:p>
    <w:p w14:paraId="1477C15B" w14:textId="77777777" w:rsidR="003B0E24" w:rsidRPr="00D2398B" w:rsidRDefault="003B0E24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В итоге электронный документооборот требует системного подхода к безопасности. Организациям приходится учитывать одновременно технические, организационные и правовые аспекты: устойчивость операторов, защищённость каналов связи, корректное хранение данных и готовность сотрудников работать с цифровыми инструментами. Именно сочетание этих факторов формирует устойчивость ЭДО и влияет на качество управленческих решений в условиях растущей цифровой нагрузки.</w:t>
      </w:r>
    </w:p>
    <w:p w14:paraId="5141751B" w14:textId="77777777" w:rsidR="00860142" w:rsidRDefault="00F7779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Различия в подходах России, стран ЕС и Китая к электронному </w:t>
      </w:r>
      <w:proofErr w:type="spellStart"/>
      <w:r w:rsidRPr="00D2398B">
        <w:rPr>
          <w:color w:val="000000"/>
          <w:sz w:val="28"/>
          <w:szCs w:val="28"/>
        </w:rPr>
        <w:t>инвойсингу</w:t>
      </w:r>
      <w:proofErr w:type="spellEnd"/>
      <w:r w:rsidRPr="00D2398B">
        <w:rPr>
          <w:color w:val="000000"/>
          <w:sz w:val="28"/>
          <w:szCs w:val="28"/>
        </w:rPr>
        <w:t xml:space="preserve"> удобнее рассматривать не только описательно, но и в виде сопоставления ключевых элементов. Такой формат позволяет собрать в </w:t>
      </w:r>
      <w:r w:rsidRPr="00D2398B">
        <w:rPr>
          <w:color w:val="000000"/>
          <w:sz w:val="28"/>
          <w:szCs w:val="28"/>
        </w:rPr>
        <w:lastRenderedPageBreak/>
        <w:t>одном поле роль государства, место операторов, применяемые стандарты и прямые выводы для компаний. Подробное сравнение трёх моделей представлено в табл. 1.3.1.</w:t>
      </w:r>
    </w:p>
    <w:p w14:paraId="57367DB9" w14:textId="77777777" w:rsidR="006C4244" w:rsidRPr="00D2398B" w:rsidRDefault="006C4244" w:rsidP="005F4D6A">
      <w:pPr>
        <w:pStyle w:val="ae"/>
        <w:spacing w:before="0" w:beforeAutospacing="0" w:after="0" w:afterAutospacing="0" w:line="360" w:lineRule="auto"/>
        <w:ind w:hanging="483"/>
        <w:jc w:val="both"/>
        <w:rPr>
          <w:color w:val="000000"/>
          <w:sz w:val="28"/>
          <w:szCs w:val="28"/>
        </w:rPr>
      </w:pPr>
    </w:p>
    <w:p w14:paraId="60821824" w14:textId="77777777" w:rsidR="002D24A7" w:rsidRDefault="00F77798" w:rsidP="005F4D6A">
      <w:pPr>
        <w:widowControl w:val="0"/>
        <w:snapToGrid w:val="0"/>
        <w:spacing w:line="360" w:lineRule="auto"/>
        <w:ind w:hanging="483"/>
        <w:jc w:val="right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Таблица 1.3.1</w:t>
      </w:r>
    </w:p>
    <w:p w14:paraId="79E51988" w14:textId="77777777" w:rsidR="00F77798" w:rsidRPr="00D2398B" w:rsidRDefault="00F77798" w:rsidP="005F4D6A">
      <w:pPr>
        <w:widowControl w:val="0"/>
        <w:snapToGrid w:val="0"/>
        <w:spacing w:line="360" w:lineRule="auto"/>
        <w:ind w:hanging="483"/>
        <w:jc w:val="center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Сравнение моделей электронного </w:t>
      </w:r>
      <w:proofErr w:type="spellStart"/>
      <w:r w:rsidRPr="00D2398B">
        <w:rPr>
          <w:color w:val="000000"/>
          <w:sz w:val="28"/>
          <w:szCs w:val="28"/>
        </w:rPr>
        <w:t>инвойсинга</w:t>
      </w:r>
      <w:proofErr w:type="spellEnd"/>
      <w:r w:rsidRPr="00D2398B">
        <w:rPr>
          <w:color w:val="000000"/>
          <w:sz w:val="28"/>
          <w:szCs w:val="28"/>
        </w:rPr>
        <w:t>: Россия, ЕС (</w:t>
      </w:r>
      <w:proofErr w:type="spellStart"/>
      <w:r w:rsidRPr="00D2398B">
        <w:rPr>
          <w:color w:val="000000"/>
          <w:sz w:val="28"/>
          <w:szCs w:val="28"/>
        </w:rPr>
        <w:t>Peppol</w:t>
      </w:r>
      <w:proofErr w:type="spellEnd"/>
      <w:r w:rsidRPr="00D2398B">
        <w:rPr>
          <w:color w:val="000000"/>
          <w:sz w:val="28"/>
          <w:szCs w:val="28"/>
        </w:rPr>
        <w:t>), Китай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984"/>
        <w:gridCol w:w="1985"/>
        <w:gridCol w:w="1701"/>
        <w:gridCol w:w="2120"/>
      </w:tblGrid>
      <w:tr w:rsidR="002D24A7" w:rsidRPr="00860142" w14:paraId="4757DC8E" w14:textId="77777777" w:rsidTr="006C4244">
        <w:trPr>
          <w:tblHeader/>
          <w:tblCellSpacing w:w="15" w:type="dxa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16B4B" w14:textId="77777777" w:rsidR="00F77798" w:rsidRPr="00860142" w:rsidRDefault="00F77798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Страна/модель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E03DF" w14:textId="77777777" w:rsidR="00F77798" w:rsidRPr="00860142" w:rsidRDefault="00F77798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Роль государства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F763DF" w14:textId="77777777" w:rsidR="00F77798" w:rsidRPr="00860142" w:rsidRDefault="00F77798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Роль операторов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F1E08" w14:textId="77777777" w:rsidR="00F77798" w:rsidRPr="00860142" w:rsidRDefault="00F77798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Форматы и стандарты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FDF58" w14:textId="77777777" w:rsidR="00F77798" w:rsidRPr="00860142" w:rsidRDefault="00F77798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Выводы для бизнеса</w:t>
            </w:r>
          </w:p>
        </w:tc>
      </w:tr>
      <w:tr w:rsidR="002D24A7" w:rsidRPr="00860142" w14:paraId="1C0E5B46" w14:textId="77777777" w:rsidTr="006C4244">
        <w:trPr>
          <w:tblCellSpacing w:w="15" w:type="dxa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5062A" w14:textId="77777777" w:rsidR="00F77798" w:rsidRPr="00860142" w:rsidRDefault="00F77798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Россия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A23D2" w14:textId="77777777" w:rsidR="00F77798" w:rsidRPr="00860142" w:rsidRDefault="00F77798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Задаёт форматы (УПД 5.03 и др.), требования к ЭДО, аккредитацию операторов, контроль со стороны ФНС [8, с. 12–15].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FCE95B" w14:textId="77777777" w:rsidR="00F77798" w:rsidRPr="00860142" w:rsidRDefault="00F77798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Коммерческие операторы ЭДО обеспечивают обмен, роуминг и интеграцию с корпоративными ИС [33, с. 18–21].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13F7F" w14:textId="77777777" w:rsidR="00F77798" w:rsidRPr="00860142" w:rsidRDefault="00F77798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Форматы ФНС (в т. ч. УПД 5.03 по приказу № ЕД-7-26/970), национальные требования к ЭП и юридической значимости [2, с. 3–6].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DB325" w14:textId="77777777" w:rsidR="00F77798" w:rsidRPr="00860142" w:rsidRDefault="00F77798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Необходимы взвешенный выбор оператора, корректная интеграция с учётными системами и выстроенное управление документами внутри компании.</w:t>
            </w:r>
          </w:p>
        </w:tc>
      </w:tr>
      <w:tr w:rsidR="002D24A7" w:rsidRPr="00860142" w14:paraId="0D7E221C" w14:textId="77777777" w:rsidTr="006C4244">
        <w:trPr>
          <w:tblCellSpacing w:w="15" w:type="dxa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0552F" w14:textId="77777777" w:rsidR="00F77798" w:rsidRPr="00860142" w:rsidRDefault="00F77798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ЕС (</w:t>
            </w:r>
            <w:proofErr w:type="spellStart"/>
            <w:r w:rsidRPr="00860142">
              <w:rPr>
                <w:color w:val="000000"/>
              </w:rPr>
              <w:t>Peppol</w:t>
            </w:r>
            <w:proofErr w:type="spellEnd"/>
            <w:r w:rsidRPr="00860142">
              <w:rPr>
                <w:color w:val="000000"/>
              </w:rPr>
              <w:t xml:space="preserve"> + </w:t>
            </w:r>
            <w:proofErr w:type="spellStart"/>
            <w:r w:rsidRPr="00860142">
              <w:rPr>
                <w:color w:val="000000"/>
              </w:rPr>
              <w:t>eIDAS</w:t>
            </w:r>
            <w:proofErr w:type="spellEnd"/>
            <w:r w:rsidRPr="00860142">
              <w:rPr>
                <w:color w:val="000000"/>
              </w:rPr>
              <w:t>)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0D439" w14:textId="77777777" w:rsidR="00F77798" w:rsidRPr="00860142" w:rsidRDefault="00F77798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Устанавливает директивы и требования к e-</w:t>
            </w:r>
            <w:proofErr w:type="spellStart"/>
            <w:r w:rsidRPr="00860142">
              <w:rPr>
                <w:color w:val="000000"/>
              </w:rPr>
              <w:t>invoicing</w:t>
            </w:r>
            <w:proofErr w:type="spellEnd"/>
            <w:r w:rsidRPr="00860142">
              <w:rPr>
                <w:color w:val="000000"/>
              </w:rPr>
              <w:t xml:space="preserve"> (B2G и частично B2B), задаёт общий правовой контур [37, с. 3–6].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BA7AFA" w14:textId="77777777" w:rsidR="00F77798" w:rsidRPr="00860142" w:rsidRDefault="00F77798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 xml:space="preserve">Операторы и точки доступа </w:t>
            </w:r>
            <w:proofErr w:type="spellStart"/>
            <w:r w:rsidRPr="00860142">
              <w:rPr>
                <w:color w:val="000000"/>
              </w:rPr>
              <w:t>Peppol</w:t>
            </w:r>
            <w:proofErr w:type="spellEnd"/>
            <w:r w:rsidRPr="00860142">
              <w:rPr>
                <w:color w:val="000000"/>
              </w:rPr>
              <w:t xml:space="preserve"> обеспечивают транспорт и совместимость решений разных вендоров [37, с. 7–10].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CB4CA" w14:textId="77777777" w:rsidR="00F77798" w:rsidRPr="00860142" w:rsidRDefault="00F77798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 xml:space="preserve">Европейский стандарт EN 16931, спецификации </w:t>
            </w:r>
            <w:proofErr w:type="spellStart"/>
            <w:r w:rsidRPr="00860142">
              <w:rPr>
                <w:color w:val="000000"/>
              </w:rPr>
              <w:t>Peppol</w:t>
            </w:r>
            <w:proofErr w:type="spellEnd"/>
            <w:r w:rsidRPr="00860142">
              <w:rPr>
                <w:color w:val="000000"/>
              </w:rPr>
              <w:t xml:space="preserve"> BIS </w:t>
            </w:r>
            <w:proofErr w:type="spellStart"/>
            <w:r w:rsidRPr="00860142">
              <w:rPr>
                <w:color w:val="000000"/>
              </w:rPr>
              <w:t>Billing</w:t>
            </w:r>
            <w:proofErr w:type="spellEnd"/>
            <w:r w:rsidRPr="00860142">
              <w:rPr>
                <w:color w:val="000000"/>
              </w:rPr>
              <w:t xml:space="preserve"> 3.0, доверительные услуги по </w:t>
            </w:r>
            <w:proofErr w:type="spellStart"/>
            <w:r w:rsidRPr="00860142">
              <w:rPr>
                <w:color w:val="000000"/>
              </w:rPr>
              <w:t>eIDAS</w:t>
            </w:r>
            <w:proofErr w:type="spellEnd"/>
            <w:r w:rsidRPr="00860142">
              <w:rPr>
                <w:color w:val="000000"/>
              </w:rPr>
              <w:t xml:space="preserve"> [37, с. 7–10].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09FC6" w14:textId="77777777" w:rsidR="00F77798" w:rsidRPr="00860142" w:rsidRDefault="00F77798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Упрощаются трансграничные расчёты и участие в госзакупках, повышается предсказуемость требований к формату и содержанию счётов.</w:t>
            </w:r>
          </w:p>
        </w:tc>
      </w:tr>
    </w:tbl>
    <w:p w14:paraId="3AEF41F9" w14:textId="77777777" w:rsidR="00860142" w:rsidRDefault="00860142" w:rsidP="005F4D6A">
      <w:pPr>
        <w:widowControl w:val="0"/>
        <w:snapToGrid w:val="0"/>
        <w:spacing w:line="360" w:lineRule="auto"/>
        <w:ind w:hanging="48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</w:rPr>
        <w:t>Продолжение таблицы 1.3.1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150"/>
        <w:gridCol w:w="1953"/>
        <w:gridCol w:w="1994"/>
        <w:gridCol w:w="1552"/>
      </w:tblGrid>
      <w:tr w:rsidR="00860142" w:rsidRPr="00860142" w14:paraId="11A8643F" w14:textId="77777777" w:rsidTr="00EC340D">
        <w:trPr>
          <w:tblHeader/>
          <w:tblCellSpacing w:w="15" w:type="dxa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2B0F9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Страна/модель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0BE6D2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Роль государства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2E022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Роль операторов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D23A9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Форматы и стандарты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DE3C9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Выводы для бизнеса</w:t>
            </w:r>
          </w:p>
        </w:tc>
      </w:tr>
      <w:tr w:rsidR="00860142" w:rsidRPr="00860142" w14:paraId="27E45CCA" w14:textId="77777777" w:rsidTr="00EC340D">
        <w:trPr>
          <w:tblCellSpacing w:w="15" w:type="dxa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A90A5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Китай (e-</w:t>
            </w:r>
            <w:proofErr w:type="spellStart"/>
            <w:r w:rsidRPr="00860142">
              <w:rPr>
                <w:color w:val="000000"/>
              </w:rPr>
              <w:t>fapiao</w:t>
            </w:r>
            <w:proofErr w:type="spellEnd"/>
            <w:r w:rsidRPr="00860142">
              <w:rPr>
                <w:color w:val="000000"/>
              </w:rPr>
              <w:t>)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BAF8F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Налоговая служба выступает центральным оператором, формирует и хранит электронные счета-фактуры [35, с. 5–9].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ABB78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Коммерческие провайдеры дополняют государственную платформу сервисами, но ключевые функции сосредоточены у налогового органа [35, с. 9–11].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6BF1D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Национальные форматы e-</w:t>
            </w:r>
            <w:proofErr w:type="spellStart"/>
            <w:r w:rsidRPr="00860142">
              <w:rPr>
                <w:color w:val="000000"/>
              </w:rPr>
              <w:t>fapiao</w:t>
            </w:r>
            <w:proofErr w:type="spellEnd"/>
            <w:r w:rsidRPr="00860142">
              <w:rPr>
                <w:color w:val="000000"/>
              </w:rPr>
              <w:t xml:space="preserve">, интеграция с системой «Golden </w:t>
            </w:r>
            <w:proofErr w:type="spellStart"/>
            <w:r w:rsidRPr="00860142">
              <w:rPr>
                <w:color w:val="000000"/>
              </w:rPr>
              <w:t>Tax</w:t>
            </w:r>
            <w:proofErr w:type="spellEnd"/>
            <w:r w:rsidRPr="00860142">
              <w:rPr>
                <w:color w:val="000000"/>
              </w:rPr>
              <w:t>» и онлайн-контролем НДС [35, с. 10–12].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E912D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 xml:space="preserve">Высокий уровень фискального контроля и единообразия, но повышенные требования к качеству данных и дисциплине учёта в </w:t>
            </w:r>
            <w:r w:rsidRPr="00860142">
              <w:rPr>
                <w:color w:val="000000"/>
              </w:rPr>
              <w:lastRenderedPageBreak/>
              <w:t>компаниях.</w:t>
            </w:r>
          </w:p>
        </w:tc>
      </w:tr>
      <w:tr w:rsidR="00860142" w:rsidRPr="00860142" w14:paraId="1C13A47B" w14:textId="77777777" w:rsidTr="00EC340D">
        <w:trPr>
          <w:tblCellSpacing w:w="15" w:type="dxa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88B5E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lastRenderedPageBreak/>
              <w:t>Выводы для России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979B1E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Возможность сочетать государственное регулирование форматов с развитием национальной инфраструктуры ЭДО [36, с. 8–11].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6C569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Сохранение конкуренции между операторами при одновременном усилении требований к надёжности и устойчивости [8, с. 19–22].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01C31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Целесообразно опираться на унифицированные форматы ФНС и совместимые решения ЭДО/СЭД с прозрачными правилами обмена [33, с. 18–21].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675D8" w14:textId="77777777" w:rsidR="00860142" w:rsidRPr="00860142" w:rsidRDefault="00860142" w:rsidP="005F4D6A">
            <w:pPr>
              <w:widowControl w:val="0"/>
              <w:snapToGrid w:val="0"/>
              <w:ind w:hanging="483"/>
              <w:jc w:val="both"/>
            </w:pPr>
            <w:r w:rsidRPr="00860142">
              <w:rPr>
                <w:color w:val="000000"/>
              </w:rPr>
              <w:t>Бизнесу важно объединять преимущества конкурирующих операторов с внутренним контролем, чтобы минимизировать риски и снижать издержки.</w:t>
            </w:r>
          </w:p>
        </w:tc>
      </w:tr>
    </w:tbl>
    <w:p w14:paraId="3899C153" w14:textId="77777777" w:rsidR="00F77798" w:rsidRPr="00D2398B" w:rsidRDefault="00F7779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Источник: составлено автором по [36; 37; 35; 8; 33].</w:t>
      </w:r>
    </w:p>
    <w:p w14:paraId="7D9A614B" w14:textId="77777777" w:rsidR="000D4893" w:rsidRDefault="000D4893" w:rsidP="005F4D6A">
      <w:pPr>
        <w:widowControl w:val="0"/>
        <w:snapToGrid w:val="0"/>
        <w:spacing w:line="360" w:lineRule="auto"/>
        <w:ind w:hanging="483"/>
      </w:pPr>
    </w:p>
    <w:p w14:paraId="269379C7" w14:textId="77777777" w:rsidR="00F77798" w:rsidRDefault="00F7779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Сравнение показывает, что российская модель электронного </w:t>
      </w:r>
      <w:proofErr w:type="spellStart"/>
      <w:r w:rsidRPr="00D2398B">
        <w:rPr>
          <w:color w:val="000000"/>
          <w:sz w:val="28"/>
          <w:szCs w:val="28"/>
        </w:rPr>
        <w:t>инвойсинга</w:t>
      </w:r>
      <w:proofErr w:type="spellEnd"/>
      <w:r w:rsidRPr="00D2398B">
        <w:rPr>
          <w:color w:val="000000"/>
          <w:sz w:val="28"/>
          <w:szCs w:val="28"/>
        </w:rPr>
        <w:t xml:space="preserve"> сочетает элементы европейского и китайского подходов: централизованное регулирование форматов и распределённую инфраструктуру операторов. Для компаний это одновременно даёт гибкость в выборе сервисов и накладывает обязанность выстроить внутреннее управление документами и рисками. Европейская модель выгодна стандартизацией и трансграничной совместимостью, китайская — максимально жёсткой интеграцией с налоговой системой, однако обе подчёркивают, что без устойчивых процессов внутри организации преимущества цифрового </w:t>
      </w:r>
      <w:proofErr w:type="spellStart"/>
      <w:r w:rsidRPr="00D2398B">
        <w:rPr>
          <w:color w:val="000000"/>
          <w:sz w:val="28"/>
          <w:szCs w:val="28"/>
        </w:rPr>
        <w:t>инвойсинга</w:t>
      </w:r>
      <w:proofErr w:type="spellEnd"/>
      <w:r w:rsidRPr="00D2398B">
        <w:rPr>
          <w:color w:val="000000"/>
          <w:sz w:val="28"/>
          <w:szCs w:val="28"/>
        </w:rPr>
        <w:t xml:space="preserve"> реализуются не полностью.</w:t>
      </w:r>
    </w:p>
    <w:p w14:paraId="02B3809E" w14:textId="77777777" w:rsidR="006C4244" w:rsidRPr="006C4244" w:rsidRDefault="006C4244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6C4244">
        <w:rPr>
          <w:color w:val="000000"/>
          <w:sz w:val="28"/>
          <w:szCs w:val="28"/>
        </w:rPr>
        <w:t>Для организаций с высокой интенсивностью документооборота выявленные тенденции показывают, что ЭДО становится базовой инфраструктурой, а не конкурентным преимуществом. Международный опыт подчёркивает роль стандартизации и устойчивости операторов при масштабировании процессов. В российской практике это усиливает значимость выбора архитектуры и управляемости электронного документооборота на уровне всей компании.</w:t>
      </w:r>
    </w:p>
    <w:p w14:paraId="01D2A607" w14:textId="15A324A2" w:rsidR="00F77798" w:rsidRDefault="006C4244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6C4244">
        <w:rPr>
          <w:color w:val="000000"/>
          <w:sz w:val="28"/>
          <w:szCs w:val="28"/>
        </w:rPr>
        <w:lastRenderedPageBreak/>
        <w:t xml:space="preserve">Выделенные требования к устойчивости, масштабируемости и нормативной корректности ЭДО используются </w:t>
      </w:r>
      <w:proofErr w:type="gramStart"/>
      <w:r w:rsidRPr="006C4244">
        <w:rPr>
          <w:color w:val="000000"/>
          <w:sz w:val="28"/>
          <w:szCs w:val="28"/>
        </w:rPr>
        <w:t>далее</w:t>
      </w:r>
      <w:proofErr w:type="gramEnd"/>
      <w:r w:rsidRPr="006C4244">
        <w:rPr>
          <w:color w:val="000000"/>
          <w:sz w:val="28"/>
          <w:szCs w:val="28"/>
        </w:rPr>
        <w:t xml:space="preserve"> как критерии при анализе компании в главе 2.</w:t>
      </w:r>
    </w:p>
    <w:p w14:paraId="4526C469" w14:textId="089F0493" w:rsidR="00E15854" w:rsidRDefault="00E15854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>
        <w:rPr>
          <w:b/>
          <w:caps/>
          <w:color w:val="000000"/>
          <w:sz w:val="28"/>
        </w:rPr>
        <w:t>2. ПРАКТИЧЕСКОЕ РЕШЕНИЕ ДЛЯ АО «ТРАНСТЕХСЕРВИС"</w:t>
      </w:r>
    </w:p>
    <w:p w14:paraId="1AE0B323" w14:textId="77777777" w:rsidR="00E15854" w:rsidRPr="00D2398B" w:rsidRDefault="00E15854" w:rsidP="005F4D6A">
      <w:pPr>
        <w:pStyle w:val="2"/>
        <w:keepNext w:val="0"/>
        <w:keepLines w:val="0"/>
        <w:snapToGrid w:val="0"/>
        <w:spacing w:before="0" w:after="0" w:line="360" w:lineRule="auto"/>
        <w:ind w:hanging="483"/>
        <w:rPr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2.1. Краткая характеристика ТТС и анализ текущего документооборота</w:t>
      </w:r>
    </w:p>
    <w:p w14:paraId="3944FCCA" w14:textId="77777777" w:rsidR="00E15854" w:rsidRPr="00D2398B" w:rsidRDefault="00E15854" w:rsidP="005F4D6A">
      <w:pPr>
        <w:widowControl w:val="0"/>
        <w:snapToGrid w:val="0"/>
        <w:spacing w:line="360" w:lineRule="auto"/>
        <w:ind w:hanging="483"/>
        <w:rPr>
          <w:color w:val="000000"/>
          <w:sz w:val="28"/>
          <w:szCs w:val="28"/>
        </w:rPr>
      </w:pPr>
    </w:p>
    <w:p w14:paraId="7FBBEC10" w14:textId="26A29844" w:rsidR="0032437B" w:rsidRPr="00D2398B" w:rsidRDefault="00E15854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Акционерное общество «ТрансТехСервис» (далее — АО «ТрансТехСервис», ТТС) развивается на российском автомобильном рынке уже более трёх десятилетий. Начало деятельности </w:t>
      </w:r>
      <w:r w:rsidR="0032437B" w:rsidRPr="00D2398B">
        <w:rPr>
          <w:color w:val="000000"/>
          <w:sz w:val="28"/>
          <w:szCs w:val="28"/>
        </w:rPr>
        <w:t>холдинга относят к 1992 году, когда было сформировано ядро будущей дилерской сети [24, с. 3–4]. За это время компания выстроила широкий спектр управленческих и операционных практик, а рост географии и числа брендов напрямую увеличил объём и сложность её документооборота.</w:t>
      </w:r>
    </w:p>
    <w:p w14:paraId="675C1C2B" w14:textId="77777777" w:rsidR="0032437B" w:rsidRDefault="0032437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Сводная информация о производственных и организационных показателях ТТС приведена в табл. 2.1.1.</w:t>
      </w:r>
    </w:p>
    <w:p w14:paraId="53B18F49" w14:textId="77777777" w:rsidR="002D24A7" w:rsidRPr="00D2398B" w:rsidRDefault="002D24A7" w:rsidP="005F4D6A">
      <w:pPr>
        <w:pStyle w:val="ae"/>
        <w:spacing w:before="0" w:beforeAutospacing="0" w:after="0" w:afterAutospacing="0" w:line="360" w:lineRule="auto"/>
        <w:ind w:hanging="483"/>
        <w:jc w:val="both"/>
        <w:rPr>
          <w:color w:val="000000"/>
          <w:sz w:val="28"/>
          <w:szCs w:val="28"/>
        </w:rPr>
      </w:pPr>
    </w:p>
    <w:p w14:paraId="5DD2D269" w14:textId="77777777" w:rsidR="002D24A7" w:rsidRDefault="0032437B" w:rsidP="005F4D6A">
      <w:pPr>
        <w:widowControl w:val="0"/>
        <w:snapToGrid w:val="0"/>
        <w:spacing w:line="360" w:lineRule="auto"/>
        <w:ind w:hanging="483"/>
        <w:jc w:val="right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Таблица 2.1.1</w:t>
      </w:r>
    </w:p>
    <w:p w14:paraId="7BDEFFC0" w14:textId="77777777" w:rsidR="0032437B" w:rsidRPr="00D2398B" w:rsidRDefault="0032437B" w:rsidP="005F4D6A">
      <w:pPr>
        <w:widowControl w:val="0"/>
        <w:snapToGrid w:val="0"/>
        <w:spacing w:line="360" w:lineRule="auto"/>
        <w:ind w:hanging="483"/>
        <w:jc w:val="center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Основные показатели деятельности АО «ТрансТехСервис», 2020–2024 гг.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3031"/>
        <w:gridCol w:w="1405"/>
        <w:gridCol w:w="2768"/>
        <w:gridCol w:w="1124"/>
      </w:tblGrid>
      <w:tr w:rsidR="006C18E3" w:rsidRPr="006C18E3" w14:paraId="62DDE958" w14:textId="77777777" w:rsidTr="002D24A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066163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Год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D2D760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Продажи автомобилей, шт.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9D517F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Выручка, млрд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C43E4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Кол-во филиалов/дилерских центров, ед.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D531A2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Источник данных</w:t>
            </w:r>
          </w:p>
        </w:tc>
      </w:tr>
      <w:tr w:rsidR="006C18E3" w:rsidRPr="006C18E3" w14:paraId="4E2CD5C6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DB878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2020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ADC31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73 900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DFC60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85,0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7A7AC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83F2F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[9; 23; 24]</w:t>
            </w:r>
          </w:p>
        </w:tc>
      </w:tr>
      <w:tr w:rsidR="006C18E3" w:rsidRPr="006C18E3" w14:paraId="77318AAB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1F5C2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2021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0DCB60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67 400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3FE8AE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82,0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E4E01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33A54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[9; 23; 24]</w:t>
            </w:r>
          </w:p>
        </w:tc>
      </w:tr>
      <w:tr w:rsidR="006C18E3" w:rsidRPr="006C18E3" w14:paraId="2B7CBB85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A1C060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DFF43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30 700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685C0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55,0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623D7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9CA25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[9; 23; 24]</w:t>
            </w:r>
          </w:p>
        </w:tc>
      </w:tr>
      <w:tr w:rsidR="006C18E3" w:rsidRPr="006C18E3" w14:paraId="399B2607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329B21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63B93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42 500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8302C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71,4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CE38D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24A5A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[9; 23; 24]</w:t>
            </w:r>
          </w:p>
        </w:tc>
      </w:tr>
      <w:tr w:rsidR="006C18E3" w:rsidRPr="006C18E3" w14:paraId="3412777A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EB163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7EA73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61 000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A9FC32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101,0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CC967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110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0759F3" w14:textId="77777777" w:rsidR="0032437B" w:rsidRPr="006C18E3" w:rsidRDefault="0032437B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[9; 23; 24]</w:t>
            </w:r>
          </w:p>
        </w:tc>
      </w:tr>
      <w:tr w:rsidR="00EC2D35" w:rsidRPr="006C18E3" w14:paraId="733D56D3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E3FA3" w14:textId="77777777" w:rsidR="00EC2D35" w:rsidRPr="006C18E3" w:rsidRDefault="00EC2D35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Вывод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C3285" w14:textId="77777777" w:rsidR="00EC2D35" w:rsidRPr="006C18E3" w:rsidRDefault="00EC2D35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Колебания спроса, восстановление после снижения 2022 г.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AFE25" w14:textId="77777777" w:rsidR="00EC2D35" w:rsidRPr="006C18E3" w:rsidRDefault="00EC2D35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Рост масштаба бизнеса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4A584" w14:textId="77777777" w:rsidR="00EC2D35" w:rsidRPr="006C18E3" w:rsidRDefault="00EC2D35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Поступательное расширение сети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E64C9" w14:textId="77777777" w:rsidR="00EC2D35" w:rsidRPr="006C18E3" w:rsidRDefault="00EC2D35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Обобщение автора</w:t>
            </w:r>
          </w:p>
        </w:tc>
      </w:tr>
    </w:tbl>
    <w:p w14:paraId="1338CB53" w14:textId="77777777" w:rsidR="000D4893" w:rsidRPr="00507E2A" w:rsidRDefault="0032437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Источник: составлено автором по [9, с. 2–6; 23, с. 1–4; 24, с. 3–7]</w:t>
      </w:r>
    </w:p>
    <w:p w14:paraId="04DCED92" w14:textId="77777777" w:rsidR="0032437B" w:rsidRDefault="0032437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Примечание: показатели выручки и числа центров частично усреднены на основе открытых данных.</w:t>
      </w:r>
    </w:p>
    <w:p w14:paraId="2A92B948" w14:textId="77777777" w:rsidR="002D24A7" w:rsidRPr="00D2398B" w:rsidRDefault="002D24A7" w:rsidP="005F4D6A">
      <w:pPr>
        <w:widowControl w:val="0"/>
        <w:snapToGrid w:val="0"/>
        <w:spacing w:line="360" w:lineRule="auto"/>
        <w:ind w:hanging="483"/>
        <w:rPr>
          <w:color w:val="000000"/>
          <w:sz w:val="28"/>
          <w:szCs w:val="28"/>
        </w:rPr>
      </w:pPr>
    </w:p>
    <w:p w14:paraId="59DABE52" w14:textId="77777777" w:rsidR="0032437B" w:rsidRPr="00D2398B" w:rsidRDefault="0032437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Представленные данные показывают, что снижение продаж в 2022 году сменилось фазой восстановления, а сеть автоцентров продолжила расширяться. Для документооборота это означает рост числа юридически значимых операций и увеличение объёмов внутренних перемещений документов между филиалами. В таких условиях любое замедление согласования или задержка при передаче документов отражается на общей скорости обслуживания клиентов и может влиять на финансовые показатели [21, с. 25–28].</w:t>
      </w:r>
    </w:p>
    <w:p w14:paraId="37C42E59" w14:textId="77777777" w:rsidR="0032437B" w:rsidRPr="00D2398B" w:rsidRDefault="0032437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Структура управления ТТС опирается на сочетание централизованного управления — штаб-квартира в Набережных Челнах отвечает за стратегию, финансы, ИТ и методологию работы с документами — и обширной сети дилерских центров, где происходят основные продажи и сервисные операции [24, с. 3–5]. Внутренняя архитектура включает блок продаж, сервис и запчасти, логистику, бухгалтерию, финансовый блок, управление персоналом и юридическую службу [21, с. 32–37]. Каждый из этих подразделений формирует собственные массивы документов, что делает распределение ответственности за создание, обработку и хранение документов многоуровневым [22, с. 40–44].</w:t>
      </w:r>
    </w:p>
    <w:p w14:paraId="7C32EF02" w14:textId="77777777" w:rsidR="0032437B" w:rsidRPr="00D2398B" w:rsidRDefault="0032437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В итоге масштаб сети, разнородность процессов и распределённая структура ТТС формируют высокую нагрузку на документооборот. Это создаёт потребность в его автоматизации и задаёт основу для дальнейшего анализа текущей модели обработки документов и выбора оптимального решения для перехода к электронному документообороту.</w:t>
      </w:r>
    </w:p>
    <w:p w14:paraId="49082865" w14:textId="77777777" w:rsidR="00CD0D0B" w:rsidRDefault="00F7779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F77798">
        <w:rPr>
          <w:color w:val="000000"/>
          <w:sz w:val="28"/>
          <w:szCs w:val="28"/>
        </w:rPr>
        <w:t xml:space="preserve">Повседневная работа АО «ТрансТехСервис» (ТТС) связана с постоянным движением документов: они сопровождают каждое действие — от оформления продажи автомобиля до закрытия сервисного заказа. Из-за масштаба сети и разнообразия услуг эти документы циркулируют между десятками филиалов и несколькими функциональными блоками, что </w:t>
      </w:r>
      <w:r w:rsidRPr="00F77798">
        <w:rPr>
          <w:color w:val="000000"/>
          <w:sz w:val="28"/>
          <w:szCs w:val="28"/>
        </w:rPr>
        <w:lastRenderedPageBreak/>
        <w:t>требует чёткой координации и единых правил оформления [21, с. 15–18].</w:t>
      </w:r>
    </w:p>
    <w:p w14:paraId="59029085" w14:textId="77777777" w:rsidR="00CD0D0B" w:rsidRPr="00CD0D0B" w:rsidRDefault="00CD0D0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CD0D0B">
        <w:rPr>
          <w:color w:val="000000"/>
          <w:sz w:val="28"/>
          <w:szCs w:val="28"/>
        </w:rPr>
        <w:t>Наибольший объём документооборота формируют продажи, сервис и закупки. Эти процессы включают договоры, акты, УПД и заказ-наряды, циркулирующие между филиалами и контрагентами. Масштаб сети обуславливает значительную нагрузку на текущую модель документооборота.</w:t>
      </w:r>
    </w:p>
    <w:p w14:paraId="526F1263" w14:textId="77777777" w:rsidR="00F77798" w:rsidRDefault="00F7779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F77798">
        <w:rPr>
          <w:color w:val="000000"/>
          <w:sz w:val="28"/>
          <w:szCs w:val="28"/>
        </w:rPr>
        <w:t>Бумажная форма по-прежнему преобладает: в продажах новых авто её доля составляет около 70 %, в продажах автомобилей с пробегом — порядка 80 %, а в сервисе достигает 85 %. Более высокая доля электронного документооборота наблюдается в закупках и бухгалтерии. В логистике и кадровых процессах электронная форма применяется ограниченно [21, с. 112–116].</w:t>
      </w:r>
      <w:r w:rsidR="002D24A7">
        <w:rPr>
          <w:color w:val="000000"/>
          <w:sz w:val="28"/>
          <w:szCs w:val="28"/>
        </w:rPr>
        <w:t xml:space="preserve"> </w:t>
      </w:r>
      <w:r w:rsidRPr="00F77798">
        <w:rPr>
          <w:color w:val="000000"/>
          <w:sz w:val="28"/>
          <w:szCs w:val="28"/>
        </w:rPr>
        <w:t>Эти различия отражены в табл. 2.1.2.</w:t>
      </w:r>
    </w:p>
    <w:p w14:paraId="0A21322A" w14:textId="77777777" w:rsidR="002D24A7" w:rsidRPr="00F77798" w:rsidRDefault="002D24A7" w:rsidP="005F4D6A">
      <w:pPr>
        <w:spacing w:line="360" w:lineRule="auto"/>
        <w:ind w:hanging="483"/>
        <w:jc w:val="both"/>
        <w:rPr>
          <w:color w:val="000000"/>
          <w:sz w:val="28"/>
          <w:szCs w:val="28"/>
        </w:rPr>
      </w:pPr>
    </w:p>
    <w:p w14:paraId="368E32B3" w14:textId="77777777" w:rsidR="002D24A7" w:rsidRPr="002D24A7" w:rsidRDefault="00F77798" w:rsidP="005F4D6A">
      <w:pPr>
        <w:widowControl w:val="0"/>
        <w:snapToGrid w:val="0"/>
        <w:spacing w:line="360" w:lineRule="auto"/>
        <w:ind w:hanging="483"/>
        <w:jc w:val="right"/>
        <w:rPr>
          <w:color w:val="000000"/>
          <w:sz w:val="28"/>
          <w:szCs w:val="28"/>
        </w:rPr>
      </w:pPr>
      <w:r w:rsidRPr="00F77798">
        <w:rPr>
          <w:color w:val="000000"/>
          <w:sz w:val="28"/>
          <w:szCs w:val="28"/>
        </w:rPr>
        <w:t>Таблица 2.1.2</w:t>
      </w:r>
    </w:p>
    <w:p w14:paraId="083BD4C6" w14:textId="77777777" w:rsidR="00F77798" w:rsidRPr="00F77798" w:rsidRDefault="00F77798" w:rsidP="005F4D6A">
      <w:pPr>
        <w:widowControl w:val="0"/>
        <w:snapToGrid w:val="0"/>
        <w:spacing w:line="360" w:lineRule="auto"/>
        <w:ind w:hanging="483"/>
        <w:jc w:val="center"/>
        <w:rPr>
          <w:color w:val="000000"/>
          <w:sz w:val="28"/>
          <w:szCs w:val="28"/>
        </w:rPr>
      </w:pPr>
      <w:r w:rsidRPr="00F77798">
        <w:rPr>
          <w:color w:val="000000"/>
          <w:sz w:val="28"/>
          <w:szCs w:val="28"/>
        </w:rPr>
        <w:t>Текущие потоки документооборота ТТС по основным процессам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755"/>
        <w:gridCol w:w="1239"/>
        <w:gridCol w:w="1234"/>
        <w:gridCol w:w="30"/>
        <w:gridCol w:w="1466"/>
      </w:tblGrid>
      <w:tr w:rsidR="002D24A7" w:rsidRPr="00F77798" w14:paraId="2E9CAFCE" w14:textId="77777777" w:rsidTr="00EC2D35">
        <w:trPr>
          <w:tblHeader/>
          <w:tblCellSpacing w:w="15" w:type="dxa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5E57F0" w14:textId="77777777" w:rsidR="00F77798" w:rsidRPr="00F77798" w:rsidRDefault="00F77798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Процесс</w:t>
            </w:r>
          </w:p>
        </w:tc>
        <w:tc>
          <w:tcPr>
            <w:tcW w:w="3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0923E" w14:textId="77777777" w:rsidR="00F77798" w:rsidRPr="00F77798" w:rsidRDefault="00F77798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Типы документов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71855" w14:textId="77777777" w:rsidR="00F77798" w:rsidRPr="00F77798" w:rsidRDefault="00F77798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Объём в мес., шт.</w:t>
            </w:r>
          </w:p>
        </w:tc>
        <w:tc>
          <w:tcPr>
            <w:tcW w:w="12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D5D7A" w14:textId="77777777" w:rsidR="00F77798" w:rsidRPr="00F77798" w:rsidRDefault="00F77798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Доля бумажной формы, %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80109" w14:textId="77777777" w:rsidR="00F77798" w:rsidRPr="00F77798" w:rsidRDefault="00F77798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Доля ЭДО/сканов, %</w:t>
            </w:r>
          </w:p>
        </w:tc>
      </w:tr>
      <w:tr w:rsidR="002D24A7" w:rsidRPr="00F77798" w14:paraId="7C095C50" w14:textId="77777777" w:rsidTr="00EC2D35">
        <w:trPr>
          <w:tblCellSpacing w:w="15" w:type="dxa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13D23" w14:textId="77777777" w:rsidR="00F77798" w:rsidRPr="00F77798" w:rsidRDefault="00F77798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Продажи новых авто</w:t>
            </w:r>
          </w:p>
        </w:tc>
        <w:tc>
          <w:tcPr>
            <w:tcW w:w="3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3569C" w14:textId="77777777" w:rsidR="00F77798" w:rsidRPr="00F77798" w:rsidRDefault="00F77798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договоры, приложения, УПД 5.03, акты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FE71EB" w14:textId="77777777" w:rsidR="00F77798" w:rsidRPr="00F77798" w:rsidRDefault="00F77798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2 500</w:t>
            </w:r>
          </w:p>
        </w:tc>
        <w:tc>
          <w:tcPr>
            <w:tcW w:w="12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516A4" w14:textId="77777777" w:rsidR="00F77798" w:rsidRPr="00F77798" w:rsidRDefault="00F77798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70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27C5A" w14:textId="77777777" w:rsidR="00F77798" w:rsidRPr="00F77798" w:rsidRDefault="00F77798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30</w:t>
            </w:r>
          </w:p>
        </w:tc>
      </w:tr>
      <w:tr w:rsidR="006C18E3" w:rsidRPr="00F77798" w14:paraId="64E0822C" w14:textId="77777777" w:rsidTr="00EC2D35">
        <w:trPr>
          <w:tblCellSpacing w:w="15" w:type="dxa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275E2E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Продажи авто с пробегом</w:t>
            </w:r>
          </w:p>
        </w:tc>
        <w:tc>
          <w:tcPr>
            <w:tcW w:w="3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54BA98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договоры, УПД 5.03, акты, отчёты осмотра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70F52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2 600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375CF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80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B68CE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20</w:t>
            </w:r>
          </w:p>
        </w:tc>
      </w:tr>
      <w:tr w:rsidR="006C18E3" w:rsidRPr="00F77798" w14:paraId="41CC2C3B" w14:textId="77777777" w:rsidTr="00EC2D35">
        <w:trPr>
          <w:tblCellSpacing w:w="15" w:type="dxa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EBBF0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Сервис</w:t>
            </w:r>
          </w:p>
        </w:tc>
        <w:tc>
          <w:tcPr>
            <w:tcW w:w="3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C9385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заказ-наряды, акты, УПД, страховые документы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42B09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9 000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3CA50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85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55B4C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15</w:t>
            </w:r>
          </w:p>
        </w:tc>
      </w:tr>
      <w:tr w:rsidR="006C18E3" w:rsidRPr="00F77798" w14:paraId="35C82D0F" w14:textId="77777777" w:rsidTr="00EC2D35">
        <w:trPr>
          <w:tblCellSpacing w:w="15" w:type="dxa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9A10F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Закупки</w:t>
            </w:r>
          </w:p>
        </w:tc>
        <w:tc>
          <w:tcPr>
            <w:tcW w:w="3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49D2E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договоры поставки, УПД 5.03, накладные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EDAA9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1 500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73CEA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40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8CDB3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60</w:t>
            </w:r>
          </w:p>
        </w:tc>
      </w:tr>
      <w:tr w:rsidR="006C18E3" w:rsidRPr="00F77798" w14:paraId="474129C1" w14:textId="77777777" w:rsidTr="00EC2D35">
        <w:trPr>
          <w:tblCellSpacing w:w="15" w:type="dxa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57AE7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Логистика</w:t>
            </w:r>
          </w:p>
        </w:tc>
        <w:tc>
          <w:tcPr>
            <w:tcW w:w="3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8E3AF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транспортные накладные, акты передачи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37C67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1 000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084E5E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60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B3228B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40</w:t>
            </w:r>
          </w:p>
        </w:tc>
      </w:tr>
      <w:tr w:rsidR="006C18E3" w:rsidRPr="00F77798" w14:paraId="42C77D88" w14:textId="77777777" w:rsidTr="00EC2D35">
        <w:trPr>
          <w:tblCellSpacing w:w="15" w:type="dxa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BA33D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Управление персоналом</w:t>
            </w:r>
          </w:p>
        </w:tc>
        <w:tc>
          <w:tcPr>
            <w:tcW w:w="3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211A2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приказы, трудовые договоры, допсоглашения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B4FB7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500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BDED7B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95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C64E5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5</w:t>
            </w:r>
          </w:p>
        </w:tc>
      </w:tr>
      <w:tr w:rsidR="006C18E3" w:rsidRPr="00F77798" w14:paraId="0D5A3D25" w14:textId="77777777" w:rsidTr="00EC2D35">
        <w:trPr>
          <w:tblCellSpacing w:w="15" w:type="dxa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7AA29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Бухгалтерия</w:t>
            </w:r>
          </w:p>
        </w:tc>
        <w:tc>
          <w:tcPr>
            <w:tcW w:w="3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7EC57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акты сверки, регистры, первичные документы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2B2C6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2 500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C148B9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50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F9F2C" w14:textId="77777777" w:rsidR="006C18E3" w:rsidRPr="00F77798" w:rsidRDefault="006C18E3" w:rsidP="005F4D6A">
            <w:pPr>
              <w:widowControl w:val="0"/>
              <w:snapToGrid w:val="0"/>
              <w:ind w:hanging="483"/>
              <w:jc w:val="both"/>
            </w:pPr>
            <w:r w:rsidRPr="00F77798">
              <w:rPr>
                <w:color w:val="000000"/>
              </w:rPr>
              <w:t>50</w:t>
            </w:r>
          </w:p>
        </w:tc>
      </w:tr>
    </w:tbl>
    <w:p w14:paraId="59E865F8" w14:textId="77777777" w:rsidR="000D4893" w:rsidRPr="00EC2D35" w:rsidRDefault="00F7779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F77798">
        <w:rPr>
          <w:color w:val="000000"/>
          <w:sz w:val="28"/>
          <w:szCs w:val="28"/>
        </w:rPr>
        <w:t>Источник: составлено автором по [9, с. 2–6; 21, с. 102–116; 23, с. 1–4; 24, с. 3–5].</w:t>
      </w:r>
    </w:p>
    <w:p w14:paraId="439CB768" w14:textId="77777777" w:rsidR="00F77798" w:rsidRPr="00D2398B" w:rsidRDefault="00F7779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F77798">
        <w:rPr>
          <w:color w:val="000000"/>
          <w:sz w:val="28"/>
          <w:szCs w:val="28"/>
        </w:rPr>
        <w:t>Примечание: данные рассчитаны по средним месячным объёмам и типовым пропорциям, описанным в литературе по ДОУ.</w:t>
      </w:r>
    </w:p>
    <w:p w14:paraId="6E34E23A" w14:textId="77777777" w:rsidR="00F77798" w:rsidRPr="00F77798" w:rsidRDefault="00F77798" w:rsidP="005F4D6A">
      <w:pPr>
        <w:widowControl w:val="0"/>
        <w:snapToGrid w:val="0"/>
        <w:spacing w:line="360" w:lineRule="auto"/>
        <w:ind w:hanging="483"/>
        <w:rPr>
          <w:color w:val="000000"/>
          <w:sz w:val="28"/>
          <w:szCs w:val="28"/>
        </w:rPr>
      </w:pPr>
    </w:p>
    <w:p w14:paraId="7DD7B5EA" w14:textId="77777777" w:rsidR="00F77798" w:rsidRPr="00F77798" w:rsidRDefault="00F7779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F77798">
        <w:rPr>
          <w:color w:val="000000"/>
          <w:sz w:val="28"/>
          <w:szCs w:val="28"/>
        </w:rPr>
        <w:t>Таблица показывает, что самая высокая нагрузка лежит на сервисном блоке: там сходятся большие объёмы заказ-нарядов и необходимость оформления актов и УПД. Продажи формируют значимый, но более предсказуемый поток документов. Минимальная цифровизация отмечается в кадровых процессах, где бумажная форма остаётся почти безальтернативной. Неоднородность уровней цифровизации затрудняет построение сквозного контроля и делает процесс согласования менее прозрачным.</w:t>
      </w:r>
    </w:p>
    <w:p w14:paraId="576AD2F5" w14:textId="77777777" w:rsidR="00F77798" w:rsidRPr="00F77798" w:rsidRDefault="00F7779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F77798">
        <w:rPr>
          <w:color w:val="000000"/>
          <w:sz w:val="28"/>
          <w:szCs w:val="28"/>
        </w:rPr>
        <w:t>В результате текущая модель документооборота ТТС представляет собой сочетание бумажных комплектов, сканов и отдельных электронных документов. Фрагментированные маршруты обработки увеличивают вероятность задержек, ошибок и дублирования данных. С учётом масштабов компании такие издержки многократно усиливаются при межфилиальной работе. Поэтому переход к автоматизированному электронному документообороту становится ключевым условием повышения скорости и качества работы с документами.</w:t>
      </w:r>
    </w:p>
    <w:p w14:paraId="382BF212" w14:textId="77777777" w:rsidR="00BF3AAF" w:rsidRPr="002641E9" w:rsidRDefault="00C130B5" w:rsidP="005F4D6A">
      <w:pPr>
        <w:pStyle w:val="2"/>
        <w:keepNext w:val="0"/>
        <w:keepLines w:val="0"/>
        <w:snapToGrid w:val="0"/>
        <w:spacing w:before="0" w:after="0" w:line="360" w:lineRule="auto"/>
        <w:ind w:hanging="483"/>
        <w:jc w:val="center"/>
        <w:rPr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2.2. Проект внедрения ЭДО на базе СБИС: архитектура и организационная модель</w:t>
      </w:r>
    </w:p>
    <w:p w14:paraId="08F27A0E" w14:textId="77777777" w:rsidR="000D4893" w:rsidRDefault="000D4893" w:rsidP="005F4D6A">
      <w:pPr>
        <w:widowControl w:val="0"/>
        <w:snapToGrid w:val="0"/>
        <w:spacing w:line="360" w:lineRule="auto"/>
        <w:ind w:hanging="483"/>
      </w:pPr>
    </w:p>
    <w:p w14:paraId="59411292" w14:textId="77777777" w:rsidR="00021B37" w:rsidRPr="00D2398B" w:rsidRDefault="00021B37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Чтобы перейти от общей логики цифровизации к практическим решениям, важно показать, как именно в ТТС выстраивается технологическая основа электронного документооборота. В прикладном плане именно архитектура задаёт то, как документы создаются, передаются, подписываются и хранятся, а также какие системы и участники задействованы в этом процессе. Поэтому описание целевой схемы ЭДО начинается с анализа взаимосвязи 1С, оператора СБИС и электронного архива как ключевых элементов будущего контура обмена документами.</w:t>
      </w:r>
      <w:r w:rsidR="006C4244">
        <w:rPr>
          <w:color w:val="000000"/>
          <w:sz w:val="28"/>
          <w:szCs w:val="28"/>
        </w:rPr>
        <w:t xml:space="preserve"> </w:t>
      </w:r>
      <w:r w:rsidR="006C4244" w:rsidRPr="006C4244">
        <w:rPr>
          <w:color w:val="000000"/>
          <w:sz w:val="28"/>
          <w:szCs w:val="28"/>
        </w:rPr>
        <w:t xml:space="preserve">В рамках данного пункта объединены архитектурные, организационные </w:t>
      </w:r>
      <w:r w:rsidR="006C4244" w:rsidRPr="006C4244">
        <w:rPr>
          <w:color w:val="000000"/>
          <w:sz w:val="28"/>
          <w:szCs w:val="28"/>
        </w:rPr>
        <w:lastRenderedPageBreak/>
        <w:t>и экономические аспекты проекта, поскольку на практике они формируются как единый управленческий контур</w:t>
      </w:r>
      <w:r w:rsidR="006C4244">
        <w:rPr>
          <w:color w:val="000000"/>
          <w:sz w:val="28"/>
          <w:szCs w:val="28"/>
        </w:rPr>
        <w:t>.</w:t>
      </w:r>
    </w:p>
    <w:p w14:paraId="307260AE" w14:textId="77777777" w:rsidR="0032437B" w:rsidRPr="00D2398B" w:rsidRDefault="0032437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Целевая схема электронного документооборота в АО «ТрансТехСервис» строится вокруг связки учётной системы 1С и оператора электронного документооборота СБИС. В 1С формируются исходные данные, а через СБИС компания обменивается юридически значимыми документами с контрагентами и регуляторами [21, с. 115–119]. Такой подход позволяет рассматривать ЭДО не как отдельную ИТ-надстройку, а как элемент общей архитектуры управления документами, которая включает центральную информационную систему, подсистему обмена, единый справочник контрагентов и электронный архив [22, с. 76–81].</w:t>
      </w:r>
    </w:p>
    <w:p w14:paraId="2EF3AD6E" w14:textId="77777777" w:rsidR="0032437B" w:rsidRPr="00D2398B" w:rsidRDefault="0032437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В практической работе ядром инфраструктуры выступает 1С: здесь появляются УПД 5.03, счета-фактуры, акты, накладные и другие документы. Именно в 1С отражаются ключевые операции продаж, закупок, логистики и бухгалтерского учёта, а сведения о сделках фиксируются в регистрах и оперативных формах [21, с. 120–122]. Модуль внешней обработки СБИС встроен в интерфейс 1С, поэтому организация может передавать документы оператору ЭДО без изменения конфигурации. Это особенно важно для сетевой компании с доработанными учётными решениями [14, с. 3–5; 15, с. 6–8].</w:t>
      </w:r>
    </w:p>
    <w:p w14:paraId="555133F8" w14:textId="77777777" w:rsidR="0032437B" w:rsidRPr="00D2398B" w:rsidRDefault="0032437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Роль СБИС в целевой архитектуре шире, чем просто отправка документов. Платформа становится точкой входа для юридически значимого обмена: через неё можно отправлять комплекты вида «счёт-фактура — накладная — акт реализации», обмениваться кадровыми и бухгалтерскими документами, формировать акты сверки или прайс-листы [16, с. 4–9]. При этом сервис рассчитан на большие объёмы: он поддерживает рассылку более 50 документов за одну операцию и позволяет прикладывать до 200 файлов общим объёмом до 100 МБ, если контрагент тоже работает в СБИС [16, с. 10–12; 17, с. 5–7]. Для компании </w:t>
      </w:r>
      <w:r w:rsidRPr="00D2398B">
        <w:rPr>
          <w:color w:val="000000"/>
          <w:sz w:val="28"/>
          <w:szCs w:val="28"/>
        </w:rPr>
        <w:lastRenderedPageBreak/>
        <w:t>масштаба ТТС это критично — поток документов не распадается на несколько каналов.</w:t>
      </w:r>
    </w:p>
    <w:p w14:paraId="27439739" w14:textId="77777777" w:rsidR="0032437B" w:rsidRPr="00D2398B" w:rsidRDefault="0032437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В структуре учтены разные режимы работы. Там, где поток невелик (примерно 10–15 документов в день), сотрудникам достаточно веб-кабинета СБИС [14, с. 6–7]. В подразделениях с плотной операционной нагрузкой, прежде всего в бухгалтерии, используется внешняя обработка: она позволяет отправлять большие выборки, задавать параметры рассылки и контролировать статусы прямо из окна 1С [14, с. 8–10]. Такое сочетание интерфейсов делает систему удобной для филиалов с разным уровнем цифровой зрелости.</w:t>
      </w:r>
    </w:p>
    <w:p w14:paraId="670D2F49" w14:textId="77777777" w:rsidR="0032437B" w:rsidRPr="00D2398B" w:rsidRDefault="0032437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Отдельную роль играет электронный архив. Хранить документы можно как на стороне СБИС, так и внутри инфраструктуры ТТС, используя, например, </w:t>
      </w:r>
      <w:proofErr w:type="spellStart"/>
      <w:r w:rsidRPr="00D2398B">
        <w:rPr>
          <w:color w:val="000000"/>
          <w:sz w:val="28"/>
          <w:szCs w:val="28"/>
        </w:rPr>
        <w:t>Saby</w:t>
      </w:r>
      <w:proofErr w:type="spellEnd"/>
      <w:r w:rsidRPr="00D2398B">
        <w:rPr>
          <w:color w:val="000000"/>
          <w:sz w:val="28"/>
          <w:szCs w:val="28"/>
        </w:rPr>
        <w:t xml:space="preserve"> </w:t>
      </w:r>
      <w:proofErr w:type="spellStart"/>
      <w:r w:rsidRPr="00D2398B">
        <w:rPr>
          <w:color w:val="000000"/>
          <w:sz w:val="28"/>
          <w:szCs w:val="28"/>
        </w:rPr>
        <w:t>Archive</w:t>
      </w:r>
      <w:proofErr w:type="spellEnd"/>
      <w:r w:rsidRPr="00D2398B">
        <w:rPr>
          <w:color w:val="000000"/>
          <w:sz w:val="28"/>
          <w:szCs w:val="28"/>
        </w:rPr>
        <w:t xml:space="preserve"> [14, с. 11–12; 18, с. 2–4]. Облачная модель снижает нагрузку на оборудование, а локальная даёт больше контроля и позволяет встроить архив в действующие процедуры управления документами [5, с. 44–48]. В обоих вариантах организация получает единый цифровой след: версии, статусы, сведения о подписантах и истории отклонений.</w:t>
      </w:r>
    </w:p>
    <w:p w14:paraId="7FDBEB97" w14:textId="77777777" w:rsidR="0032437B" w:rsidRPr="00D2398B" w:rsidRDefault="0032437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Финансовая сторона архитектуры складывается из тарифов оператора и расходов на электронную подпись.</w:t>
      </w:r>
    </w:p>
    <w:p w14:paraId="32EA0B86" w14:textId="77777777" w:rsidR="0032437B" w:rsidRPr="00D2398B" w:rsidRDefault="0032437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Логика взаимодействия компонентов описывается через простую блок-схему: 1С — источник данных, СБИС — оператор обмена, электронный архив — долговременное хранилище, контрагенты и регуляторы — внешние потребители документов. Между модулями постоянно циркулируют три основных потока: документы, статусы и подписи.</w:t>
      </w:r>
    </w:p>
    <w:p w14:paraId="57C8DD55" w14:textId="77777777" w:rsidR="00206DB2" w:rsidRPr="00D2398B" w:rsidRDefault="00206DB2" w:rsidP="005F4D6A">
      <w:pPr>
        <w:pStyle w:val="ae"/>
        <w:spacing w:before="0" w:beforeAutospacing="0" w:after="0" w:afterAutospacing="0"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68ADFAB2" wp14:editId="1E259935">
            <wp:extent cx="2411730" cy="3086508"/>
            <wp:effectExtent l="0" t="0" r="1270" b="0"/>
            <wp:docPr id="18166351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35181" name="Рисунок 1816635181"/>
                    <pic:cNvPicPr/>
                  </pic:nvPicPr>
                  <pic:blipFill rotWithShape="1">
                    <a:blip r:embed="rId13"/>
                    <a:srcRect b="14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524" cy="311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FF4EC" w14:textId="77777777" w:rsidR="002D24A7" w:rsidRDefault="0032437B" w:rsidP="005F4D6A">
      <w:pPr>
        <w:pStyle w:val="ae"/>
        <w:widowControl w:val="0"/>
        <w:snapToGrid w:val="0"/>
        <w:spacing w:before="0" w:beforeAutospacing="0" w:after="0" w:afterAutospacing="0" w:line="360" w:lineRule="auto"/>
        <w:ind w:hanging="483"/>
        <w:rPr>
          <w:color w:val="000000"/>
          <w:sz w:val="28"/>
          <w:szCs w:val="28"/>
        </w:rPr>
      </w:pPr>
      <w:r>
        <w:rPr>
          <w:color w:val="000000"/>
          <w:sz w:val="28"/>
        </w:rPr>
        <w:t>Рис. 2.2.1. Целевая архитектура интеграции 1С и СБИС в ТТС</w:t>
      </w:r>
    </w:p>
    <w:p w14:paraId="5DC3E2EA" w14:textId="77777777" w:rsidR="0032437B" w:rsidRDefault="0032437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Источник: составлено автором по [14; 16; 17; 21; 22].</w:t>
      </w:r>
    </w:p>
    <w:p w14:paraId="3EE51B67" w14:textId="77777777" w:rsidR="002D24A7" w:rsidRPr="00D2398B" w:rsidRDefault="002D24A7" w:rsidP="005F4D6A">
      <w:pPr>
        <w:widowControl w:val="0"/>
        <w:snapToGrid w:val="0"/>
        <w:spacing w:line="360" w:lineRule="auto"/>
        <w:ind w:hanging="483"/>
        <w:rPr>
          <w:color w:val="000000"/>
          <w:sz w:val="28"/>
          <w:szCs w:val="28"/>
        </w:rPr>
      </w:pPr>
    </w:p>
    <w:p w14:paraId="76590393" w14:textId="77777777" w:rsidR="0032437B" w:rsidRPr="00D2398B" w:rsidRDefault="0032437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В итоге такая архитектура сочетает централизованный учёт, надёжный канал юридически значимого обмена и управляемое электронное хранение. Она вписывается в действующую ИТ-среду ТТС, подходит для филиальной структуры и может масштабироваться от пилота к полной загрузке. Это создаёт технический фундамент для будущих организационных изменений и расчёта экономического эффекта внедрения.</w:t>
      </w:r>
    </w:p>
    <w:p w14:paraId="4FEB1157" w14:textId="77777777" w:rsidR="00021B37" w:rsidRPr="00D2398B" w:rsidRDefault="00021B37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Переходя от архитектуры к практической реализации, важно описать, как именно организуется внедрение и какие изменения оно влечёт для компании. Для крупной сети ТТС вопрос последовательности шагов критичен: филиалы работают неравномерно, объёмы документов различаются, и устойчивость будущей модели ЭДО напрямую зависит от того, насколько плавно проходит освоение новой системы [21, с. 189–193].</w:t>
      </w:r>
    </w:p>
    <w:p w14:paraId="080528E0" w14:textId="77777777" w:rsidR="00021B37" w:rsidRDefault="00021B37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Начальный этап строится на типовых шагах подключения. Компания </w:t>
      </w:r>
      <w:r w:rsidRPr="00D2398B">
        <w:rPr>
          <w:color w:val="000000"/>
          <w:sz w:val="28"/>
          <w:szCs w:val="28"/>
        </w:rPr>
        <w:lastRenderedPageBreak/>
        <w:t>проверяет технические требования, регистрируется в сервисе СБИС, добавляет свою организацию, назначает первых пользователей и получает электронные подписи. Такие операции в инструкции обозначены как базовые, и их выполнение позволяет быстро развернуть минимальный рабочий контур [14, с. 2–4]. Существенное преимущество — бесплатная регистрация до пяти пользователей, что делает стартовый пилот возможным без закупки дополнительных лицензий [18, с. 4–6]. Параллельно в карточке организации 1С активируется сервис 1С-ЭДО, проходит проверка сертификата электронной подписи, выбирается оператор обмена и настраиваются уведомления для сотрудников через электронную почту и 1С-Коннект [10, с. 3–7].</w:t>
      </w:r>
    </w:p>
    <w:p w14:paraId="48FDCCED" w14:textId="77777777" w:rsidR="00CD0D0B" w:rsidRPr="00CD0D0B" w:rsidRDefault="00CD0D0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CD0D0B">
        <w:rPr>
          <w:color w:val="000000"/>
          <w:sz w:val="28"/>
          <w:szCs w:val="28"/>
        </w:rPr>
        <w:t>Настройка интеграции включает подключение внешней обработки СБИС к 1С, загрузку справочников и проверку корректности обмена тестовыми документами.</w:t>
      </w:r>
    </w:p>
    <w:p w14:paraId="4BAB78BD" w14:textId="77777777" w:rsidR="00021B37" w:rsidRPr="00D2398B" w:rsidRDefault="00021B37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Пилотная эксплуатация — ключевой момент внедрения. Обычно начинают с одного-двух филиалов, чтобы проверить устойчивость обмена, скорость обработки документов, корректность статусов и готовность сотрудников работать в новой среде. Методические материалы подчёркивают, что именно в этот период становятся заметны пробелы в регламентах и маршрутах, которые требуют доработки [22, с. 142–151]. После стабилизации процессов начинается постепенное подключение остальных подразделений, обучение сотрудников и расширение перечня типов документов, которые обрабатываются через ЭДО.</w:t>
      </w:r>
    </w:p>
    <w:p w14:paraId="0C43BFEF" w14:textId="77777777" w:rsidR="00021B37" w:rsidRPr="00D2398B" w:rsidRDefault="00021B37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Организационные изменения затрагивают ролевую модель процесса: назначается владелец ЭДО, администратор ЭДО, подписанты, ИТ-специалисты и ответственные в филиалах. Такая структура распределяет обязанности и облегчает контроль за процессом, особенно при увеличении числа пользователей [21, с. 201–207]. Параллельно готовится методический пакет документов: инструкции, порядок выдачи </w:t>
      </w:r>
      <w:r w:rsidRPr="00D2398B">
        <w:rPr>
          <w:color w:val="000000"/>
          <w:sz w:val="28"/>
          <w:szCs w:val="28"/>
        </w:rPr>
        <w:lastRenderedPageBreak/>
        <w:t>и обновления подписей, регламенты обработки ошибок и рабочие чек-листы.</w:t>
      </w:r>
    </w:p>
    <w:p w14:paraId="1E26DC10" w14:textId="77777777" w:rsidR="00021B37" w:rsidRDefault="00021B37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Чтобы зафиксировать обязанности участников и сделать модель управления ЭДО предсказуемой для всех филиалов, роли удобно рассмотреть в структурированном виде. Это позволяет увидеть, кто принимает решения, кто отвечает </w:t>
      </w:r>
      <w:proofErr w:type="gramStart"/>
      <w:r w:rsidRPr="00D2398B">
        <w:rPr>
          <w:color w:val="000000"/>
          <w:sz w:val="28"/>
          <w:szCs w:val="28"/>
        </w:rPr>
        <w:t>за техническую часть</w:t>
      </w:r>
      <w:proofErr w:type="gramEnd"/>
      <w:r w:rsidRPr="00D2398B">
        <w:rPr>
          <w:color w:val="000000"/>
          <w:sz w:val="28"/>
          <w:szCs w:val="28"/>
        </w:rPr>
        <w:t xml:space="preserve"> и кто формирует основной поток документов. Итоговое распределение сведено в таблицу 2.2.1.</w:t>
      </w:r>
    </w:p>
    <w:p w14:paraId="53D51A0B" w14:textId="77777777" w:rsidR="002D24A7" w:rsidRPr="00D2398B" w:rsidRDefault="002D24A7" w:rsidP="005F4D6A">
      <w:pPr>
        <w:pStyle w:val="ae"/>
        <w:spacing w:before="0" w:beforeAutospacing="0" w:after="0" w:afterAutospacing="0" w:line="360" w:lineRule="auto"/>
        <w:ind w:hanging="483"/>
        <w:jc w:val="both"/>
        <w:rPr>
          <w:color w:val="000000"/>
          <w:sz w:val="28"/>
          <w:szCs w:val="28"/>
        </w:rPr>
      </w:pPr>
    </w:p>
    <w:p w14:paraId="3154F5BC" w14:textId="77777777" w:rsidR="002D24A7" w:rsidRDefault="00021B37" w:rsidP="005F4D6A">
      <w:pPr>
        <w:widowControl w:val="0"/>
        <w:snapToGrid w:val="0"/>
        <w:spacing w:line="360" w:lineRule="auto"/>
        <w:ind w:hanging="483"/>
        <w:jc w:val="right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Таблица 2.2.1</w:t>
      </w:r>
    </w:p>
    <w:p w14:paraId="2363E9B1" w14:textId="77777777" w:rsidR="00021B37" w:rsidRPr="00D2398B" w:rsidRDefault="00021B37" w:rsidP="005F4D6A">
      <w:pPr>
        <w:widowControl w:val="0"/>
        <w:snapToGrid w:val="0"/>
        <w:spacing w:line="360" w:lineRule="auto"/>
        <w:ind w:hanging="483"/>
        <w:jc w:val="center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Распределение ролей и ответственности в процессе ЭДО ТТС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282"/>
        <w:gridCol w:w="2952"/>
        <w:gridCol w:w="2703"/>
      </w:tblGrid>
      <w:tr w:rsidR="002D24A7" w:rsidRPr="006C18E3" w14:paraId="2E018E2D" w14:textId="77777777" w:rsidTr="002D24A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8EE36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76F53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Подразделение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669799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Основные обязанности в ЭДО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29741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KPI / зона ответственности</w:t>
            </w:r>
          </w:p>
        </w:tc>
      </w:tr>
      <w:tr w:rsidR="002D24A7" w:rsidRPr="006C18E3" w14:paraId="6764CDC7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82DF7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Владелец процесса ЭДО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81980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Центральный офис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702E3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формирует регламенты, определяет требования к ЭДО, принимает ключевые решения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6B1EE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полнота регламентов, соблюдение сроков обработки, уровень доли ЭДО</w:t>
            </w:r>
          </w:p>
        </w:tc>
      </w:tr>
      <w:tr w:rsidR="002D24A7" w:rsidRPr="006C18E3" w14:paraId="23F5FCB0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72EBA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Администратор ЭДО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84A78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Центральный офис / ИТ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DC094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настройка интеграции, контроль ошибок, сопровождение пользователей, управление справочниками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19F37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время реакции на инциденты, корректность обмена, актуальность справочников</w:t>
            </w:r>
          </w:p>
        </w:tc>
      </w:tr>
      <w:tr w:rsidR="00507E2A" w:rsidRPr="006C18E3" w14:paraId="15F3E322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BC182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Бухгалтер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5C57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Бухгалтерия / филиал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22D5B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формирование и отправка УПД 5.03, актов, закрывающих документов; контроль подписей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2B4EF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срок отправки документов, количество корректных отправок, отсутствие возвратов</w:t>
            </w:r>
          </w:p>
        </w:tc>
      </w:tr>
      <w:tr w:rsidR="00507E2A" w:rsidRPr="006C18E3" w14:paraId="3C8887BF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D4C91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Менеджер по продажам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F3FE0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Отдел продаж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24F1E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формирование договоров, коммерческих предложений, передача первичных документов клиентам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1E41A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скорость согласования, корректность заполнения данных, количество завершённых сделок</w:t>
            </w:r>
          </w:p>
        </w:tc>
      </w:tr>
      <w:tr w:rsidR="00507E2A" w:rsidRPr="006C18E3" w14:paraId="41306374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C8892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ИТ-администратор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02F3E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ИТ-служба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12E12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поддержка инфраструктуры, управление доступами, установка обновлений, взаимодействие с оператором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14C7E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доступность сервисов, стабильность интеграции, время устранения сбоев</w:t>
            </w:r>
          </w:p>
        </w:tc>
      </w:tr>
      <w:tr w:rsidR="00507E2A" w:rsidRPr="006C18E3" w14:paraId="3E8E1276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41F45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Руководитель филиала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09ADF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Филиальная сеть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219C6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контроль соблюдения регламентов в подразделении, участие в пилоте, контроль сроков отправок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3CD0B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доля документов в ЭДО, соблюдение сроков, качество ввода данных</w:t>
            </w:r>
          </w:p>
        </w:tc>
      </w:tr>
    </w:tbl>
    <w:p w14:paraId="6B670F2F" w14:textId="77777777" w:rsidR="00021B37" w:rsidRPr="00D2398B" w:rsidRDefault="00021B37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2D24A7">
        <w:rPr>
          <w:rStyle w:val="af0"/>
          <w:rFonts w:eastAsiaTheme="majorEastAsia"/>
          <w:b w:val="0"/>
          <w:bCs w:val="0"/>
          <w:color w:val="000000"/>
          <w:sz w:val="28"/>
          <w:szCs w:val="28"/>
        </w:rPr>
        <w:t>Источник:</w:t>
      </w:r>
      <w:r w:rsidRPr="00D239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D2398B">
        <w:rPr>
          <w:color w:val="000000"/>
          <w:sz w:val="28"/>
          <w:szCs w:val="28"/>
        </w:rPr>
        <w:t>составлено автором по [21; 22; 14; 10].</w:t>
      </w:r>
    </w:p>
    <w:p w14:paraId="6BBE6180" w14:textId="77777777" w:rsidR="00021B37" w:rsidRPr="00D2398B" w:rsidRDefault="00021B37" w:rsidP="005F4D6A">
      <w:pPr>
        <w:widowControl w:val="0"/>
        <w:snapToGrid w:val="0"/>
        <w:spacing w:line="360" w:lineRule="auto"/>
        <w:ind w:hanging="483"/>
        <w:rPr>
          <w:color w:val="000000"/>
          <w:sz w:val="28"/>
          <w:szCs w:val="28"/>
        </w:rPr>
      </w:pPr>
    </w:p>
    <w:p w14:paraId="01AF6D34" w14:textId="77777777" w:rsidR="00021B37" w:rsidRPr="00D2398B" w:rsidRDefault="00021B37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Структура ролей показывает, что ответственность в процессе ЭДО распределена достаточно равномерно: центральный офис задаёт правила и контролирует качество, ИТ-служба обеспечивает стабильность сервисов, а основные объёмы работы сосредоточены в бухгалтерии и продажах. Включение руководителей филиалов делает выполнение регламентов предметом локальной управленческой ответственности, что снижает риски сбоев при тиражировании системы.</w:t>
      </w:r>
    </w:p>
    <w:p w14:paraId="41FD278D" w14:textId="77777777" w:rsidR="00021B37" w:rsidRPr="00D2398B" w:rsidRDefault="00021B37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Переход к электронной обработке документов требует не только распределения ролей, но и чёткой последовательности действий. Чтобы обеспечить синхронность работы филиалов и избежать перегрузки, проект разворачивается поэтапно. Основные шаги и ожидаемые результаты сведены в таблицу 2.2.2.</w:t>
      </w:r>
    </w:p>
    <w:p w14:paraId="27E326E4" w14:textId="77777777" w:rsidR="00021B37" w:rsidRPr="00D2398B" w:rsidRDefault="00021B37" w:rsidP="005F4D6A">
      <w:pPr>
        <w:pStyle w:val="ae"/>
        <w:spacing w:before="0" w:beforeAutospacing="0" w:after="0" w:afterAutospacing="0" w:line="360" w:lineRule="auto"/>
        <w:ind w:hanging="483"/>
        <w:jc w:val="both"/>
        <w:rPr>
          <w:color w:val="000000"/>
          <w:sz w:val="28"/>
          <w:szCs w:val="28"/>
        </w:rPr>
      </w:pPr>
    </w:p>
    <w:p w14:paraId="5057BB10" w14:textId="77777777" w:rsidR="002D24A7" w:rsidRDefault="00021B37" w:rsidP="005F4D6A">
      <w:pPr>
        <w:widowControl w:val="0"/>
        <w:snapToGrid w:val="0"/>
        <w:spacing w:line="360" w:lineRule="auto"/>
        <w:ind w:hanging="483"/>
        <w:jc w:val="right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Таблица 2.2.2</w:t>
      </w:r>
    </w:p>
    <w:p w14:paraId="50B04488" w14:textId="77777777" w:rsidR="00021B37" w:rsidRPr="00D2398B" w:rsidRDefault="00021B37" w:rsidP="005F4D6A">
      <w:pPr>
        <w:widowControl w:val="0"/>
        <w:snapToGrid w:val="0"/>
        <w:spacing w:line="360" w:lineRule="auto"/>
        <w:ind w:hanging="483"/>
        <w:jc w:val="center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План-график внедрения ЭДО на базе СБИС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529"/>
        <w:gridCol w:w="2245"/>
        <w:gridCol w:w="2256"/>
        <w:gridCol w:w="1990"/>
      </w:tblGrid>
      <w:tr w:rsidR="002D24A7" w:rsidRPr="006C18E3" w14:paraId="675D73A7" w14:textId="77777777" w:rsidTr="002D24A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1E894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Этап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44112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Сроки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11813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Основные работы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C53DC9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01A4B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Ответственные</w:t>
            </w:r>
          </w:p>
        </w:tc>
      </w:tr>
      <w:tr w:rsidR="002D24A7" w:rsidRPr="006C18E3" w14:paraId="02969F39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AC7A8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Диагностика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A206C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1–2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A7F0A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анализ процессов, уточнение каналов обмена, аудит справочников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8781F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карта потоков, перечень требований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554722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владелец процесса, ИТ-служба</w:t>
            </w:r>
          </w:p>
        </w:tc>
      </w:tr>
      <w:tr w:rsidR="002D24A7" w:rsidRPr="006C18E3" w14:paraId="4F16AC63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70633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Пилот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5D115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3–4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2FB74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настройка обработки, выпуск подписей, обучение, тестовые отправки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56F79" w14:textId="77777777" w:rsidR="00021B37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подтверждение работоспособности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D26919" w14:textId="77777777" w:rsidR="006C18E3" w:rsidRPr="006C18E3" w:rsidRDefault="00021B37" w:rsidP="005F4D6A">
            <w:pPr>
              <w:widowControl w:val="0"/>
              <w:snapToGrid w:val="0"/>
              <w:ind w:hanging="483"/>
              <w:jc w:val="both"/>
            </w:pPr>
            <w:r w:rsidRPr="006C18E3">
              <w:rPr>
                <w:color w:val="000000"/>
              </w:rPr>
              <w:t>филиал-пилот, администратор ЭДО</w:t>
            </w:r>
          </w:p>
        </w:tc>
      </w:tr>
      <w:tr w:rsidR="00507E2A" w:rsidRPr="006C18E3" w14:paraId="19FFB027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036AB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Сопровождение и оптимизация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E1CC2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9–12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201C3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Мониторинг KPI, доработка регламентов, загрузка архива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A7407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устойчивый процесс ЭДО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1F062" w14:textId="77777777" w:rsidR="00507E2A" w:rsidRPr="006C18E3" w:rsidRDefault="00507E2A" w:rsidP="005F4D6A">
            <w:pPr>
              <w:widowControl w:val="0"/>
              <w:snapToGrid w:val="0"/>
              <w:ind w:hanging="483"/>
              <w:jc w:val="both"/>
              <w:rPr>
                <w:color w:val="000000"/>
              </w:rPr>
            </w:pPr>
            <w:r w:rsidRPr="006C18E3">
              <w:rPr>
                <w:color w:val="000000"/>
              </w:rPr>
              <w:t>администратор ЭДО, владельцы процессов</w:t>
            </w:r>
          </w:p>
        </w:tc>
      </w:tr>
    </w:tbl>
    <w:p w14:paraId="011585C3" w14:textId="77777777" w:rsidR="00021B37" w:rsidRPr="00D2398B" w:rsidRDefault="00021B37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Источник: составлено автором по [10; 14; 16; 21; 22].</w:t>
      </w:r>
    </w:p>
    <w:p w14:paraId="31B94928" w14:textId="77777777" w:rsidR="000D4893" w:rsidRDefault="000D4893" w:rsidP="005F4D6A">
      <w:pPr>
        <w:widowControl w:val="0"/>
        <w:snapToGrid w:val="0"/>
        <w:spacing w:line="360" w:lineRule="auto"/>
        <w:ind w:hanging="483"/>
      </w:pPr>
    </w:p>
    <w:p w14:paraId="2C3849AB" w14:textId="77777777" w:rsidR="00021B37" w:rsidRPr="00D2398B" w:rsidRDefault="00021B37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План-график (табл. 2.2.2) отражает постепенную логику внедрения: от диагностики и пилота к тиражированию и дальнейшей оптимизации. Такой порядок помогает стабилизировать обмен на ограниченном </w:t>
      </w:r>
      <w:r w:rsidRPr="00D2398B">
        <w:rPr>
          <w:color w:val="000000"/>
          <w:sz w:val="28"/>
          <w:szCs w:val="28"/>
        </w:rPr>
        <w:lastRenderedPageBreak/>
        <w:t>контуре и только затем подключать остальные филиалы. Подход снижает риски и позволяет наращивать долю ЭДО без резких изменений нагрузки на персонал и систему.</w:t>
      </w:r>
    </w:p>
    <w:p w14:paraId="066EE4B4" w14:textId="77777777" w:rsidR="00021B37" w:rsidRPr="00D2398B" w:rsidRDefault="00021B37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Описанные в параграфе этапы показывают, что внедрение ЭДО — это всегда постепенный и контролируемый процесс. Техническая часть тесно связана с обучением сотрудников, наведением порядка в справочниках и корректировкой регламентов. Учитывая масштаб ТТС и неоднородность документооборота, такой подход помогает снизить риски и вывести систему на стабильную работу, что создаёт основу для последующей оценки экономического эффекта и дальнейшего развития ЭДО в компании.</w:t>
      </w:r>
    </w:p>
    <w:p w14:paraId="6748725E" w14:textId="77777777" w:rsidR="00704B3B" w:rsidRPr="00D2398B" w:rsidRDefault="00704B3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Оценка эффекта внедрения ЭДО позволяет понять, какие расходы понесёт ТТС и какую отдачу даст переход. Расчёт строится на сравнении текущей модели работы и будущего состояния, включая трудозатраты, стоимость обработки документов, почтовые отправления, тарифы оператора и затраты на электронную подпись [21, с. 232–236].</w:t>
      </w:r>
    </w:p>
    <w:p w14:paraId="61585F58" w14:textId="77777777" w:rsidR="00704B3B" w:rsidRPr="00D2398B" w:rsidRDefault="00704B3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Пилот практически не требует вложений: бесплатный тариф СБИС включает до пяти пользователей, 1 ГБ хранилища и десять исходящих документов в квартал [18, с. 4–6]. Основные расходы возникают при промышленном запуске: квалифицированная подпись стоит 3 000–4 000 руб., аппаратный носитель — 2 000–2 600 руб., рабочее место подписанта — около 1 850 руб., а модуль архивного хранения — около 5 000 руб. [18, с. 6–10]. Использование существующих сертификатов 1С-Отчётности снижает часть затрат [10, с. 3–5].</w:t>
      </w:r>
    </w:p>
    <w:p w14:paraId="164E9760" w14:textId="77777777" w:rsidR="00704B3B" w:rsidRPr="00D2398B" w:rsidRDefault="00704B3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Основной эффект формируется за счёт сокращения ручной работы. Интеграция 1С и СБИС устраняет печать, сканирование и перенос документов между системами. Автоматические комплекты, статусы и групповая отправка ускоряют обработку и уменьшают нагрузку на бухгалтерию и операционные подразделения [14, с. 6–10; 16, с. 4–9]. По </w:t>
      </w:r>
      <w:r w:rsidRPr="00D2398B">
        <w:rPr>
          <w:color w:val="000000"/>
          <w:sz w:val="28"/>
          <w:szCs w:val="28"/>
        </w:rPr>
        <w:lastRenderedPageBreak/>
        <w:t>учебникам по ДОУ, электронное согласование сокращает цикл документа и снижает риск потерь [21, с. 237–240; 22, с. 163–171].</w:t>
      </w:r>
    </w:p>
    <w:p w14:paraId="601200A2" w14:textId="77777777" w:rsidR="00704B3B" w:rsidRDefault="00704B3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Методика TCO учитывает лицензии, подписи, оборудование, обучение и сопровождение [21, с. 241–246], а ROI отражает экономию на печати, почте, скорости обработки и снижении ошибок. Приём документов в СБИС бесплатен, что позволяет устойчиво удерживать переменные расходы [18, с. 4–6].</w:t>
      </w:r>
    </w:p>
    <w:p w14:paraId="2DAF40FC" w14:textId="77777777" w:rsidR="002D24A7" w:rsidRPr="00D2398B" w:rsidRDefault="002D24A7" w:rsidP="005F4D6A">
      <w:pPr>
        <w:pStyle w:val="ae"/>
        <w:spacing w:before="0" w:beforeAutospacing="0" w:after="0" w:afterAutospacing="0" w:line="360" w:lineRule="auto"/>
        <w:ind w:hanging="483"/>
        <w:jc w:val="both"/>
        <w:rPr>
          <w:color w:val="000000"/>
          <w:sz w:val="28"/>
          <w:szCs w:val="28"/>
        </w:rPr>
      </w:pPr>
    </w:p>
    <w:p w14:paraId="375CE03C" w14:textId="77777777" w:rsidR="002D24A7" w:rsidRDefault="00704B3B" w:rsidP="005F4D6A">
      <w:pPr>
        <w:widowControl w:val="0"/>
        <w:snapToGrid w:val="0"/>
        <w:spacing w:line="360" w:lineRule="auto"/>
        <w:ind w:hanging="483"/>
        <w:jc w:val="right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Таблица 2.2.3</w:t>
      </w:r>
    </w:p>
    <w:p w14:paraId="01132BBA" w14:textId="77777777" w:rsidR="00704B3B" w:rsidRPr="00D2398B" w:rsidRDefault="002D24A7" w:rsidP="005F4D6A">
      <w:pPr>
        <w:widowControl w:val="0"/>
        <w:snapToGrid w:val="0"/>
        <w:spacing w:line="360" w:lineRule="auto"/>
        <w:ind w:hanging="48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="00704B3B" w:rsidRPr="00D2398B">
        <w:rPr>
          <w:color w:val="000000"/>
          <w:sz w:val="28"/>
          <w:szCs w:val="28"/>
        </w:rPr>
        <w:t>асчёт экономического эффекта внедрения ЭДО на базе СБИС в ТТС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344"/>
        <w:gridCol w:w="2100"/>
        <w:gridCol w:w="1929"/>
        <w:gridCol w:w="1796"/>
      </w:tblGrid>
      <w:tr w:rsidR="00507E2A" w:rsidRPr="002D24A7" w14:paraId="364F7DA1" w14:textId="77777777" w:rsidTr="00507E2A">
        <w:trPr>
          <w:tblHeader/>
          <w:tblCellSpacing w:w="15" w:type="dxa"/>
        </w:trPr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12E73" w14:textId="77777777" w:rsidR="00704B3B" w:rsidRPr="002D24A7" w:rsidRDefault="00704B3B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Статья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FCE3E" w14:textId="77777777" w:rsidR="00704B3B" w:rsidRPr="002D24A7" w:rsidRDefault="00704B3B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«Как есть»</w:t>
            </w: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F7E502" w14:textId="77777777" w:rsidR="00704B3B" w:rsidRPr="002D24A7" w:rsidRDefault="00704B3B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«Как будет»</w:t>
            </w:r>
          </w:p>
        </w:tc>
        <w:tc>
          <w:tcPr>
            <w:tcW w:w="10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95851" w14:textId="77777777" w:rsidR="00704B3B" w:rsidRPr="002D24A7" w:rsidRDefault="00704B3B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Экономия, тыс. руб.</w:t>
            </w:r>
          </w:p>
        </w:tc>
        <w:tc>
          <w:tcPr>
            <w:tcW w:w="10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5DE60F" w14:textId="77777777" w:rsidR="00704B3B" w:rsidRPr="002D24A7" w:rsidRDefault="00704B3B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Комментарий</w:t>
            </w:r>
          </w:p>
        </w:tc>
      </w:tr>
      <w:tr w:rsidR="00507E2A" w:rsidRPr="002D24A7" w14:paraId="41E72898" w14:textId="77777777" w:rsidTr="00507E2A">
        <w:trPr>
          <w:tblCellSpacing w:w="15" w:type="dxa"/>
        </w:trPr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35B76" w14:textId="77777777" w:rsidR="00704B3B" w:rsidRPr="002D24A7" w:rsidRDefault="00704B3B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Почтовые расходы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88CC5" w14:textId="77777777" w:rsidR="00704B3B" w:rsidRPr="002D24A7" w:rsidRDefault="00704B3B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высокая доля бумаги</w:t>
            </w: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AD1F4E" w14:textId="77777777" w:rsidR="00704B3B" w:rsidRPr="002D24A7" w:rsidRDefault="00704B3B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почти исключены</w:t>
            </w:r>
          </w:p>
        </w:tc>
        <w:tc>
          <w:tcPr>
            <w:tcW w:w="10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6E6F4" w14:textId="77777777" w:rsidR="00704B3B" w:rsidRPr="002D24A7" w:rsidRDefault="00704B3B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высокая</w:t>
            </w:r>
          </w:p>
        </w:tc>
        <w:tc>
          <w:tcPr>
            <w:tcW w:w="10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6DC88" w14:textId="77777777" w:rsidR="00704B3B" w:rsidRPr="002D24A7" w:rsidRDefault="00704B3B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переход УПД и актов в ЭДО</w:t>
            </w:r>
          </w:p>
        </w:tc>
      </w:tr>
      <w:tr w:rsidR="00507E2A" w:rsidRPr="002D24A7" w14:paraId="2CA17759" w14:textId="77777777" w:rsidTr="00507E2A">
        <w:trPr>
          <w:tblCellSpacing w:w="15" w:type="dxa"/>
        </w:trPr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D2B3B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Печать и бумага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05260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значительные</w:t>
            </w: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A4DB7B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минимальны</w:t>
            </w:r>
          </w:p>
        </w:tc>
        <w:tc>
          <w:tcPr>
            <w:tcW w:w="10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4D6C6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высокая</w:t>
            </w:r>
          </w:p>
        </w:tc>
        <w:tc>
          <w:tcPr>
            <w:tcW w:w="10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05107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документы переходят в электронный вид</w:t>
            </w:r>
          </w:p>
        </w:tc>
      </w:tr>
      <w:tr w:rsidR="00507E2A" w:rsidRPr="002D24A7" w14:paraId="4C2616F4" w14:textId="77777777" w:rsidTr="00507E2A">
        <w:trPr>
          <w:tblCellSpacing w:w="15" w:type="dxa"/>
        </w:trPr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C6A32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Трудозатраты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2EA56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ручные операции</w:t>
            </w: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54CDD8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автоматизация</w:t>
            </w:r>
          </w:p>
        </w:tc>
        <w:tc>
          <w:tcPr>
            <w:tcW w:w="10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9A0D3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высокая</w:t>
            </w:r>
          </w:p>
        </w:tc>
        <w:tc>
          <w:tcPr>
            <w:tcW w:w="10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B91D2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ускорение обработки</w:t>
            </w:r>
          </w:p>
        </w:tc>
      </w:tr>
      <w:tr w:rsidR="00507E2A" w:rsidRPr="002D24A7" w14:paraId="7F25B67D" w14:textId="77777777" w:rsidTr="00507E2A">
        <w:trPr>
          <w:tblCellSpacing w:w="15" w:type="dxa"/>
        </w:trPr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4B7D9B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Архив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EA3E3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бумажные фонды</w:t>
            </w: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2099D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электронный архив</w:t>
            </w:r>
          </w:p>
        </w:tc>
        <w:tc>
          <w:tcPr>
            <w:tcW w:w="10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7B72E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средняя</w:t>
            </w:r>
          </w:p>
        </w:tc>
        <w:tc>
          <w:tcPr>
            <w:tcW w:w="10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FB562D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снижение расходов на хранение</w:t>
            </w:r>
          </w:p>
        </w:tc>
      </w:tr>
      <w:tr w:rsidR="00507E2A" w:rsidRPr="002D24A7" w14:paraId="6F14B7E0" w14:textId="77777777" w:rsidTr="00507E2A">
        <w:trPr>
          <w:tblCellSpacing w:w="15" w:type="dxa"/>
        </w:trPr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6D7D1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Штрафы/риски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247D1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вероятность просрочек</w:t>
            </w: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9DD11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минимизация ошибок</w:t>
            </w:r>
          </w:p>
        </w:tc>
        <w:tc>
          <w:tcPr>
            <w:tcW w:w="10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29B3C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снижение</w:t>
            </w:r>
          </w:p>
        </w:tc>
        <w:tc>
          <w:tcPr>
            <w:tcW w:w="10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A2044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автоматический контроль статусов</w:t>
            </w:r>
          </w:p>
        </w:tc>
      </w:tr>
      <w:tr w:rsidR="00507E2A" w:rsidRPr="002D24A7" w14:paraId="11173576" w14:textId="77777777" w:rsidTr="00507E2A">
        <w:trPr>
          <w:tblCellSpacing w:w="15" w:type="dxa"/>
        </w:trPr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F113A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Итого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4937E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—</w:t>
            </w:r>
          </w:p>
        </w:tc>
        <w:tc>
          <w:tcPr>
            <w:tcW w:w="11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BB362A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—</w:t>
            </w:r>
          </w:p>
        </w:tc>
        <w:tc>
          <w:tcPr>
            <w:tcW w:w="10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9F0F4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совокупный эффект</w:t>
            </w:r>
          </w:p>
        </w:tc>
        <w:tc>
          <w:tcPr>
            <w:tcW w:w="10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D98AE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укрупнённая оценка</w:t>
            </w:r>
          </w:p>
        </w:tc>
      </w:tr>
    </w:tbl>
    <w:p w14:paraId="426AB913" w14:textId="77777777" w:rsidR="000D4893" w:rsidRPr="00507E2A" w:rsidRDefault="00704B3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Источник: составлено автором по [14; 16; 18; 21; 22].</w:t>
      </w:r>
    </w:p>
    <w:p w14:paraId="134AD324" w14:textId="77777777" w:rsidR="00704B3B" w:rsidRDefault="00704B3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Примечание: расчёт ориентировочный, зависит от объёмов документооборота.</w:t>
      </w:r>
    </w:p>
    <w:p w14:paraId="3892B943" w14:textId="77777777" w:rsidR="002D24A7" w:rsidRPr="00D2398B" w:rsidRDefault="002D24A7" w:rsidP="005F4D6A">
      <w:pPr>
        <w:widowControl w:val="0"/>
        <w:snapToGrid w:val="0"/>
        <w:spacing w:line="360" w:lineRule="auto"/>
        <w:ind w:hanging="483"/>
        <w:rPr>
          <w:color w:val="000000"/>
          <w:sz w:val="28"/>
          <w:szCs w:val="28"/>
        </w:rPr>
      </w:pPr>
    </w:p>
    <w:p w14:paraId="6FDA071E" w14:textId="77777777" w:rsidR="00704B3B" w:rsidRPr="00D2398B" w:rsidRDefault="00704B3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Таблица показывает, что экономия формируется прежде всего за счёт отказа от бумажных процессов, снижения почтовых отправлений и сокращения времени обработки документов. Переход к электронному архиву уменьшает долгосрочные издержки и улучшает доступ к документам. На уровне сети эффект усиливается благодаря масштабу.</w:t>
      </w:r>
    </w:p>
    <w:p w14:paraId="1A500A8E" w14:textId="77777777" w:rsidR="0032437B" w:rsidRDefault="00704B3B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lastRenderedPageBreak/>
        <w:t>В целом ЭДО даёт не только финансовую отдачу, но и заметно повышает управляемость: документы проходит быстрее, риски ошибок снижаются, а прозрачность процессов увеличивается. Это создаёт основу для дальнейшего роста доли ЭДО и включения новых потоков в интеграцию.</w:t>
      </w:r>
    </w:p>
    <w:p w14:paraId="0BB1986B" w14:textId="77777777" w:rsidR="00AB7DD0" w:rsidRPr="00D2398B" w:rsidRDefault="00C130B5" w:rsidP="005F4D6A">
      <w:pPr>
        <w:pStyle w:val="2"/>
        <w:keepNext w:val="0"/>
        <w:keepLines w:val="0"/>
        <w:snapToGrid w:val="0"/>
        <w:spacing w:before="0" w:after="0" w:line="360" w:lineRule="auto"/>
        <w:ind w:hanging="483"/>
        <w:jc w:val="center"/>
        <w:rPr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2.3. Эффективность и альтернативы: расчёт эффектов и сравнение с Диадок и 1С-ЭДО</w:t>
      </w:r>
    </w:p>
    <w:p w14:paraId="37310881" w14:textId="77777777" w:rsidR="000D4893" w:rsidRDefault="000D4893" w:rsidP="005F4D6A">
      <w:pPr>
        <w:widowControl w:val="0"/>
        <w:snapToGrid w:val="0"/>
        <w:spacing w:line="360" w:lineRule="auto"/>
        <w:ind w:hanging="483"/>
      </w:pPr>
    </w:p>
    <w:p w14:paraId="6F200936" w14:textId="77777777" w:rsidR="002D24A7" w:rsidRDefault="00A4541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Переход от описания архитектуры ЭДО к его практической оценке требует опоры на данные о фактических расходах компании и отраслевых ориентирах. В исследованиях подчёркивается, что цифровой обмен снижает удельную стоимость обработки документа и уменьшает трудозатраты на 20–40 процентов «за счёт устранения бумажных операций» [8, с. 5–7].</w:t>
      </w:r>
    </w:p>
    <w:p w14:paraId="3B0E6057" w14:textId="77777777" w:rsidR="00C34625" w:rsidRDefault="00A4541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Статистика рынка также показывает, что крупные сетевые компании чувствительны к стоимости операторских услуг и рискам отказов при обмене [26, с. 8–12]. Поэтому для ТТС используется расчётная модель: она не является официальной отчётностью, но позволяет оценить эффект внедрения на основе типичных объёмов документооборота и требований ФНС к формату УПД 5.03 [30, с. 3–6; 31, с. 5–8].</w:t>
      </w:r>
    </w:p>
    <w:p w14:paraId="3192CFE2" w14:textId="77777777" w:rsidR="00C34625" w:rsidRPr="00C34625" w:rsidRDefault="00C34625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C34625">
        <w:rPr>
          <w:color w:val="000000"/>
          <w:sz w:val="28"/>
          <w:szCs w:val="28"/>
        </w:rPr>
        <w:t>Следует отметить, что реальные объёмы документооборота компании не публикуются, поэтому расчёты основаны на модельных допущениях. Показатели калиброваны по типичным значениям для крупных дилерских сетей и рыночным оценкам нагрузки на ЭДО [8; 26], а также соотносятся с открытыми данным ТТС [9; 23; 24]. Такой подход позволяет сформировать объективный ориентир для сравнения операторов и оценки экономического эффекта.</w:t>
      </w:r>
    </w:p>
    <w:p w14:paraId="683DE89E" w14:textId="77777777" w:rsidR="00C23A49" w:rsidRPr="00D2398B" w:rsidRDefault="00A4541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Сопоставление расходов «как есть» и «как будет» соответствует подходам корпоративной цифровой трансформации [19, с. 4–9] и даёт основу для количественных выводов, управленческих рекомендаций и трёхлетнего </w:t>
      </w:r>
      <w:r w:rsidRPr="00D2398B">
        <w:rPr>
          <w:color w:val="000000"/>
          <w:sz w:val="28"/>
          <w:szCs w:val="28"/>
        </w:rPr>
        <w:lastRenderedPageBreak/>
        <w:t>прогноза развития ЭДО. Результаты</w:t>
      </w:r>
      <w:r w:rsidR="00C23A49" w:rsidRPr="00D2398B">
        <w:rPr>
          <w:color w:val="000000"/>
          <w:sz w:val="28"/>
          <w:szCs w:val="28"/>
        </w:rPr>
        <w:t xml:space="preserve"> представлен</w:t>
      </w:r>
      <w:r w:rsidRPr="00D2398B">
        <w:rPr>
          <w:color w:val="000000"/>
          <w:sz w:val="28"/>
          <w:szCs w:val="28"/>
        </w:rPr>
        <w:t>ы</w:t>
      </w:r>
      <w:r w:rsidR="00C23A49" w:rsidRPr="00D2398B">
        <w:rPr>
          <w:color w:val="000000"/>
          <w:sz w:val="28"/>
          <w:szCs w:val="28"/>
        </w:rPr>
        <w:t xml:space="preserve"> в табл. 2.3.1.</w:t>
      </w:r>
    </w:p>
    <w:p w14:paraId="2A11D53C" w14:textId="77777777" w:rsidR="002D24A7" w:rsidRDefault="002D24A7" w:rsidP="005F4D6A">
      <w:pPr>
        <w:pStyle w:val="ae"/>
        <w:spacing w:before="0" w:beforeAutospacing="0" w:after="0" w:afterAutospacing="0" w:line="360" w:lineRule="auto"/>
        <w:ind w:hanging="483"/>
        <w:jc w:val="both"/>
        <w:rPr>
          <w:color w:val="000000"/>
          <w:sz w:val="28"/>
          <w:szCs w:val="28"/>
        </w:rPr>
      </w:pPr>
    </w:p>
    <w:p w14:paraId="092E1E7D" w14:textId="77777777" w:rsidR="002D24A7" w:rsidRDefault="00C23A49" w:rsidP="005F4D6A">
      <w:pPr>
        <w:widowControl w:val="0"/>
        <w:snapToGrid w:val="0"/>
        <w:spacing w:line="360" w:lineRule="auto"/>
        <w:ind w:hanging="483"/>
        <w:jc w:val="right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Таблица 2.3.1</w:t>
      </w:r>
    </w:p>
    <w:p w14:paraId="49546405" w14:textId="77777777" w:rsidR="00C23A49" w:rsidRPr="00D2398B" w:rsidRDefault="00C23A49" w:rsidP="005F4D6A">
      <w:pPr>
        <w:widowControl w:val="0"/>
        <w:snapToGrid w:val="0"/>
        <w:spacing w:line="360" w:lineRule="auto"/>
        <w:ind w:hanging="483"/>
        <w:jc w:val="center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Структура прямой экономии ТТС при переходе на ЭДО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1318"/>
        <w:gridCol w:w="2195"/>
        <w:gridCol w:w="2682"/>
      </w:tblGrid>
      <w:tr w:rsidR="002D24A7" w:rsidRPr="002D24A7" w14:paraId="24C00A43" w14:textId="77777777" w:rsidTr="002D24A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E0003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Статья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35804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 xml:space="preserve">Значение, млн </w:t>
            </w:r>
            <w:proofErr w:type="spellStart"/>
            <w:r w:rsidRPr="002D24A7">
              <w:rPr>
                <w:color w:val="000000"/>
                <w:szCs w:val="22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484FE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Доля от общей экономии,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EE18E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Комментарий</w:t>
            </w:r>
          </w:p>
        </w:tc>
      </w:tr>
      <w:tr w:rsidR="002D24A7" w:rsidRPr="002D24A7" w14:paraId="171CB022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56619C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Почтовые расходы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BA37E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31–33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C0258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70–75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2E7A0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отказ от бумажных отправлений</w:t>
            </w:r>
          </w:p>
        </w:tc>
      </w:tr>
      <w:tr w:rsidR="002D24A7" w:rsidRPr="002D24A7" w14:paraId="63006432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DB502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Печать и расходные материалы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5F175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4–5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CE647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10–12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B0449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сокращение печати</w:t>
            </w:r>
          </w:p>
        </w:tc>
      </w:tr>
      <w:tr w:rsidR="002D24A7" w:rsidRPr="002D24A7" w14:paraId="42A33BEE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0BFC9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Трудозатраты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A51E5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3–4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4489CC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8–10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71527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уменьшение ручной обработки</w:t>
            </w:r>
          </w:p>
        </w:tc>
      </w:tr>
      <w:tr w:rsidR="002D24A7" w:rsidRPr="002D24A7" w14:paraId="51D8C6AC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EED3C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Архив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FCD20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до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0CEC30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3–5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DC3AE" w14:textId="77777777" w:rsidR="00C23A49" w:rsidRPr="002D24A7" w:rsidRDefault="00C23A49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переход на электронное хранение</w:t>
            </w:r>
          </w:p>
        </w:tc>
      </w:tr>
    </w:tbl>
    <w:p w14:paraId="044A93DF" w14:textId="77777777" w:rsidR="000D4893" w:rsidRPr="00507E2A" w:rsidRDefault="00C23A49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rStyle w:val="af0"/>
          <w:rFonts w:eastAsiaTheme="majorEastAsia"/>
          <w:b w:val="0"/>
          <w:bCs w:val="0"/>
          <w:color w:val="000000"/>
          <w:sz w:val="28"/>
          <w:szCs w:val="28"/>
        </w:rPr>
        <w:t>Источник:</w:t>
      </w:r>
      <w:r w:rsidRPr="00D239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D2398B">
        <w:rPr>
          <w:color w:val="000000"/>
          <w:sz w:val="28"/>
          <w:szCs w:val="28"/>
        </w:rPr>
        <w:t xml:space="preserve">составлено автором по данным операторов ЭДО СБИС [18], </w:t>
      </w:r>
      <w:proofErr w:type="spellStart"/>
      <w:r w:rsidRPr="00D2398B">
        <w:rPr>
          <w:color w:val="000000"/>
          <w:sz w:val="28"/>
          <w:szCs w:val="28"/>
        </w:rPr>
        <w:t>Контур.Диадок</w:t>
      </w:r>
      <w:proofErr w:type="spellEnd"/>
      <w:r w:rsidRPr="00D2398B">
        <w:rPr>
          <w:color w:val="000000"/>
          <w:sz w:val="28"/>
          <w:szCs w:val="28"/>
        </w:rPr>
        <w:t xml:space="preserve"> [11; 12], 1С-ЭДО [10; 34], почтовым тарифам Почты России [13] и модельным трудозатратам, основанным на открытых отраслевых оценках [8; 26].</w:t>
      </w:r>
    </w:p>
    <w:p w14:paraId="3C178E41" w14:textId="77777777" w:rsidR="00C23A49" w:rsidRPr="00D2398B" w:rsidRDefault="00C23A49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rStyle w:val="af0"/>
          <w:rFonts w:eastAsiaTheme="majorEastAsia"/>
          <w:b w:val="0"/>
          <w:bCs w:val="0"/>
          <w:color w:val="000000"/>
          <w:sz w:val="28"/>
          <w:szCs w:val="28"/>
        </w:rPr>
        <w:t>Примечание:</w:t>
      </w:r>
      <w:r w:rsidRPr="00D239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D2398B">
        <w:rPr>
          <w:color w:val="000000"/>
          <w:sz w:val="28"/>
          <w:szCs w:val="28"/>
        </w:rPr>
        <w:t xml:space="preserve">расчёты основываются на модельном объёме 900 </w:t>
      </w:r>
      <w:proofErr w:type="spellStart"/>
      <w:r w:rsidRPr="00D2398B">
        <w:rPr>
          <w:color w:val="000000"/>
          <w:sz w:val="28"/>
          <w:szCs w:val="28"/>
        </w:rPr>
        <w:t>тыс</w:t>
      </w:r>
      <w:proofErr w:type="spellEnd"/>
      <w:r w:rsidRPr="00D2398B">
        <w:rPr>
          <w:color w:val="000000"/>
          <w:sz w:val="28"/>
          <w:szCs w:val="28"/>
        </w:rPr>
        <w:t xml:space="preserve"> документов в год и принятых в исследовании нормативных значениях стоимости бумажного и электронного документа; данные не являются фактическими данными ТТС и применяются как управленческая модель.</w:t>
      </w:r>
    </w:p>
    <w:p w14:paraId="6EB92EF3" w14:textId="77777777" w:rsidR="00C23A49" w:rsidRPr="00D2398B" w:rsidRDefault="00C23A49" w:rsidP="005F4D6A">
      <w:pPr>
        <w:widowControl w:val="0"/>
        <w:snapToGrid w:val="0"/>
        <w:spacing w:line="360" w:lineRule="auto"/>
        <w:ind w:hanging="483"/>
        <w:rPr>
          <w:color w:val="000000"/>
          <w:sz w:val="28"/>
          <w:szCs w:val="28"/>
        </w:rPr>
      </w:pPr>
    </w:p>
    <w:p w14:paraId="514B0A3A" w14:textId="77777777" w:rsidR="00A45418" w:rsidRPr="00D2398B" w:rsidRDefault="00A4541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Структура прямой экономии показывает, что эффект распределяется неравномерно: более 70 % приходится на сокращение почтовых отправлений, что подтверждает высокую стоимость бумажного обмена при больших объёмах. Оставшиеся статьи — печать, трудозатраты и архив — дают суммарно около четверти экономии, но именно они формируют устойчивый результат вне зависимости от сезонности продаж. Такой профиль расходов показывает, что переход на ЭДО снижает нагрузку на операционные процессы системно, а не только за счёт отказа от почты.</w:t>
      </w:r>
    </w:p>
    <w:p w14:paraId="46D426C4" w14:textId="77777777" w:rsidR="00C23A49" w:rsidRPr="00D2398B" w:rsidRDefault="00C23A49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lastRenderedPageBreak/>
        <w:t>Процессные изменения оказывают не меньшее влияние. Время доставки документов сокращается с нескольких дней до нескольких часов, что делает работу с контрагентами более ритмичной и предсказуемой. Цикл продажи укорачивается примерно на один день, а закрытие отчётного периода ускоряется на 10–20 процентов. Отдельного внимания заслуживает снижение количества возвратов по универсальному передаточному документу (УПД, формат 5.03) на 60–70 процентов, уменьшение повторной работы и снижение вероятности задержки операций.</w:t>
      </w:r>
    </w:p>
    <w:p w14:paraId="53E002EC" w14:textId="77777777" w:rsidR="00C23A49" w:rsidRPr="00EC340D" w:rsidRDefault="00C23A49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В целом прогноз подтверждает, что электронный документооборот способен дать эффект, сопоставимый с автоматизацией нескольких крупных филиалов. Он уменьшает прямые затраты, ускоряет ключевые бизнес-процессы и делает регуляторные риски более управляемыми, что повышает устойчивость всей системы документооборота.</w:t>
      </w:r>
    </w:p>
    <w:p w14:paraId="53DCE9C8" w14:textId="77777777" w:rsidR="00B847B8" w:rsidRPr="00D2398B" w:rsidRDefault="00B847B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Назначение владельца процесса ЭДО создаёт точку концентрации ответственности: этот сотрудник контролирует корректность обмена, ошибки в УПД 5.03 и взаимодействие с оператором. По расчётам, такая роль снижает количество ошибок на 20–25 процентов, что эквивалентно экономии около 2–3 млн </w:t>
      </w:r>
      <w:proofErr w:type="spellStart"/>
      <w:r w:rsidRPr="00D2398B">
        <w:rPr>
          <w:color w:val="000000"/>
          <w:sz w:val="28"/>
          <w:szCs w:val="28"/>
        </w:rPr>
        <w:t>руб</w:t>
      </w:r>
      <w:proofErr w:type="spellEnd"/>
      <w:r w:rsidRPr="00D2398B">
        <w:rPr>
          <w:color w:val="000000"/>
          <w:sz w:val="28"/>
          <w:szCs w:val="28"/>
        </w:rPr>
        <w:t xml:space="preserve"> в год. Централизация управления также уменьшает различия в работе филиалов и ускоряет выявление причин сбоев.</w:t>
      </w:r>
    </w:p>
    <w:p w14:paraId="5D017386" w14:textId="77777777" w:rsidR="00B847B8" w:rsidRPr="00D2398B" w:rsidRDefault="00B847B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Установление целевого уровня использования ЭДО в филиальной сети усиливает эффект. При достижении доли 80 процентов объёма исходящих документов количество бумажных отправлений сокращается примерно на 400–450 </w:t>
      </w:r>
      <w:proofErr w:type="spellStart"/>
      <w:r w:rsidRPr="00D2398B">
        <w:rPr>
          <w:color w:val="000000"/>
          <w:sz w:val="28"/>
          <w:szCs w:val="28"/>
        </w:rPr>
        <w:t>тыс</w:t>
      </w:r>
      <w:proofErr w:type="spellEnd"/>
      <w:r w:rsidRPr="00D2398B">
        <w:rPr>
          <w:color w:val="000000"/>
          <w:sz w:val="28"/>
          <w:szCs w:val="28"/>
        </w:rPr>
        <w:t xml:space="preserve"> единиц в год. Экономия превышает 30 млн </w:t>
      </w:r>
      <w:proofErr w:type="spellStart"/>
      <w:r w:rsidRPr="00D2398B">
        <w:rPr>
          <w:color w:val="000000"/>
          <w:sz w:val="28"/>
          <w:szCs w:val="28"/>
        </w:rPr>
        <w:t>руб</w:t>
      </w:r>
      <w:proofErr w:type="spellEnd"/>
      <w:r w:rsidRPr="00D2398B">
        <w:rPr>
          <w:color w:val="000000"/>
          <w:sz w:val="28"/>
          <w:szCs w:val="28"/>
        </w:rPr>
        <w:t xml:space="preserve"> только за счёт почтовых расходов и сокращения времени на подготовку бумажных комплектов. Помимо финансового результата, более высокая доля ЭДО делает процессы управляемыми, так как единые правила начинают доминировать над локальными практиками.</w:t>
      </w:r>
    </w:p>
    <w:p w14:paraId="1BB9BBAA" w14:textId="77777777" w:rsidR="00B847B8" w:rsidRPr="00D2398B" w:rsidRDefault="00B847B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lastRenderedPageBreak/>
        <w:t>Заключение соглашения об уровне сервиса с оператором ЭДО снижает операционные риски. Чёткие требования к доступности сервиса, скорости обработки и сохранности документов уменьшают вероятность простоев на 70–80 процентов. В прикладном плане это снижает долю отказов контрагентов с 20–25 до примерно 5 процентов, уменьшая объём повторных отправок и повышая устойчивость документооборота.</w:t>
      </w:r>
    </w:p>
    <w:p w14:paraId="3F613662" w14:textId="77777777" w:rsidR="00B847B8" w:rsidRPr="00D2398B" w:rsidRDefault="00B847B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Выбор оператора с минимальной совокупной стоимостью владения даёт прямой финансовый результат. Сопоставление условий показывает, что использование СБИС обеспечивает экономию 3–5 млн </w:t>
      </w:r>
      <w:proofErr w:type="spellStart"/>
      <w:r w:rsidRPr="00D2398B">
        <w:rPr>
          <w:color w:val="000000"/>
          <w:sz w:val="28"/>
          <w:szCs w:val="28"/>
        </w:rPr>
        <w:t>руб</w:t>
      </w:r>
      <w:proofErr w:type="spellEnd"/>
      <w:r w:rsidRPr="00D2398B">
        <w:rPr>
          <w:color w:val="000000"/>
          <w:sz w:val="28"/>
          <w:szCs w:val="28"/>
        </w:rPr>
        <w:t xml:space="preserve"> в год по сравнению с </w:t>
      </w:r>
      <w:proofErr w:type="spellStart"/>
      <w:r w:rsidRPr="00D2398B">
        <w:rPr>
          <w:color w:val="000000"/>
          <w:sz w:val="28"/>
          <w:szCs w:val="28"/>
        </w:rPr>
        <w:t>Контур.Диадок</w:t>
      </w:r>
      <w:proofErr w:type="spellEnd"/>
      <w:r w:rsidRPr="00D2398B">
        <w:rPr>
          <w:color w:val="000000"/>
          <w:sz w:val="28"/>
          <w:szCs w:val="28"/>
        </w:rPr>
        <w:t xml:space="preserve"> и работает устойчивее для крупных распределённых сетей. Это сочетание стоимости пакетов, качества интеграции с 1С и меньшего числа ручных операций.</w:t>
      </w:r>
    </w:p>
    <w:p w14:paraId="0F702E56" w14:textId="77777777" w:rsidR="00B847B8" w:rsidRDefault="00B847B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Завершает систему рекомендаци</w:t>
      </w:r>
      <w:r w:rsidR="000D63B2" w:rsidRPr="00D2398B">
        <w:rPr>
          <w:color w:val="000000"/>
          <w:sz w:val="28"/>
          <w:szCs w:val="28"/>
        </w:rPr>
        <w:t>й (резюмирована в табл. 2.3.2)</w:t>
      </w:r>
      <w:r w:rsidRPr="00D2398B">
        <w:rPr>
          <w:color w:val="000000"/>
          <w:sz w:val="28"/>
          <w:szCs w:val="28"/>
        </w:rPr>
        <w:t xml:space="preserve"> ежегодный аудит тарифов и условий обслуживания. При корректной стратегии пересмотра стоимости пакетов возможно снижение цены одного юридически значимого электронного документа с 7–8 до 5–6 руб. В трёхлетнем горизонте это даёт 7–10 млн </w:t>
      </w:r>
      <w:proofErr w:type="spellStart"/>
      <w:r w:rsidRPr="00D2398B">
        <w:rPr>
          <w:color w:val="000000"/>
          <w:sz w:val="28"/>
          <w:szCs w:val="28"/>
        </w:rPr>
        <w:t>руб</w:t>
      </w:r>
      <w:proofErr w:type="spellEnd"/>
      <w:r w:rsidRPr="00D2398B">
        <w:rPr>
          <w:color w:val="000000"/>
          <w:sz w:val="28"/>
          <w:szCs w:val="28"/>
        </w:rPr>
        <w:t xml:space="preserve"> дополнительной экономии и становится значимой частью управления затратами для компании с объёмом документооборота порядка 900 </w:t>
      </w:r>
      <w:proofErr w:type="spellStart"/>
      <w:r w:rsidRPr="00D2398B">
        <w:rPr>
          <w:color w:val="000000"/>
          <w:sz w:val="28"/>
          <w:szCs w:val="28"/>
        </w:rPr>
        <w:t>тыс</w:t>
      </w:r>
      <w:proofErr w:type="spellEnd"/>
      <w:r w:rsidRPr="00D2398B">
        <w:rPr>
          <w:color w:val="000000"/>
          <w:sz w:val="28"/>
          <w:szCs w:val="28"/>
        </w:rPr>
        <w:t xml:space="preserve"> документов в год.</w:t>
      </w:r>
    </w:p>
    <w:p w14:paraId="5DAE5FD3" w14:textId="77777777" w:rsidR="002D24A7" w:rsidRPr="00D2398B" w:rsidRDefault="002D24A7" w:rsidP="005F4D6A">
      <w:pPr>
        <w:pStyle w:val="ae"/>
        <w:spacing w:before="0" w:beforeAutospacing="0" w:after="0" w:afterAutospacing="0" w:line="360" w:lineRule="auto"/>
        <w:ind w:hanging="483"/>
        <w:jc w:val="both"/>
        <w:rPr>
          <w:color w:val="000000"/>
          <w:sz w:val="28"/>
          <w:szCs w:val="28"/>
        </w:rPr>
      </w:pPr>
    </w:p>
    <w:p w14:paraId="059EFF8B" w14:textId="77777777" w:rsidR="002D24A7" w:rsidRDefault="00B847B8" w:rsidP="005F4D6A">
      <w:pPr>
        <w:widowControl w:val="0"/>
        <w:snapToGrid w:val="0"/>
        <w:spacing w:line="360" w:lineRule="auto"/>
        <w:ind w:hanging="483"/>
        <w:jc w:val="right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Таблица 2.3.2</w:t>
      </w:r>
    </w:p>
    <w:p w14:paraId="3FBE1B76" w14:textId="77777777" w:rsidR="00B847B8" w:rsidRPr="00D2398B" w:rsidRDefault="00B847B8" w:rsidP="005F4D6A">
      <w:pPr>
        <w:widowControl w:val="0"/>
        <w:snapToGrid w:val="0"/>
        <w:spacing w:line="360" w:lineRule="auto"/>
        <w:ind w:hanging="483"/>
        <w:jc w:val="center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Рекомендации и связанные эффекты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1529"/>
        <w:gridCol w:w="2765"/>
        <w:gridCol w:w="1687"/>
      </w:tblGrid>
      <w:tr w:rsidR="002D24A7" w:rsidRPr="002D24A7" w14:paraId="6B867FE3" w14:textId="77777777" w:rsidTr="00507E2A">
        <w:trPr>
          <w:tblHeader/>
          <w:tblCellSpacing w:w="15" w:type="dxa"/>
        </w:trPr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05EE5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Рекомендация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58004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Ожидаемый эффект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CC07E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Прогноз экономии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716D9B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Горизонт достижения</w:t>
            </w:r>
          </w:p>
        </w:tc>
      </w:tr>
      <w:tr w:rsidR="002D24A7" w:rsidRPr="002D24A7" w14:paraId="54C04DB1" w14:textId="77777777" w:rsidTr="00507E2A">
        <w:trPr>
          <w:tblCellSpacing w:w="15" w:type="dxa"/>
        </w:trPr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52A97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Назначение владельца процесса ЭДО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FB7BF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снижение ошибок УПД на 20–25%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912DF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 xml:space="preserve">2–3 млн </w:t>
            </w:r>
            <w:proofErr w:type="spellStart"/>
            <w:r w:rsidRPr="002D24A7">
              <w:rPr>
                <w:color w:val="000000"/>
                <w:szCs w:val="22"/>
              </w:rPr>
              <w:t>руб</w:t>
            </w:r>
            <w:proofErr w:type="spellEnd"/>
            <w:r w:rsidRPr="002D24A7">
              <w:rPr>
                <w:color w:val="000000"/>
                <w:szCs w:val="22"/>
              </w:rPr>
              <w:t xml:space="preserve"> в год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5D1D9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3–6 месяцев</w:t>
            </w:r>
          </w:p>
        </w:tc>
      </w:tr>
      <w:tr w:rsidR="002D24A7" w:rsidRPr="002D24A7" w14:paraId="48A561B7" w14:textId="77777777" w:rsidTr="00507E2A">
        <w:trPr>
          <w:tblCellSpacing w:w="15" w:type="dxa"/>
        </w:trPr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173A9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KPI филиалов: доля ЭДО ≥ 80%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6F1DF8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 xml:space="preserve">сокращение бумажных отправлений на 400–450 </w:t>
            </w:r>
            <w:proofErr w:type="spellStart"/>
            <w:r w:rsidRPr="002D24A7">
              <w:rPr>
                <w:color w:val="000000"/>
                <w:szCs w:val="22"/>
              </w:rPr>
              <w:t>тыс</w:t>
            </w:r>
            <w:proofErr w:type="spellEnd"/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D8B70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 xml:space="preserve">30+ млн </w:t>
            </w:r>
            <w:proofErr w:type="spellStart"/>
            <w:r w:rsidRPr="002D24A7">
              <w:rPr>
                <w:color w:val="000000"/>
                <w:szCs w:val="22"/>
              </w:rPr>
              <w:t>руб</w:t>
            </w:r>
            <w:proofErr w:type="spellEnd"/>
            <w:r w:rsidRPr="002D24A7">
              <w:rPr>
                <w:color w:val="000000"/>
                <w:szCs w:val="22"/>
              </w:rPr>
              <w:t xml:space="preserve"> в год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B0115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1 год</w:t>
            </w:r>
          </w:p>
        </w:tc>
      </w:tr>
      <w:tr w:rsidR="002D24A7" w:rsidRPr="002D24A7" w14:paraId="220492E1" w14:textId="77777777" w:rsidTr="00507E2A">
        <w:trPr>
          <w:tblCellSpacing w:w="15" w:type="dxa"/>
        </w:trPr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27BAE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lastRenderedPageBreak/>
              <w:t>SLA с оператором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F7FA6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снижение простоев на 70–80%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10169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косвенная экономия и ускорение сделок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FE798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3–6 месяцев</w:t>
            </w:r>
          </w:p>
        </w:tc>
      </w:tr>
      <w:tr w:rsidR="002D24A7" w:rsidRPr="002D24A7" w14:paraId="6FF86B60" w14:textId="77777777" w:rsidTr="00507E2A">
        <w:trPr>
          <w:tblCellSpacing w:w="15" w:type="dxa"/>
        </w:trPr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3815B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Выбор оператора с минимальным TCO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63BB3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меньшая стоимость обработки документа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D3258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 xml:space="preserve">3–5 млн </w:t>
            </w:r>
            <w:proofErr w:type="spellStart"/>
            <w:r w:rsidRPr="002D24A7">
              <w:rPr>
                <w:color w:val="000000"/>
                <w:szCs w:val="22"/>
              </w:rPr>
              <w:t>руб</w:t>
            </w:r>
            <w:proofErr w:type="spellEnd"/>
            <w:r w:rsidRPr="002D24A7">
              <w:rPr>
                <w:color w:val="000000"/>
                <w:szCs w:val="22"/>
              </w:rPr>
              <w:t xml:space="preserve"> в год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13E87" w14:textId="77777777" w:rsidR="00B847B8" w:rsidRPr="002D24A7" w:rsidRDefault="00B847B8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немедленный эффект</w:t>
            </w:r>
          </w:p>
        </w:tc>
      </w:tr>
      <w:tr w:rsidR="006C18E3" w:rsidRPr="002D24A7" w14:paraId="729B9D8C" w14:textId="77777777" w:rsidTr="00507E2A">
        <w:trPr>
          <w:tblCellSpacing w:w="15" w:type="dxa"/>
        </w:trPr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C33C5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Ежегодный аудит тарифов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AC3A4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 xml:space="preserve">снижение стоимости документа до 5–6 </w:t>
            </w:r>
            <w:proofErr w:type="spellStart"/>
            <w:r w:rsidRPr="002D24A7">
              <w:rPr>
                <w:color w:val="000000"/>
                <w:szCs w:val="22"/>
              </w:rPr>
              <w:t>руб</w:t>
            </w:r>
            <w:proofErr w:type="spellEnd"/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03176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 xml:space="preserve">7–10 млн </w:t>
            </w:r>
            <w:proofErr w:type="spellStart"/>
            <w:r w:rsidRPr="002D24A7">
              <w:rPr>
                <w:color w:val="000000"/>
                <w:szCs w:val="22"/>
              </w:rPr>
              <w:t>руб</w:t>
            </w:r>
            <w:proofErr w:type="spellEnd"/>
            <w:r w:rsidRPr="002D24A7">
              <w:rPr>
                <w:color w:val="000000"/>
                <w:szCs w:val="22"/>
              </w:rPr>
              <w:t xml:space="preserve"> за 3 года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864F44" w14:textId="77777777" w:rsidR="006C18E3" w:rsidRPr="002D24A7" w:rsidRDefault="006C18E3" w:rsidP="005F4D6A">
            <w:pPr>
              <w:widowControl w:val="0"/>
              <w:snapToGrid w:val="0"/>
              <w:ind w:hanging="483"/>
              <w:jc w:val="both"/>
              <w:rPr>
                <w:sz w:val="22"/>
                <w:szCs w:val="22"/>
              </w:rPr>
            </w:pPr>
            <w:r w:rsidRPr="002D24A7">
              <w:rPr>
                <w:color w:val="000000"/>
                <w:szCs w:val="22"/>
              </w:rPr>
              <w:t>ежегодно</w:t>
            </w:r>
          </w:p>
        </w:tc>
      </w:tr>
    </w:tbl>
    <w:p w14:paraId="56F7E664" w14:textId="77777777" w:rsidR="000D4893" w:rsidRPr="00782E0D" w:rsidRDefault="00B847B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Источник: составлено автором по [8; 10; 11; 18; 26; 30; 31].</w:t>
      </w:r>
    </w:p>
    <w:p w14:paraId="7F4E5EC5" w14:textId="77777777" w:rsidR="00B847B8" w:rsidRDefault="00B847B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Примечание: значения носят расчётный характер и основаны на модельных объёмах документооборота, типичных для крупных сетевых компаний.</w:t>
      </w:r>
    </w:p>
    <w:p w14:paraId="7C96A09A" w14:textId="77777777" w:rsidR="002D24A7" w:rsidRPr="00D2398B" w:rsidRDefault="002D24A7" w:rsidP="005F4D6A">
      <w:pPr>
        <w:widowControl w:val="0"/>
        <w:snapToGrid w:val="0"/>
        <w:spacing w:line="360" w:lineRule="auto"/>
        <w:ind w:hanging="483"/>
        <w:rPr>
          <w:color w:val="000000"/>
          <w:sz w:val="28"/>
          <w:szCs w:val="28"/>
        </w:rPr>
      </w:pPr>
    </w:p>
    <w:p w14:paraId="399C2982" w14:textId="77777777" w:rsidR="00B847B8" w:rsidRPr="00D2398B" w:rsidRDefault="00B847B8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Суммарный потенциал предложенных мер усиливает базовый экономический эффект на 15–20 процентов. Это показывает, что грамотное управление процессом ЭДО превращается в самостоятельный источник выгоды: оно стабилизирует работу, уменьшает риски и обеспечивает предсказуемость результатов на всём жизненном цикле решения.</w:t>
      </w:r>
    </w:p>
    <w:p w14:paraId="36F139EB" w14:textId="77777777" w:rsidR="000D63B2" w:rsidRPr="00D2398B" w:rsidRDefault="000D63B2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В практическом управлении важно не только оценить текущий эффект от электронного документооборота, но и понимать, как система будет развиваться в перспективе. Для АО «ТрансТехСервис» прогноз строится на расчётных объёмах документооборота, требованиях ФНС к формату УПД 5.03 [30, с. 3–6; 31, с. 5–8] и типичных траекториях масштабирования, описанных в исследованиях рынка СЭД и ЭДО [26, с. 8–12]. Такой подход позволяет заранее увидеть, как будет меняться структура затрат и операционная устойчивость компании при последовательном увеличении доли электронных документов.</w:t>
      </w:r>
    </w:p>
    <w:p w14:paraId="5F47B01B" w14:textId="77777777" w:rsidR="000D63B2" w:rsidRPr="00D2398B" w:rsidRDefault="000D63B2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Динамика роста ЭДО рассчитывается на трёхлетний период. Практика крупных сетевых компаний показывает, что развитие ускоряется после </w:t>
      </w:r>
      <w:r w:rsidRPr="00D2398B">
        <w:rPr>
          <w:color w:val="000000"/>
          <w:sz w:val="28"/>
          <w:szCs w:val="28"/>
        </w:rPr>
        <w:lastRenderedPageBreak/>
        <w:t>достижения уровня в 50 процентов. Поэтому в первый год прогнозируется достижение 50–60 процентов, что отражает адаптацию филиалов и освоение новых регламентов. На второй год уровень использования ЭДО увеличивается до 70–80 процентов, поскольку процесс становится более отлаженным. К третьему году показатель достигает 85–90 процентов, что близко к уровню зрелости, упомянутому в отраслевых обзорах [8, с. 5–7].</w:t>
      </w:r>
    </w:p>
    <w:p w14:paraId="5C3BDD70" w14:textId="77777777" w:rsidR="000D63B2" w:rsidRDefault="000D63B2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Финансовый прогноз также формируется в трёхлетней логике и представлен в табл. 2.3.3. В первый год </w:t>
      </w:r>
      <w:proofErr w:type="gramStart"/>
      <w:r w:rsidRPr="00D2398B">
        <w:rPr>
          <w:color w:val="000000"/>
          <w:sz w:val="28"/>
          <w:szCs w:val="28"/>
        </w:rPr>
        <w:t>эффект</w:t>
      </w:r>
      <w:proofErr w:type="gramEnd"/>
      <w:r w:rsidRPr="00D2398B">
        <w:rPr>
          <w:color w:val="000000"/>
          <w:sz w:val="28"/>
          <w:szCs w:val="28"/>
        </w:rPr>
        <w:t xml:space="preserve"> умеренный из-за затрат на интеграцию и обучение, затем экономика стабилизируется, а в третий год проект выходит на максимальные значения благодаря уменьшению бумажных потоков и сокращению трудозатрат.</w:t>
      </w:r>
    </w:p>
    <w:p w14:paraId="7FAB0586" w14:textId="77777777" w:rsidR="002D24A7" w:rsidRDefault="002D24A7" w:rsidP="005F4D6A">
      <w:pPr>
        <w:pStyle w:val="ae"/>
        <w:spacing w:before="0" w:beforeAutospacing="0" w:after="0" w:afterAutospacing="0" w:line="360" w:lineRule="auto"/>
        <w:ind w:hanging="483"/>
        <w:jc w:val="both"/>
        <w:rPr>
          <w:color w:val="000000"/>
          <w:sz w:val="28"/>
          <w:szCs w:val="28"/>
        </w:rPr>
      </w:pPr>
    </w:p>
    <w:p w14:paraId="5EFFDED6" w14:textId="77777777" w:rsidR="002D24A7" w:rsidRDefault="000D63B2" w:rsidP="005F4D6A">
      <w:pPr>
        <w:widowControl w:val="0"/>
        <w:snapToGrid w:val="0"/>
        <w:spacing w:line="360" w:lineRule="auto"/>
        <w:ind w:hanging="483"/>
        <w:jc w:val="right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Таблица 2.3.3</w:t>
      </w:r>
    </w:p>
    <w:p w14:paraId="1914AD02" w14:textId="77777777" w:rsidR="000D63B2" w:rsidRPr="00D2398B" w:rsidRDefault="000D63B2" w:rsidP="005F4D6A">
      <w:pPr>
        <w:widowControl w:val="0"/>
        <w:snapToGrid w:val="0"/>
        <w:spacing w:line="360" w:lineRule="auto"/>
        <w:ind w:hanging="483"/>
        <w:jc w:val="center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Прогноз развития ЭДО в ТТС на трёхлетнем горизонте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"/>
        <w:gridCol w:w="721"/>
        <w:gridCol w:w="1382"/>
        <w:gridCol w:w="1172"/>
        <w:gridCol w:w="1823"/>
        <w:gridCol w:w="3448"/>
      </w:tblGrid>
      <w:tr w:rsidR="002D24A7" w:rsidRPr="002D24A7" w14:paraId="3976538F" w14:textId="77777777" w:rsidTr="002D24A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3DE378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Год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C3FD8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Доля ЭДО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A25BA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 xml:space="preserve">Экономия, млн </w:t>
            </w:r>
            <w:proofErr w:type="spellStart"/>
            <w:r w:rsidRPr="002D24A7">
              <w:rPr>
                <w:color w:val="000000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60565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 xml:space="preserve">Затраты, млн </w:t>
            </w:r>
            <w:proofErr w:type="spellStart"/>
            <w:r w:rsidRPr="002D24A7">
              <w:rPr>
                <w:color w:val="000000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9CFB3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 xml:space="preserve">Чистый эффект, млн </w:t>
            </w:r>
            <w:proofErr w:type="spellStart"/>
            <w:r w:rsidRPr="002D24A7">
              <w:rPr>
                <w:color w:val="000000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20854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Комментарий</w:t>
            </w:r>
          </w:p>
        </w:tc>
      </w:tr>
      <w:tr w:rsidR="002D24A7" w:rsidRPr="002D24A7" w14:paraId="127E46CC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07503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5A251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50–60%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710067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30–32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93660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10–12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7DB3E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18–20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28F40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этап перехода, обучение, пилот</w:t>
            </w:r>
          </w:p>
        </w:tc>
      </w:tr>
      <w:tr w:rsidR="002D24A7" w:rsidRPr="002D24A7" w14:paraId="74C05F5B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6EAA99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362AF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70–80%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DA8C4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38–42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05533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7–8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5151E2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30–34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F021A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выход на стабильный режим</w:t>
            </w:r>
          </w:p>
        </w:tc>
      </w:tr>
      <w:tr w:rsidR="002D24A7" w:rsidRPr="002D24A7" w14:paraId="2DFA5343" w14:textId="77777777" w:rsidTr="002D24A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723F2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AA4F2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85–90%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6D44B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40–45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B2F2A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6–7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D4A14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33–39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4FC9B7" w14:textId="77777777" w:rsidR="000D63B2" w:rsidRPr="002D24A7" w:rsidRDefault="000D63B2" w:rsidP="005F4D6A">
            <w:pPr>
              <w:widowControl w:val="0"/>
              <w:snapToGrid w:val="0"/>
              <w:ind w:hanging="483"/>
              <w:jc w:val="both"/>
            </w:pPr>
            <w:r w:rsidRPr="002D24A7">
              <w:rPr>
                <w:color w:val="000000"/>
              </w:rPr>
              <w:t>максимальный эффект и масштабирование</w:t>
            </w:r>
          </w:p>
        </w:tc>
      </w:tr>
    </w:tbl>
    <w:p w14:paraId="77590CC0" w14:textId="77777777" w:rsidR="000D4893" w:rsidRPr="00782E0D" w:rsidRDefault="000D63B2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Источник: составлено автором по [8; 26; 30; 31].</w:t>
      </w:r>
    </w:p>
    <w:p w14:paraId="2E4B12AB" w14:textId="77777777" w:rsidR="000D63B2" w:rsidRDefault="000D63B2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Примечание: прогноз основан на моделирующих допущениях, типичных коэффициентах </w:t>
      </w:r>
      <w:proofErr w:type="spellStart"/>
      <w:r w:rsidRPr="00D2398B">
        <w:rPr>
          <w:color w:val="000000"/>
          <w:sz w:val="28"/>
          <w:szCs w:val="28"/>
        </w:rPr>
        <w:t>документоёмкости</w:t>
      </w:r>
      <w:proofErr w:type="spellEnd"/>
      <w:r w:rsidRPr="00D2398B">
        <w:rPr>
          <w:color w:val="000000"/>
          <w:sz w:val="28"/>
          <w:szCs w:val="28"/>
        </w:rPr>
        <w:t xml:space="preserve"> и динамике внедрения ЭДО в крупных организациях.</w:t>
      </w:r>
    </w:p>
    <w:p w14:paraId="1117F9C6" w14:textId="77777777" w:rsidR="002D24A7" w:rsidRPr="00D2398B" w:rsidRDefault="002D24A7" w:rsidP="005F4D6A">
      <w:pPr>
        <w:widowControl w:val="0"/>
        <w:snapToGrid w:val="0"/>
        <w:spacing w:line="360" w:lineRule="auto"/>
        <w:ind w:hanging="483"/>
        <w:rPr>
          <w:color w:val="000000"/>
          <w:sz w:val="28"/>
          <w:szCs w:val="28"/>
        </w:rPr>
      </w:pPr>
    </w:p>
    <w:p w14:paraId="5FD5D7A0" w14:textId="77777777" w:rsidR="000D63B2" w:rsidRPr="00D2398B" w:rsidRDefault="000D63B2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Полученные данные показывают, что по мере роста доли ЭДО система становится более чувствительной к внешним условиям, поэтому необходим анализ вариантов развития. Если объём документооборота увеличивается на 20 процентов, экономический эффект растёт почти пропорционально, так как стоимость бумажных операций возрастает </w:t>
      </w:r>
      <w:r w:rsidRPr="00D2398B">
        <w:rPr>
          <w:color w:val="000000"/>
          <w:sz w:val="28"/>
          <w:szCs w:val="28"/>
        </w:rPr>
        <w:lastRenderedPageBreak/>
        <w:t xml:space="preserve">быстрее электронных. При росте тарифов операторов на 15 процентов ежегодная экономия уменьшается на 3–4 млн </w:t>
      </w:r>
      <w:proofErr w:type="spellStart"/>
      <w:r w:rsidRPr="00D2398B">
        <w:rPr>
          <w:color w:val="000000"/>
          <w:sz w:val="28"/>
          <w:szCs w:val="28"/>
        </w:rPr>
        <w:t>руб</w:t>
      </w:r>
      <w:proofErr w:type="spellEnd"/>
      <w:r w:rsidRPr="00D2398B">
        <w:rPr>
          <w:color w:val="000000"/>
          <w:sz w:val="28"/>
          <w:szCs w:val="28"/>
        </w:rPr>
        <w:t xml:space="preserve">, однако проект остаётся эффективным. Замедление перехода филиалов на электронный обмен может снизить результат на 8–10 млн </w:t>
      </w:r>
      <w:proofErr w:type="spellStart"/>
      <w:r w:rsidRPr="00D2398B">
        <w:rPr>
          <w:color w:val="000000"/>
          <w:sz w:val="28"/>
          <w:szCs w:val="28"/>
        </w:rPr>
        <w:t>руб</w:t>
      </w:r>
      <w:proofErr w:type="spellEnd"/>
      <w:r w:rsidRPr="00D2398B">
        <w:rPr>
          <w:color w:val="000000"/>
          <w:sz w:val="28"/>
          <w:szCs w:val="28"/>
        </w:rPr>
        <w:t xml:space="preserve"> в год, что подчёркивает важность контроля динамики использования ЭДО. Ужесточение требований ФНС к структуре УПД 5.03 делает соглашение об уровне сервиса с оператором критичным элементом обеспечения устойчивости.</w:t>
      </w:r>
    </w:p>
    <w:p w14:paraId="29BE05E5" w14:textId="77777777" w:rsidR="000D63B2" w:rsidRPr="00D2398B" w:rsidRDefault="000D63B2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 xml:space="preserve">Суммарная оценка показывает, что за три года проект способен создать чистый эффект 80–95 млн </w:t>
      </w:r>
      <w:proofErr w:type="spellStart"/>
      <w:r w:rsidRPr="00D2398B">
        <w:rPr>
          <w:color w:val="000000"/>
          <w:sz w:val="28"/>
          <w:szCs w:val="28"/>
        </w:rPr>
        <w:t>руб</w:t>
      </w:r>
      <w:proofErr w:type="spellEnd"/>
      <w:r w:rsidRPr="00D2398B">
        <w:rPr>
          <w:color w:val="000000"/>
          <w:sz w:val="28"/>
          <w:szCs w:val="28"/>
        </w:rPr>
        <w:t xml:space="preserve"> и повысить устойчивость документооборота. Последовательное развитие ЭДО снижает затраты, уменьшает операционные и регуляторные риски и делает работу распределённой сети более предсказуемой и управляемой.</w:t>
      </w:r>
    </w:p>
    <w:p w14:paraId="79F4E3D3" w14:textId="77777777" w:rsidR="000D63B2" w:rsidRPr="00D2398B" w:rsidRDefault="000D63B2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D2398B">
        <w:rPr>
          <w:color w:val="000000"/>
          <w:sz w:val="28"/>
          <w:szCs w:val="28"/>
        </w:rPr>
        <w:t>Анализ показал, что переход к электронному документообороту для АО «ТрансТехСервис» — это управленческое решение с измеримым финансовым и процессным эффектом. Моделирование расходов «как есть» и «как будет», сопоставленное с отраслевыми данными и требованиями ФНС, ведет к устойчивой экономии и заметному ускорению ключевых операций. Системные управленческие меры — назначение владельца процесса, целевые показатели по доле ЭДО, корректно выстроенный SLA и регулярный аудит тарифов — усиливают базовый эффект и делают работу более предсказуемой для всей сети. Трёхлетний прогноз</w:t>
      </w:r>
      <w:r w:rsidR="00A32BED">
        <w:rPr>
          <w:color w:val="000000"/>
          <w:sz w:val="28"/>
          <w:szCs w:val="28"/>
        </w:rPr>
        <w:t xml:space="preserve"> (модель)</w:t>
      </w:r>
      <w:r w:rsidRPr="00D2398B">
        <w:rPr>
          <w:color w:val="000000"/>
          <w:sz w:val="28"/>
          <w:szCs w:val="28"/>
        </w:rPr>
        <w:t xml:space="preserve"> подтверждает, что проект обеспечивает чистый результат порядка 80–95 млн </w:t>
      </w:r>
      <w:proofErr w:type="spellStart"/>
      <w:r w:rsidRPr="00D2398B">
        <w:rPr>
          <w:color w:val="000000"/>
          <w:sz w:val="28"/>
          <w:szCs w:val="28"/>
        </w:rPr>
        <w:t>руб</w:t>
      </w:r>
      <w:proofErr w:type="spellEnd"/>
      <w:r w:rsidRPr="00D2398B">
        <w:rPr>
          <w:color w:val="000000"/>
          <w:sz w:val="28"/>
          <w:szCs w:val="28"/>
        </w:rPr>
        <w:t xml:space="preserve"> и повышает устойчивость документооборота в условиях растущей регуляторной нагрузки. Следовательно, внедрение ЭДО является экономически оправданным и стратегически значимым для дальнейшего развития компании.</w:t>
      </w:r>
    </w:p>
    <w:p w14:paraId="0460BC8D" w14:textId="6BAA2223" w:rsidR="00C130B5" w:rsidRPr="00E15854" w:rsidRDefault="00C130B5" w:rsidP="005F4D6A">
      <w:pPr>
        <w:pStyle w:val="1"/>
        <w:keepNext w:val="0"/>
        <w:keepLines w:val="0"/>
        <w:pageBreakBefore/>
        <w:snapToGrid w:val="0"/>
        <w:spacing w:before="0" w:after="0" w:line="360" w:lineRule="auto"/>
        <w:ind w:hanging="483"/>
        <w:jc w:val="center"/>
        <w:rPr>
          <w:b/>
          <w:bCs/>
          <w:color w:val="000000"/>
          <w:sz w:val="28"/>
          <w:szCs w:val="28"/>
        </w:rPr>
      </w:pPr>
      <w:r w:rsidRPr="00D2398B">
        <w:rPr>
          <w:rFonts w:ascii="Times New Roman" w:eastAsia="Times New Roman" w:hAnsi="Times New Roman" w:cs="Times New Roman"/>
          <w:b/>
          <w:bCs/>
          <w:caps/>
          <w:color w:val="000000"/>
          <w:sz w:val="28"/>
          <w:szCs w:val="28"/>
        </w:rPr>
        <w:lastRenderedPageBreak/>
        <w:t>ЗАКЛЮЧЕНИЕ</w:t>
      </w:r>
    </w:p>
    <w:p w14:paraId="0E2E1623" w14:textId="77777777" w:rsidR="00C34625" w:rsidRPr="00C34625" w:rsidRDefault="00C34625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C34625">
        <w:rPr>
          <w:color w:val="000000"/>
          <w:sz w:val="28"/>
          <w:szCs w:val="28"/>
        </w:rPr>
        <w:t>Работа направлена на разработку проектного решения по автоматизации документооборота, и проведённый анализ позволяет считать эту задачу выполненной. Теоретическая часть помогла разобраться в особенностях электронного документооборота и нормативных требованиях к юридически значимому обмену, а практический блок показал, как эти принципы проявляются в текущей модели АО «ТрансТехСервис». Разработанная архитектура и оценка эффекта подтвердили, что выбранный подход применим для крупной распределённой компании.</w:t>
      </w:r>
    </w:p>
    <w:p w14:paraId="1913F6F0" w14:textId="77777777" w:rsidR="00C34625" w:rsidRPr="00C34625" w:rsidRDefault="00C34625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C34625">
        <w:rPr>
          <w:color w:val="000000"/>
          <w:sz w:val="28"/>
          <w:szCs w:val="28"/>
        </w:rPr>
        <w:t>В теоретическом разделе стало очевидно, что ЭДО — не просто инструмент передачи документов, а полноценный управленческий механизм. Его устойчивость обеспечивается сочетанием 63-ФЗ, требований к формату УПД 5.03 и стандартов управления документами. Зарубежные модели дополнительно подчёркивают важность единых форматов и стабильной архитектуры обмена. Для организаций с широкой сетью, таких как ТТС, особенно значимы масштабируемость и прозрачность электронных процессов.</w:t>
      </w:r>
    </w:p>
    <w:p w14:paraId="2DF50DD6" w14:textId="77777777" w:rsidR="00C34625" w:rsidRPr="00C34625" w:rsidRDefault="00C34625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C34625">
        <w:rPr>
          <w:color w:val="000000"/>
          <w:sz w:val="28"/>
          <w:szCs w:val="28"/>
        </w:rPr>
        <w:t>Анализ текущей ситуации в ТТС выявил ключевые ограничения: различия в оформлении документов между филиалами, высокая доля бумажных комплектов и задержки при обмене данными. Всё это увеличивает нагрузку на сотрудников и мешает поддерживать стабильный ритм операций. Именно поэтому переход к электронному обмену документами выглядит логичным шагом для повышения устойчивости процессов.</w:t>
      </w:r>
    </w:p>
    <w:p w14:paraId="2D208A82" w14:textId="77777777" w:rsidR="00C34625" w:rsidRPr="00C34625" w:rsidRDefault="00C34625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C34625">
        <w:rPr>
          <w:color w:val="000000"/>
          <w:sz w:val="28"/>
          <w:szCs w:val="28"/>
        </w:rPr>
        <w:t xml:space="preserve">Проектное решение включает архитектуру ЭДО на базе 1С и СБИС, распределение ролей и поэтапный план внедрения. Сравнение СБИС с </w:t>
      </w:r>
      <w:proofErr w:type="spellStart"/>
      <w:r w:rsidRPr="00C34625">
        <w:rPr>
          <w:color w:val="000000"/>
          <w:sz w:val="28"/>
          <w:szCs w:val="28"/>
        </w:rPr>
        <w:t>Диадок</w:t>
      </w:r>
      <w:proofErr w:type="spellEnd"/>
      <w:r w:rsidRPr="00C34625">
        <w:rPr>
          <w:color w:val="000000"/>
          <w:sz w:val="28"/>
          <w:szCs w:val="28"/>
        </w:rPr>
        <w:t xml:space="preserve"> и 1С-ЭДО показало преимущество выбранного оператора: удобная интеграция с 1С, устойчивость при работе с большими объёмами и более приемлемая стоимость владения для сетевой </w:t>
      </w:r>
      <w:r w:rsidRPr="00C34625">
        <w:rPr>
          <w:color w:val="000000"/>
          <w:sz w:val="28"/>
          <w:szCs w:val="28"/>
        </w:rPr>
        <w:lastRenderedPageBreak/>
        <w:t>структуры.</w:t>
      </w:r>
    </w:p>
    <w:p w14:paraId="546E66CE" w14:textId="77777777" w:rsidR="00C34625" w:rsidRPr="00C34625" w:rsidRDefault="00C34625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C34625">
        <w:rPr>
          <w:color w:val="000000"/>
          <w:sz w:val="28"/>
          <w:szCs w:val="28"/>
        </w:rPr>
        <w:t>Расчёты по экономическому и организационному эффекту подтверждают, что внедрение ЭДО может дать ощутимый результат. По модельным оценкам совокупный эффект на трёхлетнем горизонте составляет около 80–95 млн руб., а управленческие изменения выражаются в сокращении длительности циклов, большей прозрачности процессов и снижении регуляторных рисков. Эти результаты улучшают управляемость всей сети и уменьшают ежедневную операционную нагрузку.</w:t>
      </w:r>
    </w:p>
    <w:p w14:paraId="2A6AD4EA" w14:textId="77777777" w:rsidR="00C34625" w:rsidRPr="00C34625" w:rsidRDefault="00C34625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C34625">
        <w:rPr>
          <w:color w:val="000000"/>
          <w:sz w:val="28"/>
          <w:szCs w:val="28"/>
        </w:rPr>
        <w:t xml:space="preserve">Для ТТС влияние перехода к ЭДО особенно заметно. Большая филиальная структура постоянно сталкивается с необходимостью быстро и корректно обмениваться документами, а высокая </w:t>
      </w:r>
      <w:proofErr w:type="spellStart"/>
      <w:r w:rsidRPr="00C34625">
        <w:rPr>
          <w:color w:val="000000"/>
          <w:sz w:val="28"/>
          <w:szCs w:val="28"/>
        </w:rPr>
        <w:t>документоёмкость</w:t>
      </w:r>
      <w:proofErr w:type="spellEnd"/>
      <w:r w:rsidRPr="00C34625">
        <w:rPr>
          <w:color w:val="000000"/>
          <w:sz w:val="28"/>
          <w:szCs w:val="28"/>
        </w:rPr>
        <w:t xml:space="preserve"> продаж и сервиса усиливает требования к скорости и согласованности. Электронная схема обмена помогает выровнять работу филиалов, уменьшить межфилиальные задержки и сделать контур согласования более предсказуемым. Экономический эффект сочетается с улучшением дисциплины работы с документами и большей устойчивостью к изменениям в нормативной среде.</w:t>
      </w:r>
    </w:p>
    <w:p w14:paraId="5F76D3F2" w14:textId="77777777" w:rsidR="00C34625" w:rsidRPr="00C34625" w:rsidRDefault="00C34625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 w:rsidRPr="00C34625">
        <w:rPr>
          <w:color w:val="000000"/>
          <w:sz w:val="28"/>
          <w:szCs w:val="28"/>
        </w:rPr>
        <w:t>У исследования есть ограничения: использованы модельные объёмы документооборота, отсутствуют публичные данные о фактических расходах компании, а итоговые показатели зависят от тарифов операторов и корректировок ФНС. В дальнейшем развитие системы может идти через более глубокую интеграцию с CRM- и ERP-системами, расширение аналитики SLA и применение ИИ для контроля качества и обнаружения аномалий.</w:t>
      </w:r>
    </w:p>
    <w:p w14:paraId="6CADDAEE" w14:textId="77777777" w:rsidR="00231F22" w:rsidRPr="00C34625" w:rsidRDefault="00A32BED" w:rsidP="005F4D6A">
      <w:pPr>
        <w:widowControl w:val="0"/>
        <w:snapToGrid w:val="0"/>
        <w:spacing w:line="360" w:lineRule="auto"/>
        <w:ind w:hanging="48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Подводя итог,</w:t>
      </w:r>
      <w:r w:rsidR="00C34625" w:rsidRPr="00C34625">
        <w:rPr>
          <w:color w:val="000000"/>
          <w:sz w:val="28"/>
          <w:szCs w:val="28"/>
        </w:rPr>
        <w:t xml:space="preserve"> переход к электронному документообороту даёт ТТС как экономический, так и управленческий результат. Это решение создаёт основу для дальнейшего цифрового развития компании и делает ключевые процессы заметно устойчивее.</w:t>
      </w:r>
    </w:p>
    <w:p w14:paraId="64B4CB81" w14:textId="77777777" w:rsidR="00231F22" w:rsidRPr="006F2A13" w:rsidRDefault="00231F22" w:rsidP="005F4D6A">
      <w:pPr>
        <w:spacing w:line="360" w:lineRule="auto"/>
        <w:ind w:hanging="483"/>
        <w:jc w:val="both"/>
        <w:rPr>
          <w:color w:val="000000"/>
          <w:sz w:val="28"/>
          <w:szCs w:val="28"/>
        </w:rPr>
      </w:pPr>
    </w:p>
    <w:p w14:paraId="3E989764" w14:textId="78EC8D9A" w:rsidR="009416BD" w:rsidRPr="00E15854" w:rsidRDefault="00C130B5" w:rsidP="005F4D6A">
      <w:pPr>
        <w:pStyle w:val="1"/>
        <w:keepNext w:val="0"/>
        <w:keepLines w:val="0"/>
        <w:pageBreakBefore/>
        <w:snapToGrid w:val="0"/>
        <w:spacing w:before="0" w:after="0" w:line="360" w:lineRule="auto"/>
        <w:ind w:hanging="483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 w:rsidRPr="00E15854">
        <w:rPr>
          <w:rFonts w:ascii="Arial" w:eastAsia="Times New Roman" w:hAnsi="Arial" w:cs="Arial"/>
          <w:b/>
          <w:bCs/>
          <w:caps/>
          <w:color w:val="000000"/>
          <w:sz w:val="32"/>
          <w:szCs w:val="32"/>
        </w:rPr>
        <w:lastRenderedPageBreak/>
        <w:t>СПИСОК ИСПОЛЬЗОВАННЫХ ИСТОЧНИКОВ</w:t>
      </w:r>
    </w:p>
    <w:p w14:paraId="4782088B" w14:textId="4688C7F3" w:rsidR="00231F22" w:rsidRDefault="00231F22" w:rsidP="005F4D6A">
      <w:pPr>
        <w:widowControl w:val="0"/>
        <w:spacing w:line="360" w:lineRule="auto"/>
        <w:ind w:hanging="483"/>
        <w:rPr>
          <w:b/>
          <w:color w:val="000000"/>
          <w:sz w:val="28"/>
        </w:rPr>
      </w:pPr>
      <w:r>
        <w:rPr>
          <w:b/>
          <w:color w:val="000000"/>
          <w:sz w:val="28"/>
        </w:rPr>
        <w:t>Статистические</w:t>
      </w:r>
      <w:r w:rsidRPr="00F536B0">
        <w:rPr>
          <w:b/>
          <w:color w:val="000000"/>
          <w:sz w:val="28"/>
        </w:rPr>
        <w:t xml:space="preserve"> </w:t>
      </w:r>
      <w:r>
        <w:rPr>
          <w:b/>
          <w:color w:val="000000"/>
          <w:sz w:val="28"/>
        </w:rPr>
        <w:t>материалы</w:t>
      </w:r>
    </w:p>
    <w:p w14:paraId="5488F983" w14:textId="77777777" w:rsidR="00F536B0" w:rsidRDefault="00F536B0" w:rsidP="005F4D6A">
      <w:pPr>
        <w:widowControl w:val="0"/>
        <w:spacing w:line="360" w:lineRule="auto"/>
        <w:ind w:hanging="483"/>
        <w:rPr>
          <w:b/>
          <w:color w:val="000000"/>
          <w:sz w:val="28"/>
        </w:rPr>
      </w:pPr>
    </w:p>
    <w:p w14:paraId="11020150" w14:textId="77777777" w:rsidR="00F536B0" w:rsidRPr="00F536B0" w:rsidRDefault="00F536B0" w:rsidP="005F4D6A">
      <w:pPr>
        <w:widowControl w:val="0"/>
        <w:spacing w:line="360" w:lineRule="auto"/>
        <w:ind w:hanging="483"/>
        <w:rPr>
          <w:b/>
          <w:bCs/>
          <w:color w:val="000000"/>
        </w:rPr>
      </w:pPr>
    </w:p>
    <w:p w14:paraId="628EA2B2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 w:rsidRPr="00F536B0">
        <w:rPr>
          <w:color w:val="000000"/>
          <w:sz w:val="28"/>
        </w:rPr>
        <w:t xml:space="preserve">8. </w:t>
      </w:r>
      <w:r w:rsidRPr="00FA38AD">
        <w:rPr>
          <w:color w:val="000000"/>
          <w:sz w:val="28"/>
          <w:lang w:val="en-US"/>
        </w:rPr>
        <w:t>RBC</w:t>
      </w:r>
      <w:r w:rsidRPr="00F536B0">
        <w:rPr>
          <w:color w:val="000000"/>
          <w:sz w:val="28"/>
        </w:rPr>
        <w:t xml:space="preserve"> </w:t>
      </w:r>
      <w:r w:rsidRPr="00FA38AD">
        <w:rPr>
          <w:color w:val="000000"/>
          <w:sz w:val="28"/>
          <w:lang w:val="en-US"/>
        </w:rPr>
        <w:t>Marketing</w:t>
      </w:r>
      <w:r w:rsidRPr="00F536B0">
        <w:rPr>
          <w:color w:val="000000"/>
          <w:sz w:val="28"/>
        </w:rPr>
        <w:t xml:space="preserve"> </w:t>
      </w:r>
      <w:r w:rsidRPr="00FA38AD">
        <w:rPr>
          <w:color w:val="000000"/>
          <w:sz w:val="28"/>
          <w:lang w:val="en-US"/>
        </w:rPr>
        <w:t>Research</w:t>
      </w:r>
      <w:r w:rsidRPr="00F536B0">
        <w:rPr>
          <w:color w:val="000000"/>
          <w:sz w:val="28"/>
        </w:rPr>
        <w:t xml:space="preserve"> / </w:t>
      </w:r>
      <w:proofErr w:type="spellStart"/>
      <w:r w:rsidRPr="00FA38AD">
        <w:rPr>
          <w:color w:val="000000"/>
          <w:sz w:val="28"/>
          <w:lang w:val="en-US"/>
        </w:rPr>
        <w:t>BusinesStat</w:t>
      </w:r>
      <w:proofErr w:type="spellEnd"/>
      <w:r w:rsidRPr="00F536B0">
        <w:rPr>
          <w:color w:val="000000"/>
          <w:sz w:val="28"/>
        </w:rPr>
        <w:t xml:space="preserve">. </w:t>
      </w:r>
      <w:r>
        <w:rPr>
          <w:color w:val="000000"/>
          <w:sz w:val="28"/>
        </w:rPr>
        <w:t>Рынок СЭД И ЭДО В России 2020–2024: Аналитический Отчёт [Электронный Ресурс]. — М.: РБК Исследования Рынков, 2025. — Режим Доступа: __Refurl0__ (Дата Обращения: 11.10.2025).</w:t>
      </w:r>
    </w:p>
    <w:p w14:paraId="15047D94" w14:textId="77777777" w:rsidR="000D4893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  <w:sz w:val="28"/>
        </w:rPr>
      </w:pPr>
      <w:r>
        <w:rPr>
          <w:color w:val="000000"/>
          <w:sz w:val="28"/>
        </w:rPr>
        <w:t>9. АО «Транстехсервис». Статистика ТТС В Декабре И ЗА 2024 ГОД [Электронный Ресурс]. — Режим Доступа: __Refurl0__ (Дата Обращения: 27.10.2025).</w:t>
      </w:r>
    </w:p>
    <w:p w14:paraId="38DBF06C" w14:textId="77777777" w:rsidR="00F536B0" w:rsidRPr="00782E0D" w:rsidRDefault="00F536B0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</w:p>
    <w:p w14:paraId="6852545B" w14:textId="77777777" w:rsidR="00231F22" w:rsidRDefault="00231F22" w:rsidP="005F4D6A">
      <w:pPr>
        <w:widowControl w:val="0"/>
        <w:spacing w:line="360" w:lineRule="auto"/>
        <w:ind w:hanging="483"/>
        <w:rPr>
          <w:b/>
          <w:color w:val="000000"/>
          <w:sz w:val="28"/>
        </w:rPr>
      </w:pPr>
      <w:r>
        <w:rPr>
          <w:b/>
          <w:color w:val="000000"/>
          <w:sz w:val="28"/>
        </w:rPr>
        <w:t>Справочные и архивные материалы</w:t>
      </w:r>
    </w:p>
    <w:p w14:paraId="205B1917" w14:textId="77777777" w:rsidR="00F536B0" w:rsidRPr="00BE14AC" w:rsidRDefault="00F536B0" w:rsidP="005F4D6A">
      <w:pPr>
        <w:widowControl w:val="0"/>
        <w:spacing w:line="360" w:lineRule="auto"/>
        <w:ind w:hanging="483"/>
        <w:rPr>
          <w:b/>
          <w:bCs/>
          <w:color w:val="000000"/>
        </w:rPr>
      </w:pPr>
    </w:p>
    <w:p w14:paraId="397B0CBD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10. 1С-ЭДО (Фирма «1С»). КАК Подключиться К 1С-ЭДО? [Электронный Ресурс]. — М.: Фирма «1С», 2025. — Режим Доступа: __Refurl0__ (Дата Обращения: 27.10.2025).</w:t>
      </w:r>
    </w:p>
    <w:p w14:paraId="40A474CB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11. Контур.Диадок. Цены НА Пакеты Документов (ЭДО) [Электронный Ресурс]. — Екатеринбург: СКБ Контур, 2025. — Режим Доступа: __Refurl0__ (Дата Обращения: 27.10.2025).</w:t>
      </w:r>
    </w:p>
    <w:p w14:paraId="00216A30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12. Контур.Диадок. Установка И Работа С Модулем Диадок ДЛЯ 1С 8.3 [Электронный Ресурс]. — Екатеринбург: СКБ Контур, 2025. — Режим Доступа: __Refurl0__ (Дата Обращения: 27.10.2025).</w:t>
      </w:r>
    </w:p>
    <w:p w14:paraId="1CF37022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13. Почта России. Тарифы НА Пересылку Внутренних Простых И Заказных Писем (С 10.02.2025) [Электронный Ресурс]. — Режим Доступа: __Refurl0__ (Дата Обращения: 27.10.2025).</w:t>
      </w:r>
    </w:p>
    <w:p w14:paraId="422180C6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14. Сбис (ООО «Тензор»). Интеграция С 1С Через Внешнюю Обработку [Электронный Ресурс]. — Ярославль: Тензор, 2024. — Режим Доступа: __Refurl0__ (Дата Обращения: 11.10.2025).</w:t>
      </w:r>
    </w:p>
    <w:p w14:paraId="1A560B8A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lastRenderedPageBreak/>
        <w:t>15. Сбис (ООО «Тензор»). Интеграция С 1С С Помощью Внешней Обработки: Модуль [Электронный Ресурс]. — Ярославль: Тензор, 2024. — Режим Доступа: __Refurl0__ (Дата Обращения: 27.10.2025).</w:t>
      </w:r>
    </w:p>
    <w:p w14:paraId="72057E47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16. Сбис (ООО «Тензор»). Отправить Документы С Помощью Внешней Обработки 1С [Электронный Ресурс]. — Ярославль: Тензор, 2024. — Режим Доступа: __Refurl0__ (Дата Обращения: 11.10.2025).</w:t>
      </w:r>
    </w:p>
    <w:p w14:paraId="57CA5F21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17. Сбис (ООО «Тензор»). Создать И Отправить Документ [Электронный Ресурс]. — Ярославль: Тензор, 2024. — Режим Доступа: __Refurl0__ (Дата Обращения: 11.10.2025).</w:t>
      </w:r>
    </w:p>
    <w:p w14:paraId="09B06010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18. Сбис (ООО «Тензор»). Тарифы И Цены [Электронный Ресурс]. — Ярославль: Тензор, 2025. — Режим Доступа: __Refurl0__ (Дата Обращения: 27.10.2025).</w:t>
      </w:r>
    </w:p>
    <w:p w14:paraId="4E620EF1" w14:textId="77777777" w:rsidR="00231F22" w:rsidRPr="00BE14AC" w:rsidRDefault="00231F22" w:rsidP="005F4D6A">
      <w:pPr>
        <w:widowControl w:val="0"/>
        <w:spacing w:line="360" w:lineRule="auto"/>
        <w:ind w:hanging="483"/>
        <w:rPr>
          <w:b/>
          <w:bCs/>
          <w:color w:val="000000"/>
        </w:rPr>
      </w:pPr>
      <w:r>
        <w:rPr>
          <w:b/>
          <w:color w:val="000000"/>
          <w:sz w:val="28"/>
        </w:rPr>
        <w:t>Монографии и статьи</w:t>
      </w:r>
    </w:p>
    <w:p w14:paraId="22E4182E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19. Самадов С. Цифровая Трансформация Экономических Систем [Электронный Ресурс]. — М.: Elibrary, 2022. — Режим Доступа: __Refurl0__ (Дата Обращения: 11.10.2025).</w:t>
      </w:r>
    </w:p>
    <w:p w14:paraId="23807461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20. Чернышов Д. А. Методические Основы Цифровой Трансформации Бизнеса [Электронный Ресурс]. — М.: Киберленинка, 2024. — Режим Доступа: __Refurl0__ (Дата Обращения: 11.10.2025).</w:t>
      </w:r>
    </w:p>
    <w:p w14:paraId="11FD74A6" w14:textId="77777777" w:rsidR="00231F22" w:rsidRPr="00BE14AC" w:rsidRDefault="00231F22" w:rsidP="005F4D6A">
      <w:pPr>
        <w:widowControl w:val="0"/>
        <w:spacing w:line="360" w:lineRule="auto"/>
        <w:ind w:hanging="483"/>
        <w:rPr>
          <w:b/>
          <w:bCs/>
          <w:color w:val="000000"/>
        </w:rPr>
      </w:pPr>
      <w:r>
        <w:rPr>
          <w:b/>
          <w:color w:val="000000"/>
          <w:sz w:val="28"/>
        </w:rPr>
        <w:t>Учебники, учебные пособия и материалы</w:t>
      </w:r>
    </w:p>
    <w:p w14:paraId="4370BBC0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21. Кузнецова И. Н. Документационное Обеспечение Управления: Учебник [Электронный Ресурс]. — М.: Юрайт, 2021. — 352 С. — ISBN 978-5-534-10753-2. — Режим Доступа: __Refurl0__ (Дата Обращения: 11.10.2025).</w:t>
      </w:r>
    </w:p>
    <w:p w14:paraId="56DF9E79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22. Ланская Д. В. Технологии Управления Документацией: Учебное Пособие [Электронный Ресурс]. — М.: Мирэа, 2022. — Режим Доступа: __Refurl0__ (Дата Обращения: 11.10.2025).</w:t>
      </w:r>
    </w:p>
    <w:p w14:paraId="5BCF6D1C" w14:textId="77777777" w:rsidR="00231F22" w:rsidRPr="00BE14AC" w:rsidRDefault="00231F22" w:rsidP="005F4D6A">
      <w:pPr>
        <w:widowControl w:val="0"/>
        <w:spacing w:line="360" w:lineRule="auto"/>
        <w:ind w:hanging="483"/>
        <w:rPr>
          <w:b/>
          <w:bCs/>
          <w:color w:val="000000"/>
        </w:rPr>
      </w:pPr>
      <w:r>
        <w:rPr>
          <w:b/>
          <w:color w:val="000000"/>
          <w:sz w:val="28"/>
        </w:rPr>
        <w:t>Электронные ресурсы</w:t>
      </w:r>
    </w:p>
    <w:p w14:paraId="3F99AD41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 xml:space="preserve">23. Автобизнесревю. «ТТС Реализовал Свыше 60 Тысяч Машин» [Электронный Ресурс]. — Режим Доступа: __Refurl0__ (Дата </w:t>
      </w:r>
      <w:r>
        <w:rPr>
          <w:color w:val="000000"/>
          <w:sz w:val="28"/>
        </w:rPr>
        <w:lastRenderedPageBreak/>
        <w:t>Обращения: 27.10.2025).</w:t>
      </w:r>
    </w:p>
    <w:p w14:paraId="0598678A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24. АО «Транстехсервис». О Компании [Электронный Ресурс]. — Режим Доступа: __Refurl0__ (Дата Обращения: 27.10.2025).</w:t>
      </w:r>
    </w:p>
    <w:p w14:paraId="42C8D334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25. АО «Транстехсервис». «ТТС — Рекордсмен Премии “Автодилер Года 2024”» [Электронный Ресурс]. — Режим Доступа: __Refurl0__ Обращения: 27.10.2025).</w:t>
      </w:r>
    </w:p>
    <w:p w14:paraId="2D5B42F7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26. Cnews. СЭД-2024: Рынок Систем Электронного Документооборота В России [Электронный Ресурс]. — М.: АО «Редакция С-Ньюс», 2024. — Режим Доступа: __Refurl0__ (Дата Обращения: 11.10.2025).</w:t>
      </w:r>
    </w:p>
    <w:p w14:paraId="2124C5BD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27. Deloitte. Digital Transformation Risks Report 2023 [Электронный Ресурс]. — Лондон: Deloitte Touche Tohmatsu Limited, 2023. — Режим Доступа: __Refurl0__ (Дата Обращения: 11.10.2025).</w:t>
      </w:r>
    </w:p>
    <w:p w14:paraId="1AC2AC7E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28. Forbes Russia. Ежемесячная Аудитория ЭДО В Сбербизнес ЗА ГОД Выросла В Пять РАЗ [Электронный Ресурс]. — М.: Forbes Media LLC, 2024. — Режим Доступа: __Refurl0__ (Дата Обращения: 11.10.2025).</w:t>
      </w:r>
    </w:p>
    <w:p w14:paraId="39602688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29. ICT-Online. Кибербезопасность В Условиях Растущих Цифровых Рисков [Электронный Ресурс]. — М.: Информационно-Аналитическое Агентство ICT-Online, 2024. — Режим Доступа: __Refurl0__ (Дата Обращения: 11.10.2025).</w:t>
      </w:r>
    </w:p>
    <w:p w14:paraId="38B2F132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30. Контур.Диадок. «Новый Формат УПД: Обязательность И Сроки» [Электронный Ресурс]. — Екатеринбург: СКБ Контур, 2025. — Режим Доступа: __Refurl0__ (Дата Обращения: 11.10.2025).</w:t>
      </w:r>
    </w:p>
    <w:p w14:paraId="43DBD112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31. Контур.Диадок. «Форматы Документов (970)» [Электронный Ресурс]. — Екатеринбург: СКБ Контур, 2025. — Режим Доступа: __Refurl0__ (Дата Обращения: 11.10.2025).</w:t>
      </w:r>
    </w:p>
    <w:p w14:paraId="62F08B6F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32. PWC. Global Digital Trust Insights 2024 [Электронный Ресурс]. — Лондон: Pricewaterhousecoopers LLP, 2024. — Режим Доступа: __Refurl0__ (Дата Обращения: 11.10.2025).</w:t>
      </w:r>
    </w:p>
    <w:p w14:paraId="412210BE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 xml:space="preserve">33. РБК. ЧТО Такое ЭДО: Виды, Плюсы И Минусы [Электронный Ресурс]. </w:t>
      </w:r>
      <w:r>
        <w:rPr>
          <w:color w:val="000000"/>
          <w:sz w:val="28"/>
        </w:rPr>
        <w:lastRenderedPageBreak/>
        <w:t>— М.: РБК Медиа, 2024. — Режим Доступа: __Refurl0__ (Дата Обращения: 11.10.2025).</w:t>
      </w:r>
    </w:p>
    <w:p w14:paraId="52E926AF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34. 1С-ЭДО (Фирма «1С»). Новость «Обновление Формата УПД 5.03» [Электронный Ресурс]. — М.: Фирма «1С», 2024. — Режим Доступа: __Refurl0__ (Дата Обращения: 11.10.2025).</w:t>
      </w:r>
    </w:p>
    <w:p w14:paraId="557DE35C" w14:textId="77777777" w:rsidR="00231F22" w:rsidRPr="00BE14AC" w:rsidRDefault="00231F22" w:rsidP="005F4D6A">
      <w:pPr>
        <w:widowControl w:val="0"/>
        <w:spacing w:line="360" w:lineRule="auto"/>
        <w:ind w:hanging="483"/>
        <w:rPr>
          <w:b/>
          <w:bCs/>
          <w:color w:val="000000"/>
        </w:rPr>
      </w:pPr>
      <w:r>
        <w:rPr>
          <w:b/>
          <w:color w:val="000000"/>
          <w:sz w:val="28"/>
        </w:rPr>
        <w:t>Материалы на иностранных языках</w:t>
      </w:r>
    </w:p>
    <w:p w14:paraId="59882DD1" w14:textId="77777777" w:rsidR="000D4893" w:rsidRPr="00782E0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</w:rPr>
      </w:pPr>
      <w:r>
        <w:rPr>
          <w:color w:val="000000"/>
          <w:sz w:val="28"/>
        </w:rPr>
        <w:t>35. China Briefing. E-Invoicing Push IN China: Fully Digitalized E-Fapiao [Электронный Ресурс]. — Пекин: Dezan Shira &amp; Associates, 2024. — Режим Доступа: __Refurl0__ (Дата Обращения: 11.10.2025).</w:t>
      </w:r>
    </w:p>
    <w:p w14:paraId="58528C42" w14:textId="77777777" w:rsidR="000D4893" w:rsidRPr="00A32BE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  <w:lang w:val="en-US"/>
        </w:rPr>
      </w:pPr>
      <w:r w:rsidRPr="00FA38AD">
        <w:rPr>
          <w:color w:val="000000"/>
          <w:sz w:val="28"/>
          <w:lang w:val="en-US"/>
        </w:rPr>
        <w:t>36. OECD. TAX Administration 3.0 AND Electronic Invoicing [</w:t>
      </w:r>
      <w:r>
        <w:rPr>
          <w:color w:val="000000"/>
          <w:sz w:val="28"/>
        </w:rPr>
        <w:t>Электронный</w:t>
      </w:r>
      <w:r w:rsidRPr="00FA38A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Ресурс</w:t>
      </w:r>
      <w:r w:rsidRPr="00FA38AD">
        <w:rPr>
          <w:color w:val="000000"/>
          <w:sz w:val="28"/>
          <w:lang w:val="en-US"/>
        </w:rPr>
        <w:t xml:space="preserve">]. — </w:t>
      </w:r>
      <w:r>
        <w:rPr>
          <w:color w:val="000000"/>
          <w:sz w:val="28"/>
        </w:rPr>
        <w:t>Париж</w:t>
      </w:r>
      <w:r w:rsidRPr="00FA38AD">
        <w:rPr>
          <w:color w:val="000000"/>
          <w:sz w:val="28"/>
          <w:lang w:val="en-US"/>
        </w:rPr>
        <w:t xml:space="preserve">: </w:t>
      </w:r>
      <w:proofErr w:type="spellStart"/>
      <w:r w:rsidRPr="00FA38AD">
        <w:rPr>
          <w:color w:val="000000"/>
          <w:sz w:val="28"/>
          <w:lang w:val="en-US"/>
        </w:rPr>
        <w:t>Organisation</w:t>
      </w:r>
      <w:proofErr w:type="spellEnd"/>
      <w:r w:rsidRPr="00FA38AD">
        <w:rPr>
          <w:color w:val="000000"/>
          <w:sz w:val="28"/>
          <w:lang w:val="en-US"/>
        </w:rPr>
        <w:t xml:space="preserve"> FOR Economic CO-Operation AND Development, 2022. — </w:t>
      </w:r>
      <w:r>
        <w:rPr>
          <w:color w:val="000000"/>
          <w:sz w:val="28"/>
        </w:rPr>
        <w:t>Режим</w:t>
      </w:r>
      <w:r w:rsidRPr="00FA38A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Доступа</w:t>
      </w:r>
      <w:r w:rsidRPr="00FA38AD">
        <w:rPr>
          <w:color w:val="000000"/>
          <w:sz w:val="28"/>
          <w:lang w:val="en-US"/>
        </w:rPr>
        <w:t>: __Refurl0__ (</w:t>
      </w:r>
      <w:r>
        <w:rPr>
          <w:color w:val="000000"/>
          <w:sz w:val="28"/>
        </w:rPr>
        <w:t>Дата</w:t>
      </w:r>
      <w:r w:rsidRPr="00FA38A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FA38AD">
        <w:rPr>
          <w:color w:val="000000"/>
          <w:sz w:val="28"/>
          <w:lang w:val="en-US"/>
        </w:rPr>
        <w:t>: 11.10.2025).</w:t>
      </w:r>
    </w:p>
    <w:p w14:paraId="71DB97F1" w14:textId="77777777" w:rsidR="000D4893" w:rsidRPr="00A32BED" w:rsidRDefault="00231F22" w:rsidP="005F4D6A">
      <w:pPr>
        <w:widowControl w:val="0"/>
        <w:snapToGrid w:val="0"/>
        <w:spacing w:line="360" w:lineRule="auto"/>
        <w:ind w:hanging="483"/>
        <w:jc w:val="both"/>
        <w:textAlignment w:val="baseline"/>
        <w:rPr>
          <w:color w:val="000000"/>
          <w:sz w:val="28"/>
          <w:szCs w:val="28"/>
          <w:lang w:val="en-US"/>
        </w:rPr>
      </w:pPr>
      <w:r w:rsidRPr="00FA38AD">
        <w:rPr>
          <w:color w:val="000000"/>
          <w:sz w:val="28"/>
          <w:lang w:val="en-US"/>
        </w:rPr>
        <w:t xml:space="preserve">37. </w:t>
      </w:r>
      <w:proofErr w:type="spellStart"/>
      <w:r w:rsidRPr="00FA38AD">
        <w:rPr>
          <w:color w:val="000000"/>
          <w:sz w:val="28"/>
          <w:lang w:val="en-US"/>
        </w:rPr>
        <w:t>Peppol</w:t>
      </w:r>
      <w:proofErr w:type="spellEnd"/>
      <w:r w:rsidRPr="00FA38AD">
        <w:rPr>
          <w:color w:val="000000"/>
          <w:sz w:val="28"/>
          <w:lang w:val="en-US"/>
        </w:rPr>
        <w:t>. BIS Billing 3.0. Official Specification [</w:t>
      </w:r>
      <w:r>
        <w:rPr>
          <w:color w:val="000000"/>
          <w:sz w:val="28"/>
        </w:rPr>
        <w:t>Электронный</w:t>
      </w:r>
      <w:r w:rsidRPr="00FA38A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Ресурс</w:t>
      </w:r>
      <w:r w:rsidRPr="00FA38AD">
        <w:rPr>
          <w:color w:val="000000"/>
          <w:sz w:val="28"/>
          <w:lang w:val="en-US"/>
        </w:rPr>
        <w:t xml:space="preserve">]. — </w:t>
      </w:r>
      <w:r>
        <w:rPr>
          <w:color w:val="000000"/>
          <w:sz w:val="28"/>
        </w:rPr>
        <w:t>Брюссель</w:t>
      </w:r>
      <w:r w:rsidRPr="00FA38AD">
        <w:rPr>
          <w:color w:val="000000"/>
          <w:sz w:val="28"/>
          <w:lang w:val="en-US"/>
        </w:rPr>
        <w:t xml:space="preserve">: Open </w:t>
      </w:r>
      <w:proofErr w:type="spellStart"/>
      <w:r w:rsidRPr="00FA38AD">
        <w:rPr>
          <w:color w:val="000000"/>
          <w:sz w:val="28"/>
          <w:lang w:val="en-US"/>
        </w:rPr>
        <w:t>Peppol</w:t>
      </w:r>
      <w:proofErr w:type="spellEnd"/>
      <w:r w:rsidRPr="00FA38AD">
        <w:rPr>
          <w:color w:val="000000"/>
          <w:sz w:val="28"/>
          <w:lang w:val="en-US"/>
        </w:rPr>
        <w:t xml:space="preserve"> </w:t>
      </w:r>
      <w:proofErr w:type="spellStart"/>
      <w:r w:rsidRPr="00FA38AD">
        <w:rPr>
          <w:color w:val="000000"/>
          <w:sz w:val="28"/>
          <w:lang w:val="en-US"/>
        </w:rPr>
        <w:t>Aisbl</w:t>
      </w:r>
      <w:proofErr w:type="spellEnd"/>
      <w:r w:rsidRPr="00FA38AD">
        <w:rPr>
          <w:color w:val="000000"/>
          <w:sz w:val="28"/>
          <w:lang w:val="en-US"/>
        </w:rPr>
        <w:t xml:space="preserve">, 2023. — </w:t>
      </w:r>
      <w:r>
        <w:rPr>
          <w:color w:val="000000"/>
          <w:sz w:val="28"/>
        </w:rPr>
        <w:t>Режим</w:t>
      </w:r>
      <w:r w:rsidRPr="00FA38A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Доступа</w:t>
      </w:r>
      <w:r w:rsidRPr="00FA38AD">
        <w:rPr>
          <w:color w:val="000000"/>
          <w:sz w:val="28"/>
          <w:lang w:val="en-US"/>
        </w:rPr>
        <w:t>: __Refurl0__ (</w:t>
      </w:r>
      <w:r>
        <w:rPr>
          <w:color w:val="000000"/>
          <w:sz w:val="28"/>
        </w:rPr>
        <w:t>Дата</w:t>
      </w:r>
      <w:r w:rsidRPr="00FA38AD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Обращения</w:t>
      </w:r>
      <w:r w:rsidRPr="00FA38AD">
        <w:rPr>
          <w:color w:val="000000"/>
          <w:sz w:val="28"/>
          <w:lang w:val="en-US"/>
        </w:rPr>
        <w:t>: 11.10.2025).</w:t>
      </w:r>
    </w:p>
    <w:sectPr w:rsidR="000D4893" w:rsidRPr="00A32BED" w:rsidSect="005F4D6A">
      <w:footerReference w:type="even" r:id="rId14"/>
      <w:footerReference w:type="default" r:id="rId15"/>
      <w:footerReference w:type="first" r:id="rId16"/>
      <w:pgSz w:w="11906" w:h="16838"/>
      <w:pgMar w:top="1440" w:right="1440" w:bottom="1440" w:left="180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22927" w14:textId="77777777" w:rsidR="0010574E" w:rsidRDefault="0010574E" w:rsidP="00BF3AAF">
      <w:r>
        <w:separator/>
      </w:r>
    </w:p>
  </w:endnote>
  <w:endnote w:type="continuationSeparator" w:id="0">
    <w:p w14:paraId="1755C258" w14:textId="77777777" w:rsidR="0010574E" w:rsidRDefault="0010574E" w:rsidP="00BF3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  <w:font w:name="Abadi MT Condensed Light">
    <w:panose1 w:val="020B0306030101010103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B5E1" w14:textId="77777777" w:rsidR="009416BD" w:rsidRDefault="00000000">
    <w:pPr>
      <w:jc w:val="center"/>
    </w:pPr>
    <w:r>
      <w:rPr>
        <w:color w:val="000000"/>
      </w:rPr>
      <w:t>Казань – 2026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74F13" w14:textId="77777777" w:rsidR="009416BD" w:rsidRDefault="009416B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64D7D" w14:textId="77777777" w:rsidR="009416BD" w:rsidRDefault="009416B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60A40" w14:textId="77777777" w:rsidR="009416BD" w:rsidRDefault="009416BD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825EB" w14:textId="77777777" w:rsidR="009416BD" w:rsidRDefault="00000000">
    <w:pPr>
      <w:jc w:val="center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733D7" w14:textId="77777777" w:rsidR="009416BD" w:rsidRDefault="00000000">
    <w:pPr>
      <w:jc w:val="center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A38AD">
      <w:rPr>
        <w:noProof/>
        <w:color w:val="000000"/>
      </w:rPr>
      <w:t>4</w:t>
    </w:r>
    <w:r>
      <w:rPr>
        <w:color w:val="00000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2DCB4" w14:textId="77777777" w:rsidR="009416BD" w:rsidRDefault="00000000">
    <w:pPr>
      <w:jc w:val="center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A38AD"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10DF2" w14:textId="77777777" w:rsidR="0010574E" w:rsidRDefault="0010574E" w:rsidP="00BF3AAF">
      <w:r>
        <w:separator/>
      </w:r>
    </w:p>
  </w:footnote>
  <w:footnote w:type="continuationSeparator" w:id="0">
    <w:p w14:paraId="26D5C232" w14:textId="77777777" w:rsidR="0010574E" w:rsidRDefault="0010574E" w:rsidP="00BF3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5E5"/>
    <w:multiLevelType w:val="multilevel"/>
    <w:tmpl w:val="EC2ABD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51657"/>
    <w:multiLevelType w:val="multilevel"/>
    <w:tmpl w:val="7DAA56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7A3525"/>
    <w:multiLevelType w:val="hybridMultilevel"/>
    <w:tmpl w:val="FEF0F5AE"/>
    <w:lvl w:ilvl="0" w:tplc="7360B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96D03"/>
    <w:multiLevelType w:val="hybridMultilevel"/>
    <w:tmpl w:val="C19CF8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1F514D0"/>
    <w:multiLevelType w:val="multilevel"/>
    <w:tmpl w:val="220457EC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5B84982"/>
    <w:multiLevelType w:val="hybridMultilevel"/>
    <w:tmpl w:val="A9A6D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222C13"/>
    <w:multiLevelType w:val="multilevel"/>
    <w:tmpl w:val="25E2BEB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133D9F"/>
    <w:multiLevelType w:val="multilevel"/>
    <w:tmpl w:val="7F6A9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B13D83"/>
    <w:multiLevelType w:val="multilevel"/>
    <w:tmpl w:val="F4E466C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697994"/>
    <w:multiLevelType w:val="multilevel"/>
    <w:tmpl w:val="10D4DB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B810C19"/>
    <w:multiLevelType w:val="multilevel"/>
    <w:tmpl w:val="78D874B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F35344"/>
    <w:multiLevelType w:val="multilevel"/>
    <w:tmpl w:val="10D4DB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7FD60E2D"/>
    <w:multiLevelType w:val="multilevel"/>
    <w:tmpl w:val="095A1E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377764">
    <w:abstractNumId w:val="7"/>
  </w:num>
  <w:num w:numId="2" w16cid:durableId="666176457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484813877">
    <w:abstractNumId w:val="0"/>
    <w:lvlOverride w:ilvl="0">
      <w:lvl w:ilvl="0">
        <w:numFmt w:val="decimal"/>
        <w:lvlText w:val="%1."/>
        <w:lvlJc w:val="left"/>
      </w:lvl>
    </w:lvlOverride>
  </w:num>
  <w:num w:numId="4" w16cid:durableId="583298529">
    <w:abstractNumId w:val="12"/>
    <w:lvlOverride w:ilvl="0">
      <w:lvl w:ilvl="0">
        <w:numFmt w:val="decimal"/>
        <w:lvlText w:val="%1."/>
        <w:lvlJc w:val="left"/>
      </w:lvl>
    </w:lvlOverride>
  </w:num>
  <w:num w:numId="5" w16cid:durableId="966156265">
    <w:abstractNumId w:val="12"/>
    <w:lvlOverride w:ilvl="0">
      <w:lvl w:ilvl="0">
        <w:numFmt w:val="decimal"/>
        <w:lvlText w:val="%1."/>
        <w:lvlJc w:val="left"/>
      </w:lvl>
    </w:lvlOverride>
  </w:num>
  <w:num w:numId="6" w16cid:durableId="2003729782">
    <w:abstractNumId w:val="12"/>
    <w:lvlOverride w:ilvl="0">
      <w:lvl w:ilvl="0">
        <w:numFmt w:val="decimal"/>
        <w:lvlText w:val="%1."/>
        <w:lvlJc w:val="left"/>
      </w:lvl>
    </w:lvlOverride>
  </w:num>
  <w:num w:numId="7" w16cid:durableId="1096096351">
    <w:abstractNumId w:val="12"/>
    <w:lvlOverride w:ilvl="0">
      <w:lvl w:ilvl="0">
        <w:numFmt w:val="decimal"/>
        <w:lvlText w:val="%1."/>
        <w:lvlJc w:val="left"/>
      </w:lvl>
    </w:lvlOverride>
  </w:num>
  <w:num w:numId="8" w16cid:durableId="555167048">
    <w:abstractNumId w:val="12"/>
    <w:lvlOverride w:ilvl="0">
      <w:lvl w:ilvl="0">
        <w:numFmt w:val="decimal"/>
        <w:lvlText w:val="%1."/>
        <w:lvlJc w:val="left"/>
      </w:lvl>
    </w:lvlOverride>
  </w:num>
  <w:num w:numId="9" w16cid:durableId="2142652668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375665921">
    <w:abstractNumId w:val="12"/>
    <w:lvlOverride w:ilvl="0">
      <w:lvl w:ilvl="0">
        <w:numFmt w:val="decimal"/>
        <w:lvlText w:val="%1."/>
        <w:lvlJc w:val="left"/>
      </w:lvl>
    </w:lvlOverride>
  </w:num>
  <w:num w:numId="11" w16cid:durableId="835346600">
    <w:abstractNumId w:val="12"/>
    <w:lvlOverride w:ilvl="0">
      <w:lvl w:ilvl="0">
        <w:numFmt w:val="decimal"/>
        <w:lvlText w:val="%1."/>
        <w:lvlJc w:val="left"/>
      </w:lvl>
    </w:lvlOverride>
  </w:num>
  <w:num w:numId="12" w16cid:durableId="1787302">
    <w:abstractNumId w:val="12"/>
    <w:lvlOverride w:ilvl="0">
      <w:lvl w:ilvl="0">
        <w:numFmt w:val="decimal"/>
        <w:lvlText w:val="%1."/>
        <w:lvlJc w:val="left"/>
      </w:lvl>
    </w:lvlOverride>
  </w:num>
  <w:num w:numId="13" w16cid:durableId="1520124454">
    <w:abstractNumId w:val="8"/>
    <w:lvlOverride w:ilvl="0">
      <w:lvl w:ilvl="0">
        <w:numFmt w:val="decimal"/>
        <w:lvlText w:val="%1."/>
        <w:lvlJc w:val="left"/>
      </w:lvl>
    </w:lvlOverride>
  </w:num>
  <w:num w:numId="14" w16cid:durableId="1300846773">
    <w:abstractNumId w:val="8"/>
    <w:lvlOverride w:ilvl="0">
      <w:lvl w:ilvl="0">
        <w:numFmt w:val="decimal"/>
        <w:lvlText w:val="%1."/>
        <w:lvlJc w:val="left"/>
      </w:lvl>
    </w:lvlOverride>
  </w:num>
  <w:num w:numId="15" w16cid:durableId="1510097734">
    <w:abstractNumId w:val="1"/>
    <w:lvlOverride w:ilvl="0">
      <w:lvl w:ilvl="0">
        <w:numFmt w:val="decimal"/>
        <w:lvlText w:val="%1."/>
        <w:lvlJc w:val="left"/>
      </w:lvl>
    </w:lvlOverride>
  </w:num>
  <w:num w:numId="16" w16cid:durableId="1941795518">
    <w:abstractNumId w:val="1"/>
    <w:lvlOverride w:ilvl="0">
      <w:lvl w:ilvl="0">
        <w:numFmt w:val="decimal"/>
        <w:lvlText w:val="%1."/>
        <w:lvlJc w:val="left"/>
      </w:lvl>
    </w:lvlOverride>
  </w:num>
  <w:num w:numId="17" w16cid:durableId="92013281">
    <w:abstractNumId w:val="6"/>
    <w:lvlOverride w:ilvl="0">
      <w:lvl w:ilvl="0">
        <w:numFmt w:val="decimal"/>
        <w:lvlText w:val="%1."/>
        <w:lvlJc w:val="left"/>
      </w:lvl>
    </w:lvlOverride>
  </w:num>
  <w:num w:numId="18" w16cid:durableId="850530191">
    <w:abstractNumId w:val="6"/>
    <w:lvlOverride w:ilvl="0">
      <w:lvl w:ilvl="0">
        <w:numFmt w:val="decimal"/>
        <w:lvlText w:val="%1."/>
        <w:lvlJc w:val="left"/>
      </w:lvl>
    </w:lvlOverride>
  </w:num>
  <w:num w:numId="19" w16cid:durableId="1567835540">
    <w:abstractNumId w:val="6"/>
    <w:lvlOverride w:ilvl="0">
      <w:lvl w:ilvl="0">
        <w:numFmt w:val="decimal"/>
        <w:lvlText w:val="%1."/>
        <w:lvlJc w:val="left"/>
      </w:lvl>
    </w:lvlOverride>
  </w:num>
  <w:num w:numId="20" w16cid:durableId="1670135480">
    <w:abstractNumId w:val="6"/>
    <w:lvlOverride w:ilvl="0">
      <w:lvl w:ilvl="0">
        <w:numFmt w:val="decimal"/>
        <w:lvlText w:val="%1."/>
        <w:lvlJc w:val="left"/>
      </w:lvl>
    </w:lvlOverride>
  </w:num>
  <w:num w:numId="21" w16cid:durableId="1220480684">
    <w:abstractNumId w:val="6"/>
    <w:lvlOverride w:ilvl="0">
      <w:lvl w:ilvl="0">
        <w:numFmt w:val="decimal"/>
        <w:lvlText w:val="%1."/>
        <w:lvlJc w:val="left"/>
      </w:lvl>
    </w:lvlOverride>
  </w:num>
  <w:num w:numId="22" w16cid:durableId="1033582230">
    <w:abstractNumId w:val="6"/>
    <w:lvlOverride w:ilvl="0">
      <w:lvl w:ilvl="0">
        <w:numFmt w:val="decimal"/>
        <w:lvlText w:val="%1."/>
        <w:lvlJc w:val="left"/>
      </w:lvl>
    </w:lvlOverride>
  </w:num>
  <w:num w:numId="23" w16cid:durableId="1755318913">
    <w:abstractNumId w:val="6"/>
    <w:lvlOverride w:ilvl="0">
      <w:lvl w:ilvl="0">
        <w:numFmt w:val="decimal"/>
        <w:lvlText w:val="%1."/>
        <w:lvlJc w:val="left"/>
      </w:lvl>
    </w:lvlOverride>
  </w:num>
  <w:num w:numId="24" w16cid:durableId="498615353">
    <w:abstractNumId w:val="6"/>
    <w:lvlOverride w:ilvl="0">
      <w:lvl w:ilvl="0">
        <w:numFmt w:val="decimal"/>
        <w:lvlText w:val="%1."/>
        <w:lvlJc w:val="left"/>
      </w:lvl>
    </w:lvlOverride>
  </w:num>
  <w:num w:numId="25" w16cid:durableId="957839548">
    <w:abstractNumId w:val="6"/>
    <w:lvlOverride w:ilvl="0">
      <w:lvl w:ilvl="0">
        <w:numFmt w:val="decimal"/>
        <w:lvlText w:val="%1."/>
        <w:lvlJc w:val="left"/>
      </w:lvl>
    </w:lvlOverride>
  </w:num>
  <w:num w:numId="26" w16cid:durableId="873813132">
    <w:abstractNumId w:val="6"/>
    <w:lvlOverride w:ilvl="0">
      <w:lvl w:ilvl="0">
        <w:numFmt w:val="decimal"/>
        <w:lvlText w:val="%1."/>
        <w:lvlJc w:val="left"/>
      </w:lvl>
    </w:lvlOverride>
  </w:num>
  <w:num w:numId="27" w16cid:durableId="1861778577">
    <w:abstractNumId w:val="6"/>
    <w:lvlOverride w:ilvl="0">
      <w:lvl w:ilvl="0">
        <w:numFmt w:val="decimal"/>
        <w:lvlText w:val="%1."/>
        <w:lvlJc w:val="left"/>
      </w:lvl>
    </w:lvlOverride>
  </w:num>
  <w:num w:numId="28" w16cid:durableId="1998917810">
    <w:abstractNumId w:val="6"/>
    <w:lvlOverride w:ilvl="0">
      <w:lvl w:ilvl="0">
        <w:numFmt w:val="decimal"/>
        <w:lvlText w:val="%1."/>
        <w:lvlJc w:val="left"/>
      </w:lvl>
    </w:lvlOverride>
  </w:num>
  <w:num w:numId="29" w16cid:durableId="354120116">
    <w:abstractNumId w:val="10"/>
    <w:lvlOverride w:ilvl="0">
      <w:lvl w:ilvl="0">
        <w:numFmt w:val="decimal"/>
        <w:lvlText w:val="%1."/>
        <w:lvlJc w:val="left"/>
      </w:lvl>
    </w:lvlOverride>
  </w:num>
  <w:num w:numId="30" w16cid:durableId="654185103">
    <w:abstractNumId w:val="10"/>
    <w:lvlOverride w:ilvl="0">
      <w:lvl w:ilvl="0">
        <w:numFmt w:val="decimal"/>
        <w:lvlText w:val="%1."/>
        <w:lvlJc w:val="left"/>
      </w:lvl>
    </w:lvlOverride>
  </w:num>
  <w:num w:numId="31" w16cid:durableId="1579712099">
    <w:abstractNumId w:val="10"/>
    <w:lvlOverride w:ilvl="0">
      <w:lvl w:ilvl="0">
        <w:numFmt w:val="decimal"/>
        <w:lvlText w:val="%1."/>
        <w:lvlJc w:val="left"/>
      </w:lvl>
    </w:lvlOverride>
  </w:num>
  <w:num w:numId="32" w16cid:durableId="708527886">
    <w:abstractNumId w:val="4"/>
  </w:num>
  <w:num w:numId="33" w16cid:durableId="1672371644">
    <w:abstractNumId w:val="9"/>
  </w:num>
  <w:num w:numId="34" w16cid:durableId="211119946">
    <w:abstractNumId w:val="3"/>
  </w:num>
  <w:num w:numId="35" w16cid:durableId="1030646418">
    <w:abstractNumId w:val="2"/>
  </w:num>
  <w:num w:numId="36" w16cid:durableId="343821340">
    <w:abstractNumId w:val="11"/>
  </w:num>
  <w:num w:numId="37" w16cid:durableId="17226794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mirrorMargin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1C"/>
    <w:rsid w:val="00002327"/>
    <w:rsid w:val="000069B2"/>
    <w:rsid w:val="00010BA8"/>
    <w:rsid w:val="00016EDC"/>
    <w:rsid w:val="00021B37"/>
    <w:rsid w:val="000563FC"/>
    <w:rsid w:val="000D4893"/>
    <w:rsid w:val="000D63B2"/>
    <w:rsid w:val="00103277"/>
    <w:rsid w:val="0010574E"/>
    <w:rsid w:val="00132827"/>
    <w:rsid w:val="001D136C"/>
    <w:rsid w:val="00206DB2"/>
    <w:rsid w:val="00231F22"/>
    <w:rsid w:val="00242554"/>
    <w:rsid w:val="002641E9"/>
    <w:rsid w:val="0027691F"/>
    <w:rsid w:val="002D24A7"/>
    <w:rsid w:val="0032437B"/>
    <w:rsid w:val="00353910"/>
    <w:rsid w:val="003B0E24"/>
    <w:rsid w:val="003B7D05"/>
    <w:rsid w:val="003D2141"/>
    <w:rsid w:val="00407881"/>
    <w:rsid w:val="004225C4"/>
    <w:rsid w:val="00453BE8"/>
    <w:rsid w:val="004A5369"/>
    <w:rsid w:val="004D342B"/>
    <w:rsid w:val="0050580A"/>
    <w:rsid w:val="00507E2A"/>
    <w:rsid w:val="005167F0"/>
    <w:rsid w:val="0055127A"/>
    <w:rsid w:val="005A5E1C"/>
    <w:rsid w:val="005D5BDF"/>
    <w:rsid w:val="005F4D6A"/>
    <w:rsid w:val="00625E72"/>
    <w:rsid w:val="006654BF"/>
    <w:rsid w:val="006A1336"/>
    <w:rsid w:val="006B1885"/>
    <w:rsid w:val="006B6160"/>
    <w:rsid w:val="006C18E3"/>
    <w:rsid w:val="006C4244"/>
    <w:rsid w:val="006D25E5"/>
    <w:rsid w:val="006D4977"/>
    <w:rsid w:val="006F2A13"/>
    <w:rsid w:val="00704B3B"/>
    <w:rsid w:val="00770E09"/>
    <w:rsid w:val="00782E0D"/>
    <w:rsid w:val="00840EE9"/>
    <w:rsid w:val="008562B0"/>
    <w:rsid w:val="00860142"/>
    <w:rsid w:val="008C0F8A"/>
    <w:rsid w:val="008D1718"/>
    <w:rsid w:val="008F474C"/>
    <w:rsid w:val="00907CF9"/>
    <w:rsid w:val="00924778"/>
    <w:rsid w:val="009416BD"/>
    <w:rsid w:val="00957A91"/>
    <w:rsid w:val="009B325D"/>
    <w:rsid w:val="009E07F1"/>
    <w:rsid w:val="00A32BED"/>
    <w:rsid w:val="00A45418"/>
    <w:rsid w:val="00AB7DD0"/>
    <w:rsid w:val="00B3227E"/>
    <w:rsid w:val="00B344C8"/>
    <w:rsid w:val="00B80A2D"/>
    <w:rsid w:val="00B847B8"/>
    <w:rsid w:val="00BA18BB"/>
    <w:rsid w:val="00BA5E6F"/>
    <w:rsid w:val="00BE14AC"/>
    <w:rsid w:val="00BE4902"/>
    <w:rsid w:val="00BF11FD"/>
    <w:rsid w:val="00BF3AAF"/>
    <w:rsid w:val="00C12588"/>
    <w:rsid w:val="00C130B5"/>
    <w:rsid w:val="00C23A49"/>
    <w:rsid w:val="00C34625"/>
    <w:rsid w:val="00CC2598"/>
    <w:rsid w:val="00CC7790"/>
    <w:rsid w:val="00CD0D0B"/>
    <w:rsid w:val="00CE4057"/>
    <w:rsid w:val="00D07807"/>
    <w:rsid w:val="00D21E5B"/>
    <w:rsid w:val="00D2398B"/>
    <w:rsid w:val="00D26D3E"/>
    <w:rsid w:val="00D4726A"/>
    <w:rsid w:val="00DA0432"/>
    <w:rsid w:val="00DE5CF4"/>
    <w:rsid w:val="00DF56EE"/>
    <w:rsid w:val="00E15854"/>
    <w:rsid w:val="00E37B75"/>
    <w:rsid w:val="00E43A44"/>
    <w:rsid w:val="00E64693"/>
    <w:rsid w:val="00EC2D35"/>
    <w:rsid w:val="00EC340D"/>
    <w:rsid w:val="00F209AF"/>
    <w:rsid w:val="00F45222"/>
    <w:rsid w:val="00F536B0"/>
    <w:rsid w:val="00F71427"/>
    <w:rsid w:val="00F77798"/>
    <w:rsid w:val="00FA38AD"/>
    <w:rsid w:val="00FB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20FAE"/>
  <w15:chartTrackingRefBased/>
  <w15:docId w15:val="{D77CAA0D-C8B0-5843-A1A0-89C15619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21B3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5E1C"/>
    <w:pPr>
      <w:keepNext/>
      <w:keepLines/>
      <w:widowControl w:val="0"/>
      <w:autoSpaceDE w:val="0"/>
      <w:autoSpaceDN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A5E1C"/>
    <w:pPr>
      <w:keepNext/>
      <w:keepLines/>
      <w:widowControl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5A5E1C"/>
    <w:pPr>
      <w:keepNext/>
      <w:keepLines/>
      <w:widowControl w:val="0"/>
      <w:autoSpaceDE w:val="0"/>
      <w:autoSpaceDN w:val="0"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E1C"/>
    <w:pPr>
      <w:keepNext/>
      <w:keepLines/>
      <w:widowControl w:val="0"/>
      <w:autoSpaceDE w:val="0"/>
      <w:autoSpaceDN w:val="0"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E1C"/>
    <w:pPr>
      <w:keepNext/>
      <w:keepLines/>
      <w:widowControl w:val="0"/>
      <w:autoSpaceDE w:val="0"/>
      <w:autoSpaceDN w:val="0"/>
      <w:spacing w:before="80" w:after="40"/>
      <w:outlineLvl w:val="4"/>
    </w:pPr>
    <w:rPr>
      <w:rFonts w:eastAsiaTheme="majorEastAsia" w:cstheme="majorBidi"/>
      <w:color w:val="2F5496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rsid w:val="005A5E1C"/>
    <w:pPr>
      <w:keepNext/>
      <w:keepLines/>
      <w:widowControl w:val="0"/>
      <w:autoSpaceDE w:val="0"/>
      <w:autoSpaceDN w:val="0"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E1C"/>
    <w:pPr>
      <w:keepNext/>
      <w:keepLines/>
      <w:widowControl w:val="0"/>
      <w:autoSpaceDE w:val="0"/>
      <w:autoSpaceDN w:val="0"/>
      <w:spacing w:before="40"/>
      <w:outlineLvl w:val="6"/>
    </w:pPr>
    <w:rPr>
      <w:rFonts w:eastAsiaTheme="majorEastAsia" w:cstheme="majorBidi"/>
      <w:color w:val="595959" w:themeColor="text1" w:themeTint="A6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E1C"/>
    <w:pPr>
      <w:keepNext/>
      <w:keepLines/>
      <w:widowControl w:val="0"/>
      <w:autoSpaceDE w:val="0"/>
      <w:autoSpaceDN w:val="0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E1C"/>
    <w:pPr>
      <w:keepNext/>
      <w:keepLines/>
      <w:widowControl w:val="0"/>
      <w:autoSpaceDE w:val="0"/>
      <w:autoSpaceDN w:val="0"/>
      <w:outlineLvl w:val="8"/>
    </w:pPr>
    <w:rPr>
      <w:rFonts w:eastAsiaTheme="majorEastAsia" w:cstheme="majorBidi"/>
      <w:color w:val="272727" w:themeColor="text1" w:themeTint="D8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5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5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A5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5E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5E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5A5E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5E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5E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5E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5E1C"/>
    <w:pPr>
      <w:widowControl w:val="0"/>
      <w:autoSpaceDE w:val="0"/>
      <w:autoSpaceDN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5A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E1C"/>
    <w:pPr>
      <w:widowControl w:val="0"/>
      <w:numPr>
        <w:ilvl w:val="1"/>
      </w:numPr>
      <w:autoSpaceDE w:val="0"/>
      <w:autoSpaceDN w:val="0"/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5A5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5E1C"/>
    <w:pPr>
      <w:widowControl w:val="0"/>
      <w:autoSpaceDE w:val="0"/>
      <w:autoSpaceDN w:val="0"/>
      <w:spacing w:before="160" w:after="160"/>
      <w:jc w:val="center"/>
    </w:pPr>
    <w:rPr>
      <w:i/>
      <w:iCs/>
      <w:color w:val="404040" w:themeColor="text1" w:themeTint="BF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5A5E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5E1C"/>
    <w:pPr>
      <w:widowControl w:val="0"/>
      <w:autoSpaceDE w:val="0"/>
      <w:autoSpaceDN w:val="0"/>
      <w:ind w:left="720"/>
      <w:contextualSpacing/>
    </w:pPr>
    <w:rPr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5A5E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5E1C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 w:val="0"/>
      <w:autoSpaceDN w:val="0"/>
      <w:spacing w:before="360" w:after="360"/>
      <w:ind w:left="864" w:right="864"/>
      <w:jc w:val="center"/>
    </w:pPr>
    <w:rPr>
      <w:i/>
      <w:iCs/>
      <w:color w:val="2F5496" w:themeColor="accent1" w:themeShade="BF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5A5E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5E1C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625E72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d">
    <w:name w:val="Основной текст Знак"/>
    <w:basedOn w:val="a0"/>
    <w:link w:val="ac"/>
    <w:uiPriority w:val="1"/>
    <w:rsid w:val="00625E72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11">
    <w:name w:val="Заголовок 11"/>
    <w:basedOn w:val="a"/>
    <w:uiPriority w:val="1"/>
    <w:qFormat/>
    <w:rsid w:val="00625E72"/>
    <w:pPr>
      <w:widowControl w:val="0"/>
      <w:autoSpaceDE w:val="0"/>
      <w:autoSpaceDN w:val="0"/>
      <w:spacing w:before="70"/>
      <w:ind w:left="1210"/>
      <w:outlineLvl w:val="1"/>
    </w:pPr>
    <w:rPr>
      <w:b/>
      <w:bCs/>
      <w:sz w:val="28"/>
      <w:szCs w:val="28"/>
      <w:lang w:eastAsia="en-US"/>
    </w:rPr>
  </w:style>
  <w:style w:type="paragraph" w:styleId="ae">
    <w:name w:val="Normal (Web)"/>
    <w:basedOn w:val="a"/>
    <w:uiPriority w:val="99"/>
    <w:unhideWhenUsed/>
    <w:rsid w:val="005D5BDF"/>
    <w:pPr>
      <w:spacing w:before="100" w:beforeAutospacing="1" w:after="100" w:afterAutospacing="1"/>
    </w:pPr>
  </w:style>
  <w:style w:type="character" w:styleId="af">
    <w:name w:val="Hyperlink"/>
    <w:basedOn w:val="a0"/>
    <w:uiPriority w:val="99"/>
    <w:semiHidden/>
    <w:unhideWhenUsed/>
    <w:rsid w:val="00231F22"/>
    <w:rPr>
      <w:color w:val="0000FF"/>
      <w:u w:val="single"/>
    </w:rPr>
  </w:style>
  <w:style w:type="character" w:styleId="af0">
    <w:name w:val="Strong"/>
    <w:basedOn w:val="a0"/>
    <w:uiPriority w:val="22"/>
    <w:qFormat/>
    <w:rsid w:val="00231F22"/>
    <w:rPr>
      <w:b/>
      <w:bCs/>
    </w:rPr>
  </w:style>
  <w:style w:type="character" w:customStyle="1" w:styleId="apple-converted-space">
    <w:name w:val="apple-converted-space"/>
    <w:basedOn w:val="a0"/>
    <w:rsid w:val="00924778"/>
  </w:style>
  <w:style w:type="paragraph" w:styleId="af1">
    <w:name w:val="header"/>
    <w:basedOn w:val="a"/>
    <w:link w:val="af2"/>
    <w:uiPriority w:val="99"/>
    <w:unhideWhenUsed/>
    <w:rsid w:val="00BF3AAF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BF3AA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3">
    <w:name w:val="footer"/>
    <w:basedOn w:val="a"/>
    <w:link w:val="af4"/>
    <w:uiPriority w:val="99"/>
    <w:unhideWhenUsed/>
    <w:rsid w:val="00BF3AAF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BF3AA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5">
    <w:name w:val="page number"/>
    <w:basedOn w:val="a0"/>
    <w:uiPriority w:val="99"/>
    <w:semiHidden/>
    <w:unhideWhenUsed/>
    <w:rsid w:val="00BF3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FBE5BC-A89F-6A4A-8EC9-AA279D24A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40</Pages>
  <Words>9165</Words>
  <Characters>52247</Characters>
  <Application>Microsoft Office Word</Application>
  <DocSecurity>0</DocSecurity>
  <Lines>435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Рыбаков</dc:creator>
  <cp:keywords/>
  <dc:description/>
  <cp:lastModifiedBy>Олег Рыбаков</cp:lastModifiedBy>
  <cp:revision>13</cp:revision>
  <cp:lastPrinted>2025-12-21T06:16:00Z</cp:lastPrinted>
  <dcterms:created xsi:type="dcterms:W3CDTF">2025-12-21T06:16:00Z</dcterms:created>
  <dcterms:modified xsi:type="dcterms:W3CDTF">2026-04-17T07:18:00Z</dcterms:modified>
</cp:coreProperties>
</file>