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Сценарный план фестиваля «Городские истории»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786"/>
        <w:gridCol w:w="6786"/>
      </w:tblGrid>
      <w:tr>
        <w:tc>
          <w:tcPr>
            <w:tcW w:type="dxa" w:w="6786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Формат</w:t>
            </w:r>
          </w:p>
        </w:tc>
        <w:tc>
          <w:tcPr>
            <w:tcW w:type="dxa" w:w="6786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Фестиваль</w:t>
            </w:r>
          </w:p>
        </w:tc>
      </w:tr>
      <w:tr>
        <w:tc>
          <w:tcPr>
            <w:tcW w:type="dxa" w:w="6786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Место проведения</w:t>
            </w:r>
          </w:p>
        </w:tc>
        <w:tc>
          <w:tcPr>
            <w:tcW w:type="dxa" w:w="6786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Дом культуры в Казани</w:t>
            </w:r>
          </w:p>
        </w:tc>
      </w:tr>
      <w:tr>
        <w:tc>
          <w:tcPr>
            <w:tcW w:type="dxa" w:w="6786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Расписание</w:t>
            </w:r>
          </w:p>
        </w:tc>
        <w:tc>
          <w:tcPr>
            <w:tcW w:type="dxa" w:w="6786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3 дня; ежедневно с 10:00 до 18:00</w:t>
            </w:r>
          </w:p>
        </w:tc>
      </w:tr>
      <w:tr>
        <w:tc>
          <w:tcPr>
            <w:tcW w:type="dxa" w:w="6786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Участники мероприятия</w:t>
            </w:r>
          </w:p>
        </w:tc>
        <w:tc>
          <w:tcPr>
            <w:tcW w:type="dxa" w:w="6786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20 артистов, 6 волонтёров, до 150 зрителей одновременно</w:t>
            </w:r>
          </w:p>
        </w:tc>
      </w:tr>
      <w:tr>
        <w:tc>
          <w:tcPr>
            <w:tcW w:type="dxa" w:w="6786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Целевая аудитория проекта</w:t>
            </w:r>
          </w:p>
        </w:tc>
        <w:tc>
          <w:tcPr>
            <w:tcW w:type="dxa" w:w="6786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Подростки 14–17 лет и их родители</w:t>
            </w:r>
          </w:p>
        </w:tc>
      </w:tr>
    </w:tbl>
    <w:p>
      <w:pPr>
        <w:pStyle w:val="Heading1"/>
      </w:pPr>
      <w:r>
        <w:t>Концепция</w:t>
      </w:r>
    </w:p>
    <w:p>
      <w:r>
        <w:t>Фестиваль объединяет мастерские, показы и обсуждения в последовательную трёхдневную программу.</w:t>
      </w:r>
    </w:p>
    <w:p>
      <w:r>
        <w:t>Одновременно площадка принимает до 150 зрителей; команда включает артистов, волонтёров, ведущих и звукорежиссёра.</w:t>
      </w:r>
    </w:p>
    <w:p>
      <w:pPr>
        <w:pStyle w:val="Heading1"/>
      </w:pPr>
      <w:r>
        <w:t>День 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2"/>
        <w:gridCol w:w="2262"/>
        <w:gridCol w:w="2262"/>
        <w:gridCol w:w="2262"/>
        <w:gridCol w:w="2262"/>
        <w:gridCol w:w="2262"/>
      </w:tblGrid>
      <w:tr>
        <w:trPr>
          <w:tblHeader w:val="true"/>
        </w:trPr>
        <w:tc>
          <w:tcPr>
            <w:tcW w:type="dxa" w:w="1304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Время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Блок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Содержание</w:t>
            </w:r>
          </w:p>
        </w:tc>
        <w:tc>
          <w:tcPr>
            <w:tcW w:type="dxa" w:w="2438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Ответственные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Место</w:t>
            </w:r>
          </w:p>
        </w:tc>
        <w:tc>
          <w:tcPr>
            <w:tcW w:type="dxa" w:w="2665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Техника</w:t>
            </w:r>
          </w:p>
        </w:tc>
      </w:tr>
      <w:tr>
        <w:tc>
          <w:tcPr>
            <w:tcW w:type="dxa" w:w="1304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10:00–10:30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Регистрация участников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Встреча участников и проверка списков.</w:t>
            </w:r>
          </w:p>
        </w:tc>
        <w:tc>
          <w:tcPr>
            <w:tcW w:type="dxa" w:w="2438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Координатор и волонтёры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Фойе Дома культуры в Казани</w:t>
            </w:r>
          </w:p>
        </w:tc>
        <w:tc>
          <w:tcPr>
            <w:tcW w:type="dxa" w:w="2665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Стол регистрации и списки участников</w:t>
            </w:r>
          </w:p>
        </w:tc>
      </w:tr>
      <w:tr>
        <w:tc>
          <w:tcPr>
            <w:tcW w:type="dxa" w:w="1304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10:30–13:00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Основная программа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Мастерские, показы и обсуждения с подростками и родителями.</w:t>
            </w:r>
          </w:p>
        </w:tc>
        <w:tc>
          <w:tcPr>
            <w:tcW w:type="dxa" w:w="2438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Два ведущих и артисты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Зал Дома культуры в Казани</w:t>
            </w:r>
          </w:p>
        </w:tc>
        <w:tc>
          <w:tcPr>
            <w:tcW w:type="dxa" w:w="2665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Проектор и работа звукорежиссёра</w:t>
            </w:r>
          </w:p>
        </w:tc>
      </w:tr>
      <w:tr>
        <w:tc>
          <w:tcPr>
            <w:tcW w:type="dxa" w:w="1304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13:00–13:30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Перерыв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Организованный перерыв и проветривание зала.</w:t>
            </w:r>
          </w:p>
        </w:tc>
        <w:tc>
          <w:tcPr>
            <w:tcW w:type="dxa" w:w="2438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Координатор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Дом культуры в Казани</w:t>
            </w:r>
          </w:p>
        </w:tc>
        <w:tc>
          <w:tcPr>
            <w:tcW w:type="dxa" w:w="2665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Навигация для участников</w:t>
            </w:r>
          </w:p>
        </w:tc>
      </w:tr>
      <w:tr>
        <w:tc>
          <w:tcPr>
            <w:tcW w:type="dxa" w:w="1304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13:30–17:30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Продолжение программы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Практические занятия и итоговые показы.</w:t>
            </w:r>
          </w:p>
        </w:tc>
        <w:tc>
          <w:tcPr>
            <w:tcW w:type="dxa" w:w="2438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Ведущие, артисты и звукорежиссёр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Зал Дома культуры в Казани</w:t>
            </w:r>
          </w:p>
        </w:tc>
        <w:tc>
          <w:tcPr>
            <w:tcW w:type="dxa" w:w="2665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Проектор и звуковое оборудование</w:t>
            </w:r>
          </w:p>
        </w:tc>
      </w:tr>
      <w:tr>
        <w:tc>
          <w:tcPr>
            <w:tcW w:type="dxa" w:w="1304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17:30–18:00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Завершение дня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Подведение итогов и организованный выход зрителей.</w:t>
            </w:r>
          </w:p>
        </w:tc>
        <w:tc>
          <w:tcPr>
            <w:tcW w:type="dxa" w:w="2438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Координатор и волонтёры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Зал Дома культуры в Казани</w:t>
            </w:r>
          </w:p>
        </w:tc>
        <w:tc>
          <w:tcPr>
            <w:tcW w:type="dxa" w:w="2665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Микрофон</w:t>
            </w:r>
          </w:p>
        </w:tc>
      </w:tr>
    </w:tbl>
    <w:p>
      <w:pPr>
        <w:pStyle w:val="Heading1"/>
      </w:pPr>
      <w:r>
        <w:t>День 2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2"/>
        <w:gridCol w:w="2262"/>
        <w:gridCol w:w="2262"/>
        <w:gridCol w:w="2262"/>
        <w:gridCol w:w="2262"/>
        <w:gridCol w:w="2262"/>
      </w:tblGrid>
      <w:tr>
        <w:trPr>
          <w:tblHeader w:val="true"/>
        </w:trPr>
        <w:tc>
          <w:tcPr>
            <w:tcW w:type="dxa" w:w="1304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Время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Блок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Содержание</w:t>
            </w:r>
          </w:p>
        </w:tc>
        <w:tc>
          <w:tcPr>
            <w:tcW w:type="dxa" w:w="2438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Ответственные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Место</w:t>
            </w:r>
          </w:p>
        </w:tc>
        <w:tc>
          <w:tcPr>
            <w:tcW w:type="dxa" w:w="2665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Техника</w:t>
            </w:r>
          </w:p>
        </w:tc>
      </w:tr>
      <w:tr>
        <w:tc>
          <w:tcPr>
            <w:tcW w:type="dxa" w:w="1304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10:00–10:30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Регистрация участников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Встреча участников и проверка списков.</w:t>
            </w:r>
          </w:p>
        </w:tc>
        <w:tc>
          <w:tcPr>
            <w:tcW w:type="dxa" w:w="2438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Координатор и волонтёры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Фойе Дома культуры в Казани</w:t>
            </w:r>
          </w:p>
        </w:tc>
        <w:tc>
          <w:tcPr>
            <w:tcW w:type="dxa" w:w="2665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Стол регистрации и списки участников</w:t>
            </w:r>
          </w:p>
        </w:tc>
      </w:tr>
      <w:tr>
        <w:tc>
          <w:tcPr>
            <w:tcW w:type="dxa" w:w="1304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10:30–13:00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Основная программа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Мастерские, показы и обсуждения с подростками и родителями.</w:t>
            </w:r>
          </w:p>
        </w:tc>
        <w:tc>
          <w:tcPr>
            <w:tcW w:type="dxa" w:w="2438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Два ведущих и артисты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Зал Дома культуры в Казани</w:t>
            </w:r>
          </w:p>
        </w:tc>
        <w:tc>
          <w:tcPr>
            <w:tcW w:type="dxa" w:w="2665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Проектор и работа звукорежиссёра</w:t>
            </w:r>
          </w:p>
        </w:tc>
      </w:tr>
      <w:tr>
        <w:tc>
          <w:tcPr>
            <w:tcW w:type="dxa" w:w="1304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13:00–13:30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Перерыв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Организованный перерыв и проветривание зала.</w:t>
            </w:r>
          </w:p>
        </w:tc>
        <w:tc>
          <w:tcPr>
            <w:tcW w:type="dxa" w:w="2438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Координатор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Дом культуры в Казани</w:t>
            </w:r>
          </w:p>
        </w:tc>
        <w:tc>
          <w:tcPr>
            <w:tcW w:type="dxa" w:w="2665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Навигация для участников</w:t>
            </w:r>
          </w:p>
        </w:tc>
      </w:tr>
      <w:tr>
        <w:tc>
          <w:tcPr>
            <w:tcW w:type="dxa" w:w="1304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13:30–17:30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Продолжение программы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Практические занятия и итоговые показы.</w:t>
            </w:r>
          </w:p>
        </w:tc>
        <w:tc>
          <w:tcPr>
            <w:tcW w:type="dxa" w:w="2438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Ведущие, артисты и звукорежиссёр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Зал Дома культуры в Казани</w:t>
            </w:r>
          </w:p>
        </w:tc>
        <w:tc>
          <w:tcPr>
            <w:tcW w:type="dxa" w:w="2665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Проектор и звуковое оборудование</w:t>
            </w:r>
          </w:p>
        </w:tc>
      </w:tr>
      <w:tr>
        <w:tc>
          <w:tcPr>
            <w:tcW w:type="dxa" w:w="1304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17:30–18:00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Завершение дня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Подведение итогов и организованный выход зрителей.</w:t>
            </w:r>
          </w:p>
        </w:tc>
        <w:tc>
          <w:tcPr>
            <w:tcW w:type="dxa" w:w="2438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Координатор и волонтёры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Зал Дома культуры в Казани</w:t>
            </w:r>
          </w:p>
        </w:tc>
        <w:tc>
          <w:tcPr>
            <w:tcW w:type="dxa" w:w="2665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Микрофон</w:t>
            </w:r>
          </w:p>
        </w:tc>
      </w:tr>
    </w:tbl>
    <w:p>
      <w:pPr>
        <w:pStyle w:val="Heading1"/>
      </w:pPr>
      <w:r>
        <w:t>День 3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2"/>
        <w:gridCol w:w="2262"/>
        <w:gridCol w:w="2262"/>
        <w:gridCol w:w="2262"/>
        <w:gridCol w:w="2262"/>
        <w:gridCol w:w="2262"/>
      </w:tblGrid>
      <w:tr>
        <w:trPr>
          <w:tblHeader w:val="true"/>
        </w:trPr>
        <w:tc>
          <w:tcPr>
            <w:tcW w:type="dxa" w:w="1304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Время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Блок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Содержание</w:t>
            </w:r>
          </w:p>
        </w:tc>
        <w:tc>
          <w:tcPr>
            <w:tcW w:type="dxa" w:w="2438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Ответственные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Место</w:t>
            </w:r>
          </w:p>
        </w:tc>
        <w:tc>
          <w:tcPr>
            <w:tcW w:type="dxa" w:w="2665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Техника</w:t>
            </w:r>
          </w:p>
        </w:tc>
      </w:tr>
      <w:tr>
        <w:tc>
          <w:tcPr>
            <w:tcW w:type="dxa" w:w="1304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10:00–10:30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Регистрация участников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Встреча участников и проверка списков.</w:t>
            </w:r>
          </w:p>
        </w:tc>
        <w:tc>
          <w:tcPr>
            <w:tcW w:type="dxa" w:w="2438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Координатор и волонтёры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Фойе Дома культуры в Казани</w:t>
            </w:r>
          </w:p>
        </w:tc>
        <w:tc>
          <w:tcPr>
            <w:tcW w:type="dxa" w:w="2665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Стол регистрации и списки участников</w:t>
            </w:r>
          </w:p>
        </w:tc>
      </w:tr>
      <w:tr>
        <w:tc>
          <w:tcPr>
            <w:tcW w:type="dxa" w:w="1304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10:30–13:00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Основная программа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Мастерские, показы и обсуждения с подростками и родителями.</w:t>
            </w:r>
          </w:p>
        </w:tc>
        <w:tc>
          <w:tcPr>
            <w:tcW w:type="dxa" w:w="2438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Два ведущих и артисты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Зал Дома культуры в Казани</w:t>
            </w:r>
          </w:p>
        </w:tc>
        <w:tc>
          <w:tcPr>
            <w:tcW w:type="dxa" w:w="2665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Проектор и работа звукорежиссёра</w:t>
            </w:r>
          </w:p>
        </w:tc>
      </w:tr>
      <w:tr>
        <w:tc>
          <w:tcPr>
            <w:tcW w:type="dxa" w:w="1304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13:00–13:30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Перерыв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Организованный перерыв и проветривание зала.</w:t>
            </w:r>
          </w:p>
        </w:tc>
        <w:tc>
          <w:tcPr>
            <w:tcW w:type="dxa" w:w="2438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Координатор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Дом культуры в Казани</w:t>
            </w:r>
          </w:p>
        </w:tc>
        <w:tc>
          <w:tcPr>
            <w:tcW w:type="dxa" w:w="2665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Навигация для участников</w:t>
            </w:r>
          </w:p>
        </w:tc>
      </w:tr>
      <w:tr>
        <w:tc>
          <w:tcPr>
            <w:tcW w:type="dxa" w:w="1304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13:30–17:30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Продолжение программы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Практические занятия и итоговые показы.</w:t>
            </w:r>
          </w:p>
        </w:tc>
        <w:tc>
          <w:tcPr>
            <w:tcW w:type="dxa" w:w="2438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Ведущие, артисты и звукорежиссёр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Зал Дома культуры в Казани</w:t>
            </w:r>
          </w:p>
        </w:tc>
        <w:tc>
          <w:tcPr>
            <w:tcW w:type="dxa" w:w="2665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Проектор и звуковое оборудование</w:t>
            </w:r>
          </w:p>
        </w:tc>
      </w:tr>
      <w:tr>
        <w:tc>
          <w:tcPr>
            <w:tcW w:type="dxa" w:w="1304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17:30–18:00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Завершение дня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Подведение итогов и организованный выход зрителей.</w:t>
            </w:r>
          </w:p>
        </w:tc>
        <w:tc>
          <w:tcPr>
            <w:tcW w:type="dxa" w:w="2438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Координатор и волонтёры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Зал Дома культуры в Казани</w:t>
            </w:r>
          </w:p>
        </w:tc>
        <w:tc>
          <w:tcPr>
            <w:tcW w:type="dxa" w:w="2665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Микрофон</w:t>
            </w:r>
          </w:p>
        </w:tc>
      </w:tr>
    </w:tbl>
    <w:p>
      <w:pPr>
        <w:pStyle w:val="Heading1"/>
      </w:pPr>
      <w:r>
        <w:t>Подготовка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24"/>
        <w:gridCol w:w="4524"/>
        <w:gridCol w:w="4524"/>
      </w:tblGrid>
      <w:tr>
        <w:tc>
          <w:tcPr>
            <w:tcW w:type="dxa" w:w="4524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Период</w:t>
            </w:r>
          </w:p>
        </w:tc>
        <w:tc>
          <w:tcPr>
            <w:tcW w:type="dxa" w:w="4524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Действия</w:t>
            </w:r>
          </w:p>
        </w:tc>
        <w:tc>
          <w:tcPr>
            <w:tcW w:type="dxa" w:w="4524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Ответственные</w:t>
            </w:r>
          </w:p>
        </w:tc>
      </w:tr>
      <w:tr>
        <w:tc>
          <w:tcPr>
            <w:tcW w:type="dxa" w:w="4524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За 14 дней</w:t>
            </w:r>
          </w:p>
        </w:tc>
        <w:tc>
          <w:tcPr>
            <w:tcW w:type="dxa" w:w="4524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Набор участников, репетиции и согласование программы.</w:t>
            </w:r>
          </w:p>
        </w:tc>
        <w:tc>
          <w:tcPr>
            <w:tcW w:type="dxa" w:w="4524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Координатор и ведущие</w:t>
            </w:r>
          </w:p>
        </w:tc>
      </w:tr>
      <w:tr>
        <w:tc>
          <w:tcPr>
            <w:tcW w:type="dxa" w:w="4524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Накануне</w:t>
            </w:r>
          </w:p>
        </w:tc>
        <w:tc>
          <w:tcPr>
            <w:tcW w:type="dxa" w:w="4524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Монтаж проектора и проверка звукового оборудования.</w:t>
            </w:r>
          </w:p>
        </w:tc>
        <w:tc>
          <w:tcPr>
            <w:tcW w:type="dxa" w:w="4524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Звукорежиссёр и техническая команда</w:t>
            </w:r>
          </w:p>
        </w:tc>
      </w:tr>
    </w:tbl>
    <w:p>
      <w:pPr>
        <w:pStyle w:val="Heading1"/>
      </w:pPr>
      <w:r>
        <w:t>Логистика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24"/>
        <w:gridCol w:w="4524"/>
        <w:gridCol w:w="4524"/>
      </w:tblGrid>
      <w:tr>
        <w:tc>
          <w:tcPr>
            <w:tcW w:type="dxa" w:w="4524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Задача</w:t>
            </w:r>
          </w:p>
        </w:tc>
        <w:tc>
          <w:tcPr>
            <w:tcW w:type="dxa" w:w="4524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Требование</w:t>
            </w:r>
          </w:p>
        </w:tc>
        <w:tc>
          <w:tcPr>
            <w:tcW w:type="dxa" w:w="4524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Ответственные</w:t>
            </w:r>
          </w:p>
        </w:tc>
      </w:tr>
      <w:tr>
        <w:tc>
          <w:tcPr>
            <w:tcW w:type="dxa" w:w="4524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Потоки участников</w:t>
            </w:r>
          </w:p>
        </w:tc>
        <w:tc>
          <w:tcPr>
            <w:tcW w:type="dxa" w:w="4524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Разделить вход, регистрацию и выход зрителей.</w:t>
            </w:r>
          </w:p>
        </w:tc>
        <w:tc>
          <w:tcPr>
            <w:tcW w:type="dxa" w:w="4524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Волонтёры</w:t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Страница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rPr>
      <w:rFonts w:ascii="Arial" w:hAnsi="Arial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