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JAMOVI SEATWORK ANSWER KEY &amp; STEP-BY-STEP EXECUTION GUIDE</w:t>
        <w:br/>
      </w:r>
      <w:r>
        <w:rPr>
          <w:rFonts w:ascii="Calibri" w:hAnsi="Calibri"/>
          <w:i/>
          <w:color w:val="595959"/>
          <w:sz w:val="20"/>
        </w:rPr>
        <w:t>Official Professor-Approved Answer Tables, Verbal &amp; Hypothesis Interpretations, and Complete Jamovi Clicks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1: PROFESSOR'S OFFICIAL DECISION RULES (MS. LUGO)</w:t>
      </w:r>
    </w:p>
    <w:p>
      <w:r>
        <w:rPr>
          <w:b/>
        </w:rPr>
        <w:t>Table 1.1: Correlation Coefficient (r / rho) Scale (Source: Ms. Lugo)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 - Value Range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 of Association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1.00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Perfect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Deterministic exact linear relationship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0.91 - ± 0.99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high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Extremely strong association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0.71 - ± 0.90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Strong, dependable linear relationship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0.50 - ± 0.70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Moderate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Substantial, clear linear relationship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0.31 - ± 0.50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Low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Definite but small linear relationship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± 0.01 - ± 0.30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Negligible positive (negative)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Slight, almost unnoticeable association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 correlation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Zero linear relationship between variables</w:t>
            </w:r>
          </w:p>
        </w:tc>
      </w:tr>
    </w:tbl>
    <w:p>
      <w:pPr>
        <w:spacing w:after="80"/>
      </w:pPr>
    </w:p>
    <w:p>
      <w:r>
        <w:rPr>
          <w:b/>
        </w:rPr>
        <w:t>Table 1.2: Significance (p-Value) &amp; Null Hypothesis Decision Rule (Source: Ms. Lugo)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 - Value</w:t>
            </w:r>
          </w:p>
        </w:tc>
        <w:tc>
          <w:tcPr>
            <w:tcW w:type="dxa" w:w="3312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3312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&lt; .001 (or &lt; .05)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Significant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Reject the Null Hypothesis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&gt; .001 (or ≥ .05)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Not Significant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Accept the Null Hypothesis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2: PROBLEM 1 (SEATWORK 1 FORMAT) - ANSWERS &amp; JAMOVI GUIDE</w:t>
      </w:r>
    </w:p>
    <w:p>
      <w:r>
        <w:rPr>
          <w:sz w:val="18"/>
        </w:rPr>
        <w:t>Title: Digital Learning Engagement and Academic Stress among College Students in Batangas</w:t>
        <w:br/>
        <w:t>Dataset Tab: Problem_1_Seatwork1 in Jamovi_Seatwork_Practice_Data.xlsx (N = 150)</w:t>
        <w:br/>
        <w:br/>
        <w:t>Step-by-Step Instructions in Jamovi:</w:t>
        <w:br/>
        <w:t>1. Open Dataset: In Jamovi, click Menu (☰) -&gt; Open -&gt; Browse -&gt; Jamovi_Seatwork_Practice_Data.xlsx -&gt; choose Problem_1_Seatwork1.</w:t>
        <w:br/>
        <w:t>2. Demographics (Q1): Analyses -&gt; Exploration -&gt; Descriptives -&gt; Move Age_Bracket, Gender, Year_Level, and Monthly_Allowance into Variables -&gt; Check 'Frequency tables'.</w:t>
        <w:br/>
        <w:t>3. Kruskal-Wallis (Q2 - Age, Year, Allowance): Analyses -&gt; ANOVA -&gt; One-Way ANOVA -&gt; Dependent Variable: Academic_Stress_Score -&gt; Grouping Variable: Age_Bracket -&gt; Variances: check 'Kruskal-Wallis'. Repeat with Year_Level and Monthly_Allowance.</w:t>
        <w:br/>
        <w:t>4. Mann-Whitney U (Q2 - Gender): Analyses -&gt; T-Tests -&gt; Independent Samples T-Test -&gt; Dependent Variable: Academic_Stress_Score -&gt; Grouping Variable: Gender -&gt; Tests: check 'Mann-Whitney U'.</w:t>
        <w:br/>
        <w:t>5. Spearman Correlation (Q3): Analyses -&gt; Regression -&gt; Correlation Matrix -&gt; Drag Academic_Stress_Score and Digital_Engagement_Score into Variables -&gt; Uncheck Pearson, check 'Spearman' -&gt; Check 'Report significance'.</w:t>
      </w:r>
    </w:p>
    <w:p>
      <w:r>
        <w:rPr>
          <w:b/>
        </w:rPr>
        <w:t>Table 2.1: Demographic Profile of Respondents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Demographic Profile Indicator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Percentage Frequency</w:t>
            </w:r>
          </w:p>
        </w:tc>
      </w:tr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1.1 Age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1 (18-20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11.3%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2 (21-23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47.3%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3 (24-26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38.7%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4 (≥ 27 y/o)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2.7%</w:t>
            </w:r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1.2 Gender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Male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51.3%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Female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48.7%</w:t>
            </w:r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1.3 Year Level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1st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8.7%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2nd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40.7%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3rd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48.7%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4th Year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2.0%</w:t>
            </w:r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100%</w:t>
            </w:r>
          </w:p>
        </w:tc>
      </w:tr>
      <w:tr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1.4 Monthly Allowance</w:t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312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≤ ₱ 3,000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70.0%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₱ 3,001 - 6,000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19.3%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 xml:space="preserve">  ≥ ₱ 6,001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10.7%</w:t>
            </w:r>
          </w:p>
        </w:tc>
      </w:tr>
      <w:tr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 xml:space="preserve">  Total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150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100%</w:t>
            </w:r>
          </w:p>
        </w:tc>
      </w:tr>
    </w:tbl>
    <w:p>
      <w:pPr>
        <w:spacing w:after="80"/>
      </w:pPr>
    </w:p>
    <w:p>
      <w:r>
        <w:rPr>
          <w:b/>
        </w:rPr>
        <w:t>Table 2.2: Tests of Significance: Demographics vs Academic Stress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Demographic Factor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Statistical Test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Statistic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χ² = 1.824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.610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Year Level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χ² = 5.795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.122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Monthly Allowance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Kruskal-Wallis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χ² = 0.670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.715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Mann-Whitney U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 = 2782.000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.916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Not 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Accept the Null Hypothesis</w:t>
            </w:r>
          </w:p>
        </w:tc>
      </w:tr>
    </w:tbl>
    <w:p>
      <w:pPr>
        <w:spacing w:after="80"/>
      </w:pPr>
    </w:p>
    <w:p>
      <w:r>
        <w:rPr>
          <w:b/>
        </w:rPr>
        <w:t>Table 2.3: Correlation Matrix: Academic Stress vs Digital Learning Engagement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Variables Tested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Test Type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rho - Value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Interpretation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Academic Stress vs Digital Engagement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Spearman's rho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0.294***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148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Negligible positive correlation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 the Null Hypothesis</w:t>
            </w:r>
          </w:p>
        </w:tc>
      </w:tr>
    </w:tbl>
    <w:p>
      <w:r>
        <w:rPr>
          <w:i/>
          <w:sz w:val="17"/>
        </w:rPr>
        <w:t>Written Narrative Interpretation:</w:t>
        <w:br/>
        <w:t>The demographic profile tests (Kruskal-Wallis across Age, Year Level, and Allowance, and Mann-Whitney U for Gender) all produced p-values greater than .05 (&gt; .001), indicating that the null hypothesis is Accepted. There is no significant relationship between students' demographic background and their academic stress.</w:t>
        <w:br/>
        <w:t>However, the correlation between digital learning engagement and academic stress yielded rho = 0.294 with p &lt; .001. Following Ms. Lugo's scale, rho = 0.294 indicates a negligible positive correlation. Since p &lt; .001, the result is statistically significant. Therefore, the null hypothesis is Rejected. Higher digital engagement is associated with slightly elevated academic stress.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3: PROBLEM 2 (SEATWORK 2 FORMAT) - ANSWERS &amp; JAMOVI GUIDE</w:t>
      </w:r>
    </w:p>
    <w:p>
      <w:r>
        <w:rPr>
          <w:sz w:val="18"/>
        </w:rPr>
        <w:t>Title: Digital Resource Utilization, Collaborative Peer Learning, and Statistical Competency</w:t>
        <w:br/>
        <w:t>Dataset Tab: Problem_2_Seatwork2 in Jamovi_Seatwork_Practice_Data.xlsx (N = 186)</w:t>
        <w:br/>
        <w:br/>
        <w:t>Step-by-Step Instructions in Jamovi:</w:t>
        <w:br/>
        <w:t>1. Open Dataset: In Jamovi, open Jamovi_Seatwork_Practice_Data.xlsx -&gt; choose Problem_2_Seatwork2.</w:t>
        <w:br/>
        <w:t>2. Correlation Matrix (Objectives 1, 2, 3): Analyses -&gt; Regression -&gt; Correlation Matrix -&gt; Drag Digital_Resource_Utilization, Collaborative_Peer_Learning, and Statistical_Competency into Variables -&gt; Check 'Pearson' -&gt; Check 'Report significance'.</w:t>
        <w:br/>
        <w:t>3. Linear Regression (Objective 4): Analyses -&gt; Regression -&gt; Linear Regression -&gt; Dependent Variable: Statistical_Competency -&gt; Covariates: Collaborative_Peer_Learning -&gt; Under Model Fit, check 'R', 'R²', and 'F test' -&gt; Note Model Coefficients.</w:t>
      </w:r>
    </w:p>
    <w:p>
      <w:r>
        <w:rPr>
          <w:b/>
        </w:rPr>
        <w:t>Table 3.1: Pearson Correlation Matrix (Objectives 1, 2, and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Objective / Relationship Tested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 - Value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 - value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 Hypothesis Statement</w:t>
            </w:r>
          </w:p>
        </w:tc>
        <w:tc>
          <w:tcPr>
            <w:tcW w:type="dxa" w:w="1419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 Digital Resource Utilization &amp; Statistical Competency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0.380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Low positive correlation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There is no significant relationship between digital resource utilization and statistical competency.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 Digital Resource Utilization &amp; Collaborative Peer Learning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0.571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Moderate positive correlation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There is no relationship between digital resource utilization and collaborative peer learning.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 Collaborative Peer Learning &amp; Statistical Competency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0.444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Moderate positive correlation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Significant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There is no relationship between collaborative peer learning and statistical competency.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</w:tbl>
    <w:p>
      <w:pPr>
        <w:spacing w:after="80"/>
      </w:pPr>
    </w:p>
    <w:p>
      <w:r>
        <w:rPr>
          <w:b/>
        </w:rPr>
        <w:t>Table 3.2: Linear Regression Model Coefficients &amp; Summary (Objective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Predictor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Estimate (b)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Intercept (Constant)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2.117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0.1968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10.76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Significant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Collaborative Peer Learning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0.399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0.0594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6.71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Significant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R²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 Hypothesis Statement</w:t>
            </w:r>
          </w:p>
        </w:tc>
        <w:tc>
          <w:tcPr>
            <w:tcW w:type="dxa" w:w="1656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0.444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0.197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45.1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There is no impact between collaborative peer learning and statistical competency.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Rejected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4: PROBLEM 3 (ONE-WAY ANOVA) - ANSWERS &amp; JAMOVI GUIDE</w:t>
      </w:r>
    </w:p>
    <w:p>
      <w:r>
        <w:rPr>
          <w:sz w:val="18"/>
        </w:rPr>
        <w:t>Title: Comparing Statistical Competency Across Academic Programs</w:t>
        <w:br/>
        <w:t>Dataset Tab: Problem_3_OneWay_ANOVA in Jamovi_Seatwork_Practice_Data.xlsx (N = 120)</w:t>
        <w:br/>
        <w:br/>
        <w:t>Step-by-Step Instructions in Jamovi:</w:t>
        <w:br/>
        <w:t>1. Analyses -&gt; ANOVA -&gt; One-Way ANOVA.</w:t>
        <w:br/>
        <w:t>2. Drag Statistical_Competency_Score into Dependent Variable.</w:t>
        <w:br/>
        <w:t>3. Drag Academic_Program into Grouping Variable.</w:t>
        <w:br/>
        <w:t>4. Under Variances, check 'Assume equal (Fisher's)' and 'Don't assume equal (Welch's)'.</w:t>
        <w:br/>
        <w:t>5. Check 'Descriptives' and check 'Tukey' under Post Hoc Tests.</w:t>
      </w:r>
    </w:p>
    <w:p>
      <w:r>
        <w:rPr>
          <w:b/>
        </w:rPr>
        <w:t>Table 4.1: One-Way ANOVA Summary and Program Means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Academic Program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Mean Competency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Std. Deviation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F-Statistic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Computing &amp; 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76.0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Fisher's F(3, 116) = 68.59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Engineering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83.5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Welch's F(3, 64.1) = 69.12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Business &amp; Accountancy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68.5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Arts &amp; Sciences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61.0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Overall Decision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120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72.2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11.1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Significant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 the Null Hypothesis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5: PROBLEM 4 (TWO-WAY ANOVA) - ANSWERS &amp; JAMOVI GUIDE</w:t>
      </w:r>
    </w:p>
    <w:p>
      <w:r>
        <w:rPr>
          <w:sz w:val="18"/>
        </w:rPr>
        <w:t>Title: Instructional Mode &amp; Math Background on Exam Performance</w:t>
        <w:br/>
        <w:t>Dataset Tab: Problem_4_TwoWay_ANOVA in Jamovi_Seatwork_Practice_Data.xlsx (N = 120)</w:t>
        <w:br/>
        <w:br/>
        <w:t>Step-by-Step Instructions in Jamovi:</w:t>
        <w:br/>
        <w:t>1. Analyses -&gt; ANOVA -&gt; ANOVA.</w:t>
        <w:br/>
        <w:t>2. Drag Exam_Score into Dependent Variable.</w:t>
        <w:br/>
        <w:t>3. Drag Instructional_Mode and Math_Background into Fixed Factors.</w:t>
        <w:br/>
        <w:t>4. Under Post Hoc Tests: drag Instructional_Mode and the interaction term into the right box.</w:t>
        <w:br/>
        <w:t>5. Under Estimated Marginal Means: drag both factors into display box for interaction plot.</w:t>
      </w:r>
    </w:p>
    <w:p>
      <w:r>
        <w:rPr>
          <w:b/>
        </w:rPr>
        <w:t>Table 5.1: Two-Way Factorial ANOVA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Source of Variation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Sum of Squares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df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F-Statistic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p-value</w:t>
            </w:r>
          </w:p>
        </w:tc>
        <w:tc>
          <w:tcPr>
            <w:tcW w:type="dxa" w:w="1656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Hypothesis Decision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Instructional_Mode (Factor A)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6824.5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112.45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 Null Hypothesis (Significant Main Effect)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Math_Background (Factor B)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1468.2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48.32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&lt; 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 Null Hypothesis (Significant Main Effect)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Instructional_Mode * Math_Background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417.3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6.87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.001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Reject Null Hypothesis (Significant Interaction)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Residuals (Error)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3462.8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114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—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SECTION 6: PROBLEM 5 (VARIANCE &amp; DESCRIPTIVES) - ANSWERS &amp; JAMOVI GUIDE</w:t>
      </w:r>
    </w:p>
    <w:p>
      <w:r>
        <w:rPr>
          <w:sz w:val="18"/>
        </w:rPr>
        <w:t>Title: Spread, Dispersion, and Performance Consistency Between Two Learning Cohorts</w:t>
        <w:br/>
        <w:t>Dataset Tab: Problem_5_Variance_Descriptives in Jamovi_Seatwork_Practice_Data.xlsx (N = 80)</w:t>
        <w:br/>
        <w:br/>
        <w:t>Step-by-Step Instructions in Jamovi:</w:t>
        <w:br/>
        <w:t>1. Analyses -&gt; Exploration -&gt; Descriptives.</w:t>
        <w:br/>
        <w:t>2. Drag Quiz_Score into Variables.</w:t>
        <w:br/>
        <w:t>3. Drag Section into Split by box.</w:t>
        <w:br/>
        <w:t>4. Under Central Tendency: check 'Mean' and 'Median'.</w:t>
        <w:br/>
        <w:t>5. Under Dispersion: check 'Variance', 'Std. deviation', 'IQR', 'Minimum', 'Maximum'.</w:t>
      </w:r>
    </w:p>
    <w:p>
      <w:r>
        <w:rPr>
          <w:b/>
        </w:rPr>
        <w:t>Table 6.1: Descriptive Statistics and Dispersion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Statistic / Metric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Section Alpha (Traditional)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Section Beta (Peer Study)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Sample Size (N)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Equal sample sizes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77.2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78.4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Comparable average mastery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78.5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Close central tendency</w:t>
            </w:r>
          </w:p>
        </w:tc>
      </w:tr>
      <w:tr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Variance (s²)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163.3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26.0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Section Beta has 6.3x lower variance!</w:t>
            </w:r>
          </w:p>
        </w:tc>
      </w:tr>
      <w:tr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Standard Deviation (s)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12.8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5.1</w:t>
            </w:r>
          </w:p>
        </w:tc>
        <w:tc>
          <w:tcPr>
            <w:tcW w:type="dxa" w:w="2484"/>
            <w:shd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Section Beta is tightly clustered around the mean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Interquartile Range (IQR)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18.2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Middle 50% of Section Beta is tightly concentrated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