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3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3"/>
        <w:jc w:val="center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3"/>
        <w:jc w:val="center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3"/>
        <w:jc w:val="center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«Глазовский государственный педагогический институт имени В.Г. Короленко»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ПМ 01 Разработка программных модулей программного обеспечения для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Специальность 09.02.03 Программирование в компьютерных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4248.0" w:type="dxa"/>
        <w:tblLayout w:type="fixed"/>
        <w:tblLook w:val="0000"/>
      </w:tblPr>
      <w:tblGrid>
        <w:gridCol w:w="5220"/>
        <w:tblGridChange w:id="0">
          <w:tblGrid>
            <w:gridCol w:w="5220"/>
          </w:tblGrid>
        </w:tblGridChange>
      </w:tblGrid>
      <w:tr>
        <w:trPr>
          <w:trHeight w:val="359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"/>
              <w:rPr>
                <w:color w:val="000000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Выполнил(а): </w:t>
            </w:r>
          </w:p>
        </w:tc>
      </w:tr>
      <w:tr>
        <w:trPr>
          <w:trHeight w:val="359" w:hRule="atLeast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"/>
              <w:rPr>
                <w:color w:val="00000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студент(ка) ОП СПО группа 21</w:t>
            </w:r>
          </w:p>
        </w:tc>
      </w:tr>
      <w:tr>
        <w:trPr>
          <w:trHeight w:val="359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"/>
              <w:rPr>
                <w:color w:val="000000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  <w:t xml:space="preserve">аженов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"/>
              <w:rPr>
                <w:color w:val="00000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Руководитель практики: старший преподаватель кафедры математики и информатики  Касаткин К.А.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г. Глазов 2020</w:t>
      </w:r>
    </w:p>
    <w:p w:rsidR="00000000" w:rsidDel="00000000" w:rsidP="00000000" w:rsidRDefault="00000000" w:rsidRPr="00000000" w14:paraId="0000001C">
      <w:pPr>
        <w:ind w:hanging="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59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Аналоги программного продукта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Используемые технические и программные средства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Проектная документация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9"/>
            </w:tabs>
            <w:spacing w:before="200" w:line="240" w:lineRule="auto"/>
            <w:ind w:left="0" w:firstLine="0"/>
            <w:rPr/>
          </w:pPr>
          <w:hyperlink w:anchor="_heading=h.32w2z2qj5eum">
            <w:r w:rsidDel="00000000" w:rsidR="00000000" w:rsidRPr="00000000">
              <w:rPr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_heading=h.32w2z2qj5eum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9"/>
            </w:tabs>
            <w:spacing w:before="200" w:line="240" w:lineRule="auto"/>
            <w:ind w:left="0" w:firstLine="0"/>
            <w:rPr/>
          </w:pPr>
          <w:hyperlink w:anchor="_heading=h.kxjhkdazgcr1">
            <w:r w:rsidDel="00000000" w:rsidR="00000000" w:rsidRPr="00000000">
              <w:rPr>
                <w:rtl w:val="0"/>
              </w:rPr>
              <w:t xml:space="preserve">Руководство администратора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_heading=h.kxjhkdazgcr1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9"/>
            </w:tabs>
            <w:spacing w:before="200" w:line="240" w:lineRule="auto"/>
            <w:ind w:left="0" w:firstLine="0"/>
            <w:rPr/>
          </w:pPr>
          <w:hyperlink w:anchor="_heading=h.7zefam5gnxyg">
            <w:r w:rsidDel="00000000" w:rsidR="00000000" w:rsidRPr="00000000">
              <w:rPr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_heading=h.7zefam5gnxyg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Чек-лист тестирования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_heading=h.1x0gk37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тестирования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_heading=h.2afmg28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kwqa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_heading=h.pkwqa1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hanging="3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hanging="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720" w:firstLine="0"/>
        <w:jc w:val="center"/>
        <w:rPr>
          <w:b w:val="1"/>
          <w:highlight w:val="white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D">
      <w:pPr>
        <w:spacing w:line="360" w:lineRule="auto"/>
        <w:ind w:left="0" w:hanging="3"/>
        <w:jc w:val="center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к учебной практике специальности 09.02.03</w:t>
      </w:r>
    </w:p>
    <w:p w:rsidR="00000000" w:rsidDel="00000000" w:rsidP="00000000" w:rsidRDefault="00000000" w:rsidRPr="00000000" w14:paraId="0000002E">
      <w:pPr>
        <w:spacing w:line="360" w:lineRule="auto"/>
        <w:ind w:left="0" w:hanging="3"/>
        <w:jc w:val="center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b w:val="1"/>
          <w:rtl w:val="0"/>
        </w:rPr>
        <w:t xml:space="preserve">Цветовой кодировщик RGB to HSB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2F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hanging="2"/>
        <w:rPr/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разработка однооконного приложения, в котором происходит перевод единиц цвета системы RGB в HSB.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hanging="2"/>
        <w:rPr/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Основные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0" w:hanging="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Аналитический обзор аналогичных программных продуктов.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0" w:hanging="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Изучение методов перевода цвета из RGB в HSB.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0" w:hanging="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Создание приложения.</w:t>
      </w:r>
    </w:p>
    <w:p w:rsidR="00000000" w:rsidDel="00000000" w:rsidP="00000000" w:rsidRDefault="00000000" w:rsidRPr="00000000" w14:paraId="00000036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0" w:hanging="2"/>
        <w:rPr/>
      </w:pPr>
      <w:bookmarkStart w:colFirst="0" w:colLast="0" w:name="_heading=h.4i7ojhp" w:id="21"/>
      <w:bookmarkEnd w:id="21"/>
      <w:r w:rsidDel="00000000" w:rsidR="00000000" w:rsidRPr="00000000">
        <w:rPr>
          <w:b w:val="1"/>
          <w:rtl w:val="0"/>
        </w:rPr>
        <w:t xml:space="preserve">Используемые программные и технические средства: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0" w:hanging="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Персональный компьютер стандартной конфигурации.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0" w:hanging="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Операционная система Windows 10 Enterprise.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0" w:hanging="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Среда разработки Qt Creator v4.11.1.</w:t>
      </w:r>
    </w:p>
    <w:p w:rsidR="00000000" w:rsidDel="00000000" w:rsidP="00000000" w:rsidRDefault="00000000" w:rsidRPr="00000000" w14:paraId="0000003B">
      <w:pPr>
        <w:ind w:left="0" w:hanging="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hanging="2"/>
        <w:rPr/>
      </w:pPr>
      <w:bookmarkStart w:colFirst="0" w:colLast="0" w:name="_heading=h.2bn6wsx" w:id="25"/>
      <w:bookmarkEnd w:id="25"/>
      <w:r w:rsidDel="00000000" w:rsidR="00000000" w:rsidRPr="00000000">
        <w:rPr>
          <w:b w:val="1"/>
          <w:rtl w:val="0"/>
        </w:rPr>
        <w:t xml:space="preserve">Состав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0" w:hanging="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Подсистема хранения информации: база данных о товарах, сотрудниках, клиентах, поставщиках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0" w:hanging="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Подсистема авторизации пользователей.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0" w:hanging="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Подсистема «Гарантийный запас товаров».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0" w:hanging="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Подсистема «Оптимальный размер заказа».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0" w:hanging="2"/>
        <w:rPr>
          <w:b w:val="1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Подсистема «Отчетность».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0" w:hanging="2"/>
        <w:rPr/>
      </w:pPr>
      <w:bookmarkStart w:colFirst="0" w:colLast="0" w:name="_heading=h.147n2zr" w:id="31"/>
      <w:bookmarkEnd w:id="31"/>
      <w:r w:rsidDel="00000000" w:rsidR="00000000" w:rsidRPr="00000000">
        <w:rPr>
          <w:b w:val="1"/>
          <w:rtl w:val="0"/>
        </w:rPr>
        <w:t xml:space="preserve">Требования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hanging="2"/>
        <w:rPr/>
      </w:pPr>
      <w:bookmarkStart w:colFirst="0" w:colLast="0" w:name="_heading=h.3o7alnk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5.1</w:t>
      </w:r>
      <w:r w:rsidDel="00000000" w:rsidR="00000000" w:rsidRPr="00000000">
        <w:rPr>
          <w:rtl w:val="0"/>
        </w:rPr>
        <w:tab/>
        <w:t xml:space="preserve">Использование в системе интуитивно понятного,  ненагруженного  интерфейса.</w:t>
      </w:r>
    </w:p>
    <w:p w:rsidR="00000000" w:rsidDel="00000000" w:rsidP="00000000" w:rsidRDefault="00000000" w:rsidRPr="00000000" w14:paraId="00000047">
      <w:pPr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5.2</w:t>
      </w:r>
      <w:r w:rsidDel="00000000" w:rsidR="00000000" w:rsidRPr="00000000">
        <w:rPr>
          <w:rtl w:val="0"/>
        </w:rPr>
        <w:tab/>
        <w:t xml:space="preserve">Решение задачи перевода значений цвета в системе RGB в систему HSB.</w:t>
      </w:r>
    </w:p>
    <w:p w:rsidR="00000000" w:rsidDel="00000000" w:rsidP="00000000" w:rsidRDefault="00000000" w:rsidRPr="00000000" w14:paraId="00000048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0" w:hanging="2"/>
        <w:rPr/>
      </w:pPr>
      <w:bookmarkStart w:colFirst="0" w:colLast="0" w:name="_heading=h.ihv636" w:id="34"/>
      <w:bookmarkEnd w:id="34"/>
      <w:r w:rsidDel="00000000" w:rsidR="00000000" w:rsidRPr="00000000">
        <w:rPr>
          <w:b w:val="1"/>
          <w:rtl w:val="0"/>
        </w:rPr>
        <w:t xml:space="preserve">Экономическая часть: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0" w:hanging="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Составление описания проектируемого продукта и направления его использования.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0" w:hanging="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Разработка календарного план-графика работы над проектом.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0" w:hanging="2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Расчет сметы затрат на разработку НТР.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0" w:hanging="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Расчет себестоимости и цены программного продукта.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0" w:hanging="2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Обоснование экономической эффективности проекта.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0" w:hanging="2"/>
        <w:rPr/>
      </w:pPr>
      <w:bookmarkStart w:colFirst="0" w:colLast="0" w:name="_heading=h.3fwokq0" w:id="40"/>
      <w:bookmarkEnd w:id="40"/>
      <w:r w:rsidDel="00000000" w:rsidR="00000000" w:rsidRPr="00000000">
        <w:rPr>
          <w:b w:val="1"/>
          <w:rtl w:val="0"/>
        </w:rPr>
        <w:t xml:space="preserve">Охрана труда: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0" w:hanging="2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Организация оптимального рабочего места с ПЭВМ.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0" w:hanging="2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Анализ и устранение вредных и опасных факторов, возникающих при работе с ПЭВМ.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0" w:hanging="2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Мероприятия по предотвращению и уменьшению влияния вредных факторов.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0" w:hanging="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Эргономика рабочего места.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0" w:hanging="2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Режим труда.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0" w:hanging="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Обеспечение пожарной безопасности.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0" w:hanging="2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Обеспечение электробезопасности.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0" w:hanging="2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Расчет освещения в помещении.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0" w:hanging="2"/>
        <w:rPr/>
      </w:pPr>
      <w:bookmarkStart w:colFirst="0" w:colLast="0" w:name="_heading=h.1mrcu09" w:id="49"/>
      <w:bookmarkEnd w:id="49"/>
      <w:r w:rsidDel="00000000" w:rsidR="00000000" w:rsidRPr="00000000">
        <w:rPr>
          <w:b w:val="1"/>
          <w:rtl w:val="0"/>
        </w:rPr>
        <w:t xml:space="preserve">Состав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0" w:hanging="2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Пояснительная записка.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0" w:hanging="2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5D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3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  <w:t xml:space="preserve">Практикант:  </w:t>
        <w:tab/>
        <w:tab/>
      </w:r>
    </w:p>
    <w:p w:rsidR="00000000" w:rsidDel="00000000" w:rsidP="00000000" w:rsidRDefault="00000000" w:rsidRPr="00000000" w14:paraId="00000060">
      <w:pPr>
        <w:ind w:left="0" w:hanging="3"/>
        <w:rPr/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  <w:t xml:space="preserve">студент гр. 21</w:t>
        <w:tab/>
        <w:tab/>
        <w:tab/>
        <w:tab/>
        <w:tab/>
        <w:tab/>
        <w:tab/>
        <w:tab/>
        <w:tab/>
        <w:t xml:space="preserve">  </w:t>
        <w:tab/>
        <w:t xml:space="preserve">   Д.А. Баженов</w:t>
      </w:r>
    </w:p>
    <w:p w:rsidR="00000000" w:rsidDel="00000000" w:rsidP="00000000" w:rsidRDefault="00000000" w:rsidRPr="00000000" w14:paraId="00000061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3"/>
        <w:rPr/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63">
      <w:pPr>
        <w:ind w:left="0" w:hanging="3"/>
        <w:rPr/>
      </w:pPr>
      <w:bookmarkStart w:colFirst="0" w:colLast="0" w:name="_heading=h.4k668n3" w:id="55"/>
      <w:bookmarkEnd w:id="55"/>
      <w:r w:rsidDel="00000000" w:rsidR="00000000" w:rsidRPr="00000000">
        <w:rPr>
          <w:rtl w:val="0"/>
        </w:rPr>
        <w:t xml:space="preserve">старший преподаватель кафедры информатики, физики, математики                          К. А. Касаткин </w:t>
      </w:r>
    </w:p>
    <w:p w:rsidR="00000000" w:rsidDel="00000000" w:rsidP="00000000" w:rsidRDefault="00000000" w:rsidRPr="00000000" w14:paraId="00000064">
      <w:pPr>
        <w:ind w:left="0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2zbgiuw" w:id="56"/>
      <w:bookmarkEnd w:id="56"/>
      <w:r w:rsidDel="00000000" w:rsidR="00000000" w:rsidRPr="00000000">
        <w:rPr>
          <w:vertAlign w:val="baseline"/>
          <w:rtl w:val="0"/>
        </w:rPr>
        <w:t xml:space="preserve">Аналоги программного продукта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egqt2p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Rapidtables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ygebqi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48796" cy="518232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18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dlolyb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Скриншот веб- инструмента Rapidtables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qyw64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Онлайн-инструмент позволяет переводить цвет из системы RGB в HSB и наоборот, что является достоинством. Однако возможен выход за границы допустимых значений от 0 до 255, считаю это недостатком.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3" w:firstLine="0"/>
        <w:rPr/>
      </w:pPr>
      <w:bookmarkStart w:colFirst="0" w:colLast="0" w:name="_heading=h.3cqmetx" w:id="61"/>
      <w:bookmarkEnd w:id="61"/>
      <w:r w:rsidDel="00000000" w:rsidR="00000000" w:rsidRPr="00000000">
        <w:rPr>
          <w:rtl w:val="0"/>
        </w:rPr>
        <w:t xml:space="preserve">2. Colorscheme [2]</w:t>
      </w:r>
    </w:p>
    <w:p w:rsidR="00000000" w:rsidDel="00000000" w:rsidP="00000000" w:rsidRDefault="00000000" w:rsidRPr="00000000" w14:paraId="0000006E">
      <w:pPr>
        <w:ind w:left="-3" w:firstLine="0"/>
        <w:rPr/>
      </w:pPr>
      <w:bookmarkStart w:colFirst="0" w:colLast="0" w:name="_heading=h.1rvwp1q" w:id="62"/>
      <w:bookmarkEnd w:id="62"/>
      <w:r w:rsidDel="00000000" w:rsidR="00000000" w:rsidRPr="00000000">
        <w:rPr/>
        <w:drawing>
          <wp:inline distB="0" distT="0" distL="0" distR="0">
            <wp:extent cx="5940425" cy="295396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3" w:firstLine="0"/>
        <w:jc w:val="center"/>
        <w:rPr/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  <w:t xml:space="preserve">Рисунок 2. Скриншот веб-инструмента Colorscheme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r0uhxc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инструмент позволяет переводить цвета в большинство цветовых моделей. В первую очередь, калькулятор служит для удобной работы с современными форматами CSS3-цветов.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1664s55" w:id="65"/>
      <w:bookmarkEnd w:id="65"/>
      <w:r w:rsidDel="00000000" w:rsidR="00000000" w:rsidRPr="00000000">
        <w:rPr>
          <w:vertAlign w:val="baseline"/>
          <w:rtl w:val="0"/>
        </w:rPr>
        <w:t xml:space="preserve">Используемые технические и программные средства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q5sasy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Персональный компьютер стандартной конфигурации.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5b2l0r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Операционная система Windows 10 Enterprise.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gcv8k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Среда разработки Qt Creator v4.11.1.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34g0dwd" w:id="69"/>
      <w:bookmarkEnd w:id="69"/>
      <w:r w:rsidDel="00000000" w:rsidR="00000000" w:rsidRPr="00000000">
        <w:rPr>
          <w:vertAlign w:val="baseline"/>
          <w:rtl w:val="0"/>
        </w:rPr>
        <w:t xml:space="preserve">Проектная документация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center"/>
        <w:rPr>
          <w:sz w:val="24"/>
          <w:szCs w:val="24"/>
        </w:rPr>
      </w:pPr>
      <w:bookmarkStart w:colFirst="0" w:colLast="0" w:name="_heading=h.1jlao46" w:id="70"/>
      <w:bookmarkEnd w:id="7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2128" cy="560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center"/>
        <w:rPr/>
      </w:pPr>
      <w:bookmarkStart w:colFirst="0" w:colLast="0" w:name="_heading=h.43ky6rz" w:id="71"/>
      <w:bookmarkEnd w:id="71"/>
      <w:r w:rsidDel="00000000" w:rsidR="00000000" w:rsidRPr="00000000">
        <w:rPr>
          <w:rtl w:val="0"/>
        </w:rPr>
        <w:t xml:space="preserve">Рисунок 3. Формализация бизнес-процессов предметной области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hanging="2"/>
        <w:jc w:val="center"/>
        <w:rPr/>
      </w:pPr>
      <w:bookmarkStart w:colFirst="0" w:colLast="0" w:name="_heading=h.32w2z2qj5eum" w:id="72"/>
      <w:bookmarkEnd w:id="7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Для запуска программы запустите файл RGBtoHSB.exe на своем компьютере. Введите значения параметров RGB в поля ввода и нажмите кнопку Convert. Для сброса параметров нажмите кнопку Reset.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both"/>
        <w:rPr/>
      </w:pPr>
      <w:r w:rsidDel="00000000" w:rsidR="00000000" w:rsidRPr="00000000">
        <w:rPr>
          <w:rtl w:val="0"/>
        </w:rPr>
        <w:t xml:space="preserve">По всем вопросам и предложениям пишите на почту - svz228332@gmail.com.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sz w:val="24"/>
          <w:szCs w:val="24"/>
        </w:rPr>
      </w:pPr>
      <w:bookmarkStart w:colFirst="0" w:colLast="0" w:name="_heading=h.2iq8gzs" w:id="73"/>
      <w:bookmarkEnd w:id="7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22193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jc w:val="center"/>
        <w:rPr/>
      </w:pPr>
      <w:bookmarkStart w:colFirst="0" w:colLast="0" w:name="_heading=h.xvir7l" w:id="74"/>
      <w:bookmarkEnd w:id="74"/>
      <w:r w:rsidDel="00000000" w:rsidR="00000000" w:rsidRPr="00000000">
        <w:rPr>
          <w:rtl w:val="0"/>
        </w:rPr>
        <w:t xml:space="preserve">Рисунок 4. Главное окно программы</w:t>
      </w:r>
    </w:p>
    <w:p w:rsidR="00000000" w:rsidDel="00000000" w:rsidP="00000000" w:rsidRDefault="00000000" w:rsidRPr="00000000" w14:paraId="00000091">
      <w:pPr>
        <w:pStyle w:val="Heading1"/>
        <w:ind w:hanging="3"/>
        <w:jc w:val="center"/>
        <w:rPr/>
      </w:pPr>
      <w:bookmarkStart w:colFirst="0" w:colLast="0" w:name="_heading=h.kxjhkdazgcr1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hanging="3"/>
        <w:jc w:val="center"/>
        <w:rPr/>
      </w:pPr>
      <w:bookmarkStart w:colFirst="0" w:colLast="0" w:name="_heading=h.kxjhkdazgcr1" w:id="75"/>
      <w:bookmarkEnd w:id="75"/>
      <w:r w:rsidDel="00000000" w:rsidR="00000000" w:rsidRPr="00000000">
        <w:rPr>
          <w:rtl w:val="0"/>
        </w:rPr>
        <w:t xml:space="preserve">Руководство администратора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3"/>
        <w:rPr/>
      </w:pPr>
      <w:bookmarkStart w:colFirst="0" w:colLast="0" w:name="_heading=h.tb89zf9x1v9a" w:id="76"/>
      <w:bookmarkEnd w:id="76"/>
      <w:r w:rsidDel="00000000" w:rsidR="00000000" w:rsidRPr="00000000">
        <w:rPr>
          <w:rtl w:val="0"/>
        </w:rPr>
        <w:t xml:space="preserve">В случае найденных недочетов в вычислении, откройте файлы исходного кода в среде разработки Qt Creator v4.11.1. Сверьте выводимые программой данные с теми которые выводятся во вкладке “Вывод приложения”. В случае необходимости воспользуйтесь дополнительными операторами qDebug.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ind w:left="720" w:firstLine="0"/>
        <w:jc w:val="center"/>
        <w:rPr/>
      </w:pPr>
      <w:bookmarkStart w:colFirst="0" w:colLast="0" w:name="_heading=h.libhticmmmno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left="720" w:firstLine="0"/>
        <w:jc w:val="center"/>
        <w:rPr/>
      </w:pPr>
      <w:bookmarkStart w:colFirst="0" w:colLast="0" w:name="_heading=h.67pzrvofiu70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720" w:firstLine="0"/>
        <w:jc w:val="center"/>
        <w:rPr/>
      </w:pPr>
      <w:bookmarkStart w:colFirst="0" w:colLast="0" w:name="_heading=h.8u3lq438wjyo" w:id="79"/>
      <w:bookmarkEnd w:id="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7zefam5gnxyg" w:id="80"/>
      <w:bookmarkEnd w:id="80"/>
      <w:r w:rsidDel="00000000" w:rsidR="00000000" w:rsidRPr="00000000">
        <w:rPr>
          <w:vertAlign w:val="baseline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       += core gui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greaterThan(QT_MAJOR_VERSION, 4): QT += widgets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CONFIG += c++11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DEFINES += QT_DEPRECATED_WARNINGS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SOURCES += \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main.cpp \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mainwindow.cpp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HEADERS += \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mainwindow.h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MAINWINDOW_H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MAINWINDOW_H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&lt;QtWidgets&gt;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QMainWindow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MainWindow();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void paintEvent(QPaintEvent *event);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void applyBtnClick();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void resetBtnClick();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*redLabel,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*greenLabel,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*blueLabel;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*labelH,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*labelS,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*labelV;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*redEdit,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*greenEdit,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*blueEdit;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*applyBtn,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*resetBtn;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MAINWINDOW_H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"mainwindow.h"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&lt;QtWidgets&gt;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&lt;QList&gt;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&lt;QDebug&gt;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greenColor,blueColor;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h,s,v;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strMax,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strMin;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strRedColor,strGreenColor,strBlueColor;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strH,strS,strV;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fillColor;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var_R,var_G,var_B;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MainWindow::MainWindow(){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setWindowTitle(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"Converter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HSV"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setFixedSize(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QString::number(redColor);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QString::number(greenColor);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QString::number(blueColor);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fillColor.setRgb(redColor,greenColor,blueColor,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QFont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lblFont(QFont(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"Courier"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,QFont::Bold));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QFont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editFont(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QFont::Normal);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QFont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btnFont(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"Times"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QFont::Bold);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QLineEdit(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setText(strRedColor);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setFont(editFont);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strGreenColor);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QLineEdit(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setText(strGreenColor);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setFont(editFont);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"B: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strBlueColor);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QLineEdit(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setText(strBlueColor);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setFont(editFont);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"H: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strMax);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"S: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strMin);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"V: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strV);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setFont(lblFont);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QPushButton(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"Convert"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applyBtn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setFont(editFont);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QPushButton(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setGeometry(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setFont(editFont);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connect(applyBtn,&amp;QPushButton::clicked,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,&amp;MainWindow::applyBtnClick);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connect(resetBtn,&amp;QPushButton::clicked,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,&amp;MainWindow::resetBtnClick);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MainWindow::applyBtnClick(){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//первоначальный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обработчик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значений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text();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strRedColor.toInt();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strRedColor);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text();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strGreenColor.toInt();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strGreenColor);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text();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strBlueColor.toInt();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"B: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strBlueColor);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Проверка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переполнение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QMessageBox::warning(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"RGB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Переменные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вычислений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HSV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blueColor/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//Нахождение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Мин.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Макс.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значения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var_B;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var_B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var_B;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разница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значений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MAX-MIN;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QString::number(qRound(MAX*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Вычисление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(MAX==MIN){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(MAX==var_R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&gt;=var_B){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*((var_G-var_B)/del);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(MAX==var_R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var_G&lt;var_B){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*((var_G-var_B)/del)+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(MAX==var_G){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*((var_B-var_R)/del)+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(MAX==var_B){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*((var_R-var_G)/del)+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Вычисление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-(MIN/MAX);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QString::number(qRound(h));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QString::number(qRound(s*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вычисленных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значений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"H: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strH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"S: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"V: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strMax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fillColor.setRgb(redColor,greenColor,blueColor,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update();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qDebug()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MainWindow::resetBtnClick(){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blueEdit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"R: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"G: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blueLabel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"B: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labelH-&gt;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"H: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labelS-&gt;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"S: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labelV-&gt;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setText(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"V: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fillColor.setRgb(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update();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qDebug()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greenColor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blueColor;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MainWindow::paintEvent(QPaintEvent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*){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QPainter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painter(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painter.setPen(QPen(fillColor,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,Qt::SolidLine,Qt::RoundCap));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painter.setBrush(fillColor);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painter.drawRect(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"mainwindow.h"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QtWidgets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1x0gk37" w:id="81"/>
      <w:bookmarkEnd w:id="81"/>
      <w:r w:rsidDel="00000000" w:rsidR="00000000" w:rsidRPr="00000000">
        <w:rPr>
          <w:vertAlign w:val="baseline"/>
          <w:rtl w:val="0"/>
        </w:rPr>
        <w:t xml:space="preserve">Чек-лист тестирования</w:t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4h042r0" w:id="82"/>
      <w:bookmarkEnd w:id="82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 Корректный запуск программы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2w5ecyt" w:id="83"/>
      <w:bookmarkEnd w:id="83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 Работоспособность кнопок и полей ввода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1baon6m" w:id="84"/>
      <w:bookmarkEnd w:id="84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3. Правильность перевода цвета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3vac5uf" w:id="85"/>
      <w:bookmarkEnd w:id="85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4. Корректность отображения введенного цвета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ind w:left="720" w:firstLine="0"/>
        <w:jc w:val="center"/>
        <w:rPr>
          <w:vertAlign w:val="baseline"/>
        </w:rPr>
      </w:pPr>
      <w:bookmarkStart w:colFirst="0" w:colLast="0" w:name="_heading=h.2afmg28" w:id="86"/>
      <w:bookmarkEnd w:id="86"/>
      <w:r w:rsidDel="00000000" w:rsidR="00000000" w:rsidRPr="00000000">
        <w:rPr>
          <w:vertAlign w:val="baseline"/>
          <w:rtl w:val="0"/>
        </w:rPr>
        <w:t xml:space="preserve">Отчет тестирования программы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-896" w:hanging="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тестирования была проверена работоспособность всех функций программы, корректность работы кнопок и полей ввода текста. Также была проверена корректность перевода и отображения цвета.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-896" w:hanging="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-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функции работают в соответствии с запланированным функционалом.</w:t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ind w:left="1440" w:firstLine="0"/>
        <w:jc w:val="center"/>
        <w:rPr>
          <w:vertAlign w:val="baseline"/>
        </w:rPr>
      </w:pPr>
      <w:bookmarkStart w:colFirst="0" w:colLast="0" w:name="_heading=h.pkwqa1" w:id="87"/>
      <w:bookmarkEnd w:id="87"/>
      <w:r w:rsidDel="00000000" w:rsidR="00000000" w:rsidRPr="00000000">
        <w:rPr>
          <w:vertAlign w:val="baseline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jc w:val="both"/>
      </w:pPr>
      <w:bookmarkStart w:colFirst="0" w:colLast="0" w:name="_heading=h.y80b1vh6rf8u" w:id="88"/>
      <w:bookmarkEnd w:id="88"/>
      <w:r w:rsidDel="00000000" w:rsidR="00000000" w:rsidRPr="00000000">
        <w:rPr>
          <w:rtl w:val="0"/>
        </w:rPr>
        <w:t xml:space="preserve">Документы, созданные на практике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https://drive.google.com/drive/folders/14eNC9-Unpaz3ec2zXrwsIlFwbllfXLMU?usp=sharing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jc w:val="both"/>
      </w:pPr>
      <w:bookmarkStart w:colFirst="0" w:colLast="0" w:name="_heading=h.1opuj5n" w:id="89"/>
      <w:bookmarkEnd w:id="89"/>
      <w:r w:rsidDel="00000000" w:rsidR="00000000" w:rsidRPr="00000000">
        <w:rPr>
          <w:rtl w:val="0"/>
        </w:rPr>
        <w:t xml:space="preserve">Конвертер Цветов Онлайн. Калькулятор цветов HTML. Генератор цветов CSS3 — ColorScheme.Ru: сайт. —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https://colorscheme.ru/color-converter.html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jc w:val="both"/>
      </w:pPr>
      <w:bookmarkStart w:colFirst="0" w:colLast="0" w:name="_heading=h.7bfdey2fyw7y" w:id="90"/>
      <w:bookmarkEnd w:id="90"/>
      <w:r w:rsidDel="00000000" w:rsidR="00000000" w:rsidRPr="00000000">
        <w:rPr>
          <w:rtl w:val="0"/>
        </w:rPr>
        <w:t xml:space="preserve">Qt Documentation: сайт. — URL: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https://doc.qt.io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jc w:val="both"/>
      </w:pPr>
      <w:bookmarkStart w:colFirst="0" w:colLast="0" w:name="_heading=h.48pi1tg" w:id="91"/>
      <w:bookmarkEnd w:id="91"/>
      <w:r w:rsidDel="00000000" w:rsidR="00000000" w:rsidRPr="00000000">
        <w:rPr>
          <w:rtl w:val="0"/>
        </w:rPr>
        <w:t xml:space="preserve">Online calculator: RGB - HSV and HSV - RGB converter: сайт. — URL: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https://planetcalc.com/5788/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heading=h.39kk8xu" w:id="92"/>
      <w:bookmarkEnd w:id="92"/>
      <w:r w:rsidDel="00000000" w:rsidR="00000000" w:rsidRPr="00000000">
        <w:rPr>
          <w:rtl w:val="0"/>
        </w:rPr>
        <w:t xml:space="preserve">RGB to HSV conversion | color conversion : сайт. — URL: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https://www.rapidtables.com/convert/color/rgb-to-hsv.html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bookmarkStart w:colFirst="0" w:colLast="0" w:name="_heading=h.1opuj5n" w:id="89"/>
      <w:bookmarkEnd w:id="89"/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hanging="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firstLine="0"/>
      <w:jc w:val="center"/>
    </w:pPr>
    <w:rPr>
      <w:b w:val="1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ourier New" w:cs="Courier New" w:eastAsia="Courier New" w:hAnsi="Courier New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Знак1"/>
    <w:basedOn w:val="a"/>
    <w:pPr>
      <w:tabs>
        <w:tab w:val="left" w:pos="708"/>
      </w:tabs>
      <w:suppressAutoHyphens w:val="1"/>
      <w:spacing w:after="160" w:line="240" w:lineRule="atLeast"/>
      <w:ind w:hanging="1"/>
      <w:textDirection w:val="btLr"/>
      <w:textAlignment w:val="top"/>
      <w:outlineLvl w:val="0"/>
    </w:pPr>
    <w:rPr>
      <w:rFonts w:ascii="Verdana" w:cs="Verdana" w:hAnsi="Verdana"/>
      <w:sz w:val="20"/>
      <w:szCs w:val="20"/>
      <w:lang w:eastAsia="en-US" w:val="en-US"/>
    </w:rPr>
  </w:style>
  <w:style w:type="table" w:styleId="a4">
    <w:name w:val="Table Grid"/>
    <w:basedOn w:val="a1"/>
    <w:pPr>
      <w:suppressAutoHyphens w:val="1"/>
      <w:spacing w:line="1" w:lineRule="atLeast"/>
      <w:ind w:hanging="1"/>
      <w:textDirection w:val="btLr"/>
      <w:textAlignment w:val="top"/>
      <w:outlineLvl w:val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0" w:customStyle="1">
    <w:name w:val="Знак Знак5 Знак Знак Знак"/>
    <w:basedOn w:val="a"/>
    <w:pPr>
      <w:tabs>
        <w:tab w:val="left" w:pos="708"/>
      </w:tabs>
      <w:suppressAutoHyphens w:val="1"/>
      <w:spacing w:after="160" w:line="240" w:lineRule="atLeast"/>
      <w:ind w:hanging="1"/>
      <w:textDirection w:val="btLr"/>
      <w:textAlignment w:val="top"/>
      <w:outlineLvl w:val="0"/>
    </w:pPr>
    <w:rPr>
      <w:rFonts w:ascii="Verdana" w:cs="Verdana" w:hAnsi="Verdana"/>
      <w:sz w:val="20"/>
      <w:szCs w:val="20"/>
      <w:lang w:eastAsia="en-US" w:val="en-US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FE366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FE3661"/>
    <w:rPr>
      <w:rFonts w:ascii="Tahoma" w:cs="Tahoma" w:hAnsi="Tahoma"/>
      <w:position w:val="-1"/>
      <w:sz w:val="16"/>
      <w:szCs w:val="16"/>
      <w:lang w:eastAsia="en-US" w:val="en-US"/>
    </w:rPr>
  </w:style>
  <w:style w:type="paragraph" w:styleId="a9">
    <w:name w:val="List Paragraph"/>
    <w:basedOn w:val="a"/>
    <w:qFormat w:val="1"/>
    <w:rsid w:val="0039158B"/>
    <w:pPr>
      <w:ind w:left="720" w:leftChars="0" w:firstLine="0" w:firstLineChars="0"/>
      <w:jc w:val="center"/>
    </w:pPr>
    <w:rPr>
      <w:b w:val="1"/>
      <w:position w:val="0"/>
      <w:shd w:color="auto" w:fill="ffffff" w:val="clear"/>
      <w:lang w:eastAsia="ar-SA"/>
    </w:rPr>
  </w:style>
  <w:style w:type="paragraph" w:styleId="aa">
    <w:name w:val="Normal (Web)"/>
    <w:basedOn w:val="a"/>
    <w:uiPriority w:val="99"/>
    <w:semiHidden w:val="1"/>
    <w:unhideWhenUsed w:val="1"/>
    <w:rsid w:val="008C3C2E"/>
    <w:pPr>
      <w:spacing w:after="119" w:before="100" w:beforeAutospacing="1" w:line="240" w:lineRule="auto"/>
      <w:ind w:left="0" w:leftChars="0" w:firstLine="0" w:firstLineChars="0"/>
    </w:pPr>
    <w:rPr>
      <w:position w:val="0"/>
      <w:sz w:val="24"/>
    </w:rPr>
  </w:style>
  <w:style w:type="paragraph" w:styleId="ab">
    <w:name w:val="No Spacing"/>
    <w:uiPriority w:val="1"/>
    <w:qFormat w:val="1"/>
    <w:rsid w:val="003C6225"/>
    <w:pPr>
      <w:suppressAutoHyphens w:val="1"/>
      <w:textDirection w:val="btLr"/>
      <w:textAlignment w:val="top"/>
      <w:outlineLvl w:val="0"/>
    </w:pPr>
    <w:rPr>
      <w:lang w:eastAsia="en-US"/>
    </w:rPr>
  </w:style>
  <w:style w:type="paragraph" w:styleId="ac">
    <w:name w:val="TOC Heading"/>
    <w:basedOn w:val="1"/>
    <w:next w:val="a"/>
    <w:uiPriority w:val="39"/>
    <w:unhideWhenUsed w:val="1"/>
    <w:qFormat w:val="1"/>
    <w:rsid w:val="002F7ADD"/>
    <w:pPr>
      <w:spacing w:after="0"/>
      <w:ind w:left="0" w:leftChars="0" w:firstLine="0" w:firstLineChars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position w:val="0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2F7ADD"/>
    <w:pPr>
      <w:spacing w:after="100"/>
      <w:ind w:left="0"/>
    </w:pPr>
  </w:style>
  <w:style w:type="character" w:styleId="ad">
    <w:name w:val="Hyperlink"/>
    <w:basedOn w:val="a0"/>
    <w:uiPriority w:val="99"/>
    <w:unhideWhenUsed w:val="1"/>
    <w:rsid w:val="002F7ADD"/>
    <w:rPr>
      <w:color w:val="0000ff" w:themeColor="hyperlink"/>
      <w:u w:val="single"/>
    </w:rPr>
  </w:style>
  <w:style w:type="paragraph" w:styleId="20">
    <w:name w:val="toc 2"/>
    <w:basedOn w:val="a"/>
    <w:next w:val="a"/>
    <w:autoRedefine w:val="1"/>
    <w:uiPriority w:val="39"/>
    <w:semiHidden w:val="1"/>
    <w:unhideWhenUsed w:val="1"/>
    <w:qFormat w:val="1"/>
    <w:rsid w:val="0039158B"/>
    <w:pPr>
      <w:spacing w:after="100"/>
      <w:ind w:left="220" w:leftChars="0" w:firstLine="0" w:firstLineChars="0"/>
    </w:pPr>
    <w:rPr>
      <w:rFonts w:asciiTheme="minorHAnsi" w:cstheme="minorBidi" w:eastAsiaTheme="minorEastAsia" w:hAnsiTheme="minorHAnsi"/>
      <w:position w:val="0"/>
      <w:sz w:val="22"/>
      <w:szCs w:val="22"/>
    </w:rPr>
  </w:style>
  <w:style w:type="paragraph" w:styleId="30">
    <w:name w:val="toc 3"/>
    <w:basedOn w:val="a"/>
    <w:next w:val="a"/>
    <w:autoRedefine w:val="1"/>
    <w:uiPriority w:val="39"/>
    <w:semiHidden w:val="1"/>
    <w:unhideWhenUsed w:val="1"/>
    <w:qFormat w:val="1"/>
    <w:rsid w:val="0039158B"/>
    <w:pPr>
      <w:spacing w:after="100"/>
      <w:ind w:left="440" w:leftChars="0" w:firstLine="0" w:firstLineChars="0"/>
    </w:pPr>
    <w:rPr>
      <w:rFonts w:asciiTheme="minorHAnsi" w:cstheme="minorBidi" w:eastAsiaTheme="minorEastAsia" w:hAnsiTheme="minorHAnsi"/>
      <w:position w:val="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4eNC9-Unpaz3ec2zXrwsIlFwbllfXLMU?usp=shari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.qt.io" TargetMode="External"/><Relationship Id="rId12" Type="http://schemas.openxmlformats.org/officeDocument/2006/relationships/hyperlink" Target="https://colorscheme.ru/color-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rapidtables.com/convert/color/rgb-to-hsv.html" TargetMode="External"/><Relationship Id="rId14" Type="http://schemas.openxmlformats.org/officeDocument/2006/relationships/hyperlink" Target="https://planetcalc.com/5788/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0MCPSjZyN8PdtZ77GB7CxnCpA==">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2017-03-17T06:36:00Z</dcterms:created>
  <dc:creator>kiisk</dc:creator>
</cp:coreProperties>
</file>