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Which drug–hearing-loss signals in FAERS survive adjustment and independent replication?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Which drug–hearing-loss signals in FAERS survive adjustment and independent replication?</dc:title>
  <dc:creator>Oleg Tropynin</dc:creator>
  <cp:keywords/>
  <dcterms:created xsi:type="dcterms:W3CDTF">2026-10-26T05:56:18Z</dcterms:created>
  <dcterms:modified xsi:type="dcterms:W3CDTF">2026-10-26T05:56:18Z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