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Dear Editor,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 submit the manuscript "Rotation periods and spin senses of asteroids from Gaia DR3 sparse photometry: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calibrated reliability, null tests and disputed LCDB periods" for consideration as a regular paper 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Icarus.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Gaia DR3 provides sparse photometry for about 157,000 asteroids, and several groups have derived periods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from it. What is still missing is a measured error rate that transfers to asteroids not already in other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catalogues. The manuscript provides one.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All choices are fixed on a tuning half of the known periods or by null tests that keep the real Gaia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sampling. The reliability is then reported on an untouched test half: 89% of confident periods are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correct, and 95% where the reference period is of high quality.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 phase-angle-bisector correction also yields a spin sense for each confident period. These senses agree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with published poles for 94-98% of asteroids, and they reproduce the known Yarkovsky segregation 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collisional families.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As by-products, the paper lists: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- 108 periods in the current LCDB that independent data or other Gaia analyses dispute (nine further cases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have already been revised in the 2023 LCDB to the values found here);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- 861 candidate new periods, for observers to confirm.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 pipeline runs on all of DR3 in about 20 minutes and is ready for Gaia DR4.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 catalogue, code and validation tables are openly available on Zenodo (doi:10.5281/zenodo.23638281),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where a preprint of the manuscript is also deposited. A short research note on a 600-asteroid pilot of 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earlier version of the method was submitted to RNAAS; the present manuscript supersedes its method and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validation.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Thank you for considering this work.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Sincerely,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Oleg Tropynin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Independent researcher, Karaganda, Kazakhstan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tropininoleg@gmail.com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