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F478" w14:textId="77777777" w:rsidR="0097733D" w:rsidRPr="0097733D" w:rsidRDefault="0097733D" w:rsidP="0097733D">
      <w:pPr>
        <w:spacing w:after="0"/>
        <w:ind w:firstLine="709"/>
        <w:jc w:val="both"/>
      </w:pPr>
      <w:r w:rsidRPr="0097733D">
        <w:t xml:space="preserve">Продолжаю с </w:t>
      </w:r>
      <w:r w:rsidRPr="0097733D">
        <w:rPr>
          <w:b/>
          <w:bCs/>
        </w:rPr>
        <w:t>страниц 80–83</w:t>
      </w:r>
      <w:r w:rsidRPr="0097733D">
        <w:t xml:space="preserve"> в том же формате: </w:t>
      </w:r>
      <w:r w:rsidRPr="0097733D">
        <w:rPr>
          <w:b/>
          <w:bCs/>
        </w:rPr>
        <w:t xml:space="preserve">оригинал → </w:t>
      </w:r>
      <w:proofErr w:type="spellStart"/>
      <w:r w:rsidRPr="0097733D">
        <w:rPr>
          <w:b/>
          <w:bCs/>
        </w:rPr>
        <w:t>romaji</w:t>
      </w:r>
      <w:proofErr w:type="spellEnd"/>
      <w:r w:rsidRPr="0097733D">
        <w:rPr>
          <w:b/>
          <w:bCs/>
        </w:rPr>
        <w:t xml:space="preserve"> → перевод → пояснение</w:t>
      </w:r>
      <w:r w:rsidRPr="0097733D">
        <w:t>.</w:t>
      </w:r>
      <w:hyperlink r:id="rId4" w:tgtFrame="_blank" w:history="1">
        <w:r w:rsidRPr="0097733D">
          <w:rPr>
            <w:rStyle w:val="ac"/>
          </w:rPr>
          <w:t>Nihongo_Sou_Matome_N2_-_Goi-76-108.pdf</w:t>
        </w:r>
      </w:hyperlink>
    </w:p>
    <w:p w14:paraId="09A77A09" w14:textId="77777777" w:rsidR="0097733D" w:rsidRPr="0097733D" w:rsidRDefault="0097733D" w:rsidP="0097733D">
      <w:pPr>
        <w:spacing w:after="0"/>
        <w:ind w:firstLine="709"/>
        <w:jc w:val="both"/>
        <w:rPr>
          <w:b/>
          <w:bCs/>
        </w:rPr>
      </w:pPr>
      <w:r w:rsidRPr="0097733D">
        <w:rPr>
          <w:b/>
          <w:bCs/>
        </w:rPr>
        <w:t>Страницы 80–83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857"/>
        <w:gridCol w:w="2358"/>
        <w:gridCol w:w="3201"/>
      </w:tblGrid>
      <w:tr w:rsidR="0097733D" w:rsidRPr="0097733D" w14:paraId="347F6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67F5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7733D">
              <w:rPr>
                <w:b/>
                <w:bCs/>
              </w:rPr>
              <w:t>Оригинал</w:t>
            </w:r>
          </w:p>
        </w:tc>
        <w:tc>
          <w:tcPr>
            <w:tcW w:w="0" w:type="auto"/>
            <w:vAlign w:val="center"/>
            <w:hideMark/>
          </w:tcPr>
          <w:p w14:paraId="45FE2727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97733D">
              <w:rPr>
                <w:b/>
                <w:bCs/>
              </w:rPr>
              <w:t>Romaji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0D477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7733D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6653B624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97733D">
              <w:rPr>
                <w:b/>
                <w:bCs/>
              </w:rPr>
              <w:t>Подробное объяснение</w:t>
            </w:r>
          </w:p>
        </w:tc>
      </w:tr>
      <w:tr w:rsidR="0097733D" w:rsidRPr="0097733D" w14:paraId="422AE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658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本日、本日は休業します。</w:t>
            </w:r>
          </w:p>
        </w:tc>
        <w:tc>
          <w:tcPr>
            <w:tcW w:w="0" w:type="auto"/>
            <w:vAlign w:val="center"/>
            <w:hideMark/>
          </w:tcPr>
          <w:p w14:paraId="30C4A344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Honjitsu</w:t>
            </w:r>
            <w:proofErr w:type="spellEnd"/>
            <w:r w:rsidRPr="0097733D">
              <w:rPr>
                <w:lang w:val="en-US"/>
              </w:rPr>
              <w:t xml:space="preserve">, </w:t>
            </w:r>
            <w:proofErr w:type="spellStart"/>
            <w:r w:rsidRPr="0097733D">
              <w:rPr>
                <w:lang w:val="en-US"/>
              </w:rPr>
              <w:t>honjitsu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kyūgyō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shimasu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B83C8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Сегодня заведение закрыто.</w:t>
            </w:r>
          </w:p>
        </w:tc>
        <w:tc>
          <w:tcPr>
            <w:tcW w:w="0" w:type="auto"/>
            <w:vAlign w:val="center"/>
            <w:hideMark/>
          </w:tcPr>
          <w:p w14:paraId="70F6ABD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本日</w:t>
            </w:r>
            <w:r w:rsidRPr="0097733D">
              <w:t xml:space="preserve"> — очень вежливое «сегодня», часто в объявлениях и официальных сообщениях. </w:t>
            </w:r>
            <w:hyperlink r:id="rId5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4C304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34D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本年もよろしくお願いします。</w:t>
            </w:r>
          </w:p>
        </w:tc>
        <w:tc>
          <w:tcPr>
            <w:tcW w:w="0" w:type="auto"/>
            <w:vAlign w:val="center"/>
            <w:hideMark/>
          </w:tcPr>
          <w:p w14:paraId="415DB8A0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r w:rsidRPr="0097733D">
              <w:rPr>
                <w:lang w:val="en-US"/>
              </w:rPr>
              <w:t xml:space="preserve">Honnen </w:t>
            </w:r>
            <w:proofErr w:type="spellStart"/>
            <w:r w:rsidRPr="0097733D">
              <w:rPr>
                <w:lang w:val="en-US"/>
              </w:rPr>
              <w:t>mo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yoroshiku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onegai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shimasu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809A4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В этом году тоже рассчитываю на ваше доброе отношение.</w:t>
            </w:r>
          </w:p>
        </w:tc>
        <w:tc>
          <w:tcPr>
            <w:tcW w:w="0" w:type="auto"/>
            <w:vAlign w:val="center"/>
            <w:hideMark/>
          </w:tcPr>
          <w:p w14:paraId="37AB92E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本年</w:t>
            </w:r>
            <w:r w:rsidRPr="0097733D">
              <w:t xml:space="preserve"> — формальное «в этом году», часто в новогодних и деловых фразах. </w:t>
            </w:r>
            <w:hyperlink r:id="rId6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EE2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9F92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本社に出張する</w:t>
            </w:r>
          </w:p>
        </w:tc>
        <w:tc>
          <w:tcPr>
            <w:tcW w:w="0" w:type="auto"/>
            <w:vAlign w:val="center"/>
            <w:hideMark/>
          </w:tcPr>
          <w:p w14:paraId="07AA894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Honsha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shucchō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0DED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Ехать в командировку в головной офис.</w:t>
            </w:r>
          </w:p>
        </w:tc>
        <w:tc>
          <w:tcPr>
            <w:tcW w:w="0" w:type="auto"/>
            <w:vAlign w:val="center"/>
            <w:hideMark/>
          </w:tcPr>
          <w:p w14:paraId="03513EC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本社</w:t>
            </w:r>
            <w:r w:rsidRPr="0097733D">
              <w:t xml:space="preserve"> — центральный офис компании, «штаб-квартира». </w:t>
            </w:r>
            <w:hyperlink r:id="rId7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36F1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CAAF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本店</w:t>
            </w:r>
          </w:p>
        </w:tc>
        <w:tc>
          <w:tcPr>
            <w:tcW w:w="0" w:type="auto"/>
            <w:vAlign w:val="center"/>
            <w:hideMark/>
          </w:tcPr>
          <w:p w14:paraId="5DEA627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Honten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FF5E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Главный магазин / головной филиал.</w:t>
            </w:r>
          </w:p>
        </w:tc>
        <w:tc>
          <w:tcPr>
            <w:tcW w:w="0" w:type="auto"/>
            <w:vAlign w:val="center"/>
            <w:hideMark/>
          </w:tcPr>
          <w:p w14:paraId="5C1958C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本店</w:t>
            </w:r>
            <w:r w:rsidRPr="0097733D">
              <w:t xml:space="preserve"> противопоставляется </w:t>
            </w:r>
            <w:r w:rsidRPr="0097733D">
              <w:rPr>
                <w:b/>
                <w:bCs/>
              </w:rPr>
              <w:t>支店</w:t>
            </w:r>
            <w:r w:rsidRPr="0097733D">
              <w:t xml:space="preserve"> — филиалу. </w:t>
            </w:r>
            <w:hyperlink r:id="rId8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659AF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F7E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ご本人様ですか。</w:t>
            </w:r>
          </w:p>
        </w:tc>
        <w:tc>
          <w:tcPr>
            <w:tcW w:w="0" w:type="auto"/>
            <w:vAlign w:val="center"/>
            <w:hideMark/>
          </w:tcPr>
          <w:p w14:paraId="28A060CF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Gohonnin-sama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desu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ka</w:t>
            </w:r>
            <w:proofErr w:type="spellEnd"/>
            <w:r w:rsidRPr="0097733D">
              <w:t>.</w:t>
            </w:r>
          </w:p>
        </w:tc>
        <w:tc>
          <w:tcPr>
            <w:tcW w:w="0" w:type="auto"/>
            <w:vAlign w:val="center"/>
            <w:hideMark/>
          </w:tcPr>
          <w:p w14:paraId="2BAEB88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Вы сами? / Это именно вы, господин/госпожа …?</w:t>
            </w:r>
          </w:p>
        </w:tc>
        <w:tc>
          <w:tcPr>
            <w:tcW w:w="0" w:type="auto"/>
            <w:vAlign w:val="center"/>
            <w:hideMark/>
          </w:tcPr>
          <w:p w14:paraId="68E99F8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本人</w:t>
            </w:r>
            <w:r w:rsidRPr="0097733D">
              <w:t xml:space="preserve"> — сам человек, «лично он/она». Фраза звучит очень вежливо и часто встречается при проверке личности. </w:t>
            </w:r>
            <w:hyperlink r:id="rId9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8E6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852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本気を出して勉強する</w:t>
            </w:r>
          </w:p>
        </w:tc>
        <w:tc>
          <w:tcPr>
            <w:tcW w:w="0" w:type="auto"/>
            <w:vAlign w:val="center"/>
            <w:hideMark/>
          </w:tcPr>
          <w:p w14:paraId="2E721AC3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Honki</w:t>
            </w:r>
            <w:proofErr w:type="spellEnd"/>
            <w:r w:rsidRPr="0097733D">
              <w:rPr>
                <w:lang w:val="en-US"/>
              </w:rPr>
              <w:t xml:space="preserve"> o </w:t>
            </w:r>
            <w:proofErr w:type="spellStart"/>
            <w:r w:rsidRPr="0097733D">
              <w:rPr>
                <w:lang w:val="en-US"/>
              </w:rPr>
              <w:t>dashite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benkyō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96C66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Учиться всерьёз, по-</w:t>
            </w:r>
            <w:r w:rsidRPr="0097733D">
              <w:lastRenderedPageBreak/>
              <w:t>настоящему взяться за учёбу.</w:t>
            </w:r>
          </w:p>
        </w:tc>
        <w:tc>
          <w:tcPr>
            <w:tcW w:w="0" w:type="auto"/>
            <w:vAlign w:val="center"/>
            <w:hideMark/>
          </w:tcPr>
          <w:p w14:paraId="4F4082C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lastRenderedPageBreak/>
              <w:t>本気</w:t>
            </w:r>
            <w:r w:rsidRPr="0097733D">
              <w:t xml:space="preserve"> — серьёзный настрой, без шуток и полумер. </w:t>
            </w:r>
            <w:hyperlink r:id="rId10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4B02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414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lastRenderedPageBreak/>
              <w:t>本来の姿</w:t>
            </w:r>
          </w:p>
        </w:tc>
        <w:tc>
          <w:tcPr>
            <w:tcW w:w="0" w:type="auto"/>
            <w:vAlign w:val="center"/>
            <w:hideMark/>
          </w:tcPr>
          <w:p w14:paraId="4B1B0F3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Honrai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sugata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2E46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Настоящий / изначальный облик.</w:t>
            </w:r>
          </w:p>
        </w:tc>
        <w:tc>
          <w:tcPr>
            <w:tcW w:w="0" w:type="auto"/>
            <w:vAlign w:val="center"/>
            <w:hideMark/>
          </w:tcPr>
          <w:p w14:paraId="1DA12B32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本来</w:t>
            </w:r>
            <w:r w:rsidRPr="0097733D">
              <w:t xml:space="preserve"> — «изначально, по природе вещей». </w:t>
            </w:r>
            <w:hyperlink r:id="rId11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30B2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2F5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古い家屋</w:t>
            </w:r>
          </w:p>
        </w:tc>
        <w:tc>
          <w:tcPr>
            <w:tcW w:w="0" w:type="auto"/>
            <w:vAlign w:val="center"/>
            <w:hideMark/>
          </w:tcPr>
          <w:p w14:paraId="6406A39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Furui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kaoku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F3A36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Старое здание / старый дом.</w:t>
            </w:r>
          </w:p>
        </w:tc>
        <w:tc>
          <w:tcPr>
            <w:tcW w:w="0" w:type="auto"/>
            <w:vAlign w:val="center"/>
            <w:hideMark/>
          </w:tcPr>
          <w:p w14:paraId="5C291FB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家屋</w:t>
            </w:r>
            <w:r w:rsidRPr="0097733D">
              <w:t xml:space="preserve"> — книжное слово для дома как строения, а не семьи. </w:t>
            </w:r>
            <w:hyperlink r:id="rId12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47FB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958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一家を支える</w:t>
            </w:r>
          </w:p>
        </w:tc>
        <w:tc>
          <w:tcPr>
            <w:tcW w:w="0" w:type="auto"/>
            <w:vAlign w:val="center"/>
            <w:hideMark/>
          </w:tcPr>
          <w:p w14:paraId="5E7ED15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Ikka</w:t>
            </w:r>
            <w:proofErr w:type="spellEnd"/>
            <w:r w:rsidRPr="0097733D">
              <w:t xml:space="preserve"> o </w:t>
            </w:r>
            <w:proofErr w:type="spellStart"/>
            <w:r w:rsidRPr="0097733D">
              <w:t>sasaeru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15E5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Содержать семью, поддерживать всю семью.</w:t>
            </w:r>
          </w:p>
        </w:tc>
        <w:tc>
          <w:tcPr>
            <w:tcW w:w="0" w:type="auto"/>
            <w:vAlign w:val="center"/>
            <w:hideMark/>
          </w:tcPr>
          <w:p w14:paraId="7AFC9C0C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一家</w:t>
            </w:r>
            <w:r w:rsidRPr="0097733D">
              <w:t xml:space="preserve"> — семья как единое целое. </w:t>
            </w:r>
            <w:hyperlink r:id="rId13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21596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392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才能がある芸術家</w:t>
            </w:r>
          </w:p>
        </w:tc>
        <w:tc>
          <w:tcPr>
            <w:tcW w:w="0" w:type="auto"/>
            <w:vAlign w:val="center"/>
            <w:hideMark/>
          </w:tcPr>
          <w:p w14:paraId="3E41D28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Sainō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ga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aru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geijutsuka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66FD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Талантливый художник / деятель искусства.</w:t>
            </w:r>
          </w:p>
        </w:tc>
        <w:tc>
          <w:tcPr>
            <w:tcW w:w="0" w:type="auto"/>
            <w:vAlign w:val="center"/>
            <w:hideMark/>
          </w:tcPr>
          <w:p w14:paraId="096C788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芸術家</w:t>
            </w:r>
            <w:r w:rsidRPr="0097733D">
              <w:t xml:space="preserve"> — человек искусства; слово шире, чем «живописец». </w:t>
            </w:r>
            <w:hyperlink r:id="rId14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0CA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73D6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兄は読書家だ。</w:t>
            </w:r>
          </w:p>
        </w:tc>
        <w:tc>
          <w:tcPr>
            <w:tcW w:w="0" w:type="auto"/>
            <w:vAlign w:val="center"/>
            <w:hideMark/>
          </w:tcPr>
          <w:p w14:paraId="6222D49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Ani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wa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dokushoka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da</w:t>
            </w:r>
            <w:proofErr w:type="spellEnd"/>
            <w:r w:rsidRPr="0097733D">
              <w:t>.</w:t>
            </w:r>
          </w:p>
        </w:tc>
        <w:tc>
          <w:tcPr>
            <w:tcW w:w="0" w:type="auto"/>
            <w:vAlign w:val="center"/>
            <w:hideMark/>
          </w:tcPr>
          <w:p w14:paraId="6D42D52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Мой брат — большой любитель чтения.</w:t>
            </w:r>
          </w:p>
        </w:tc>
        <w:tc>
          <w:tcPr>
            <w:tcW w:w="0" w:type="auto"/>
            <w:vAlign w:val="center"/>
            <w:hideMark/>
          </w:tcPr>
          <w:p w14:paraId="37F86F1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読書家</w:t>
            </w:r>
            <w:r w:rsidRPr="0097733D">
              <w:t xml:space="preserve"> — человек, любящий много читать. </w:t>
            </w:r>
            <w:hyperlink r:id="rId15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0D270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4F1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有名な作家</w:t>
            </w:r>
          </w:p>
        </w:tc>
        <w:tc>
          <w:tcPr>
            <w:tcW w:w="0" w:type="auto"/>
            <w:vAlign w:val="center"/>
            <w:hideMark/>
          </w:tcPr>
          <w:p w14:paraId="54E233D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Yūmei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sakka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B91D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Известный писатель.</w:t>
            </w:r>
          </w:p>
        </w:tc>
        <w:tc>
          <w:tcPr>
            <w:tcW w:w="0" w:type="auto"/>
            <w:vAlign w:val="center"/>
            <w:hideMark/>
          </w:tcPr>
          <w:p w14:paraId="5C4639DF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作家</w:t>
            </w:r>
            <w:r w:rsidRPr="0097733D">
              <w:t xml:space="preserve"> — автор художественных произведений, обычно писатель. </w:t>
            </w:r>
            <w:hyperlink r:id="rId16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5A5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851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無名の画家</w:t>
            </w:r>
          </w:p>
        </w:tc>
        <w:tc>
          <w:tcPr>
            <w:tcW w:w="0" w:type="auto"/>
            <w:vAlign w:val="center"/>
            <w:hideMark/>
          </w:tcPr>
          <w:p w14:paraId="40C59E3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Mumei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gaka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370E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Неизвестный художник.</w:t>
            </w:r>
          </w:p>
        </w:tc>
        <w:tc>
          <w:tcPr>
            <w:tcW w:w="0" w:type="auto"/>
            <w:vAlign w:val="center"/>
            <w:hideMark/>
          </w:tcPr>
          <w:p w14:paraId="3420493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画家</w:t>
            </w:r>
            <w:r w:rsidRPr="0097733D">
              <w:t xml:space="preserve"> — художник-живописец. </w:t>
            </w:r>
            <w:hyperlink r:id="rId17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29E1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9D9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アパートの大家</w:t>
            </w:r>
          </w:p>
        </w:tc>
        <w:tc>
          <w:tcPr>
            <w:tcW w:w="0" w:type="auto"/>
            <w:vAlign w:val="center"/>
            <w:hideMark/>
          </w:tcPr>
          <w:p w14:paraId="2FD9A57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Apāto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ōya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D54E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Владелец квартиры / домовладелец.</w:t>
            </w:r>
          </w:p>
        </w:tc>
        <w:tc>
          <w:tcPr>
            <w:tcW w:w="0" w:type="auto"/>
            <w:vAlign w:val="center"/>
            <w:hideMark/>
          </w:tcPr>
          <w:p w14:paraId="539F85E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大家</w:t>
            </w:r>
            <w:r w:rsidRPr="0097733D">
              <w:t xml:space="preserve"> здесь читается как </w:t>
            </w:r>
            <w:r w:rsidRPr="0097733D">
              <w:rPr>
                <w:b/>
                <w:bCs/>
              </w:rPr>
              <w:t>おおや</w:t>
            </w:r>
            <w:r w:rsidRPr="0097733D">
              <w:t xml:space="preserve">, то есть </w:t>
            </w:r>
            <w:r w:rsidRPr="0097733D">
              <w:lastRenderedPageBreak/>
              <w:t xml:space="preserve">арендодатель, хозяин жилья. </w:t>
            </w:r>
            <w:hyperlink r:id="rId18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829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309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lastRenderedPageBreak/>
              <w:t>目上の人</w:t>
            </w:r>
          </w:p>
        </w:tc>
        <w:tc>
          <w:tcPr>
            <w:tcW w:w="0" w:type="auto"/>
            <w:vAlign w:val="center"/>
            <w:hideMark/>
          </w:tcPr>
          <w:p w14:paraId="078F6C4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Meue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hito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A3A8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Старший по положению человек, начальник, старший.</w:t>
            </w:r>
          </w:p>
        </w:tc>
        <w:tc>
          <w:tcPr>
            <w:tcW w:w="0" w:type="auto"/>
            <w:vAlign w:val="center"/>
            <w:hideMark/>
          </w:tcPr>
          <w:p w14:paraId="68E36F1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目上</w:t>
            </w:r>
            <w:r w:rsidRPr="0097733D">
              <w:t xml:space="preserve"> — человек выше по статусу, возрасту или положению. </w:t>
            </w:r>
            <w:hyperlink r:id="rId19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37473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488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目下の者</w:t>
            </w:r>
          </w:p>
        </w:tc>
        <w:tc>
          <w:tcPr>
            <w:tcW w:w="0" w:type="auto"/>
            <w:vAlign w:val="center"/>
            <w:hideMark/>
          </w:tcPr>
          <w:p w14:paraId="2B0C0CA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Meshita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no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mono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D4F1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Подчинённый, младший, нижестоящий.</w:t>
            </w:r>
          </w:p>
        </w:tc>
        <w:tc>
          <w:tcPr>
            <w:tcW w:w="0" w:type="auto"/>
            <w:vAlign w:val="center"/>
            <w:hideMark/>
          </w:tcPr>
          <w:p w14:paraId="18DED2BC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目下</w:t>
            </w:r>
            <w:r w:rsidRPr="0097733D">
              <w:t xml:space="preserve"> — противоположность </w:t>
            </w:r>
            <w:r w:rsidRPr="0097733D">
              <w:rPr>
                <w:b/>
                <w:bCs/>
              </w:rPr>
              <w:t>目上</w:t>
            </w:r>
            <w:r w:rsidRPr="0097733D">
              <w:t xml:space="preserve">. </w:t>
            </w:r>
            <w:hyperlink r:id="rId20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12FBA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279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目安を立てる</w:t>
            </w:r>
          </w:p>
        </w:tc>
        <w:tc>
          <w:tcPr>
            <w:tcW w:w="0" w:type="auto"/>
            <w:vAlign w:val="center"/>
            <w:hideMark/>
          </w:tcPr>
          <w:p w14:paraId="56C1FA7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Meyasu</w:t>
            </w:r>
            <w:proofErr w:type="spellEnd"/>
            <w:r w:rsidRPr="0097733D">
              <w:t xml:space="preserve"> o </w:t>
            </w:r>
            <w:proofErr w:type="spellStart"/>
            <w:r w:rsidRPr="0097733D">
              <w:t>tateru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36D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Составить ориентир, примерный план.</w:t>
            </w:r>
          </w:p>
        </w:tc>
        <w:tc>
          <w:tcPr>
            <w:tcW w:w="0" w:type="auto"/>
            <w:vAlign w:val="center"/>
            <w:hideMark/>
          </w:tcPr>
          <w:p w14:paraId="784BE77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目安</w:t>
            </w:r>
            <w:r w:rsidRPr="0097733D">
              <w:t xml:space="preserve"> — приблизительная мера, ориентир, оценка. </w:t>
            </w:r>
            <w:hyperlink r:id="rId21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496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DCF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有名な大学を目指す</w:t>
            </w:r>
          </w:p>
        </w:tc>
        <w:tc>
          <w:tcPr>
            <w:tcW w:w="0" w:type="auto"/>
            <w:vAlign w:val="center"/>
            <w:hideMark/>
          </w:tcPr>
          <w:p w14:paraId="3979C173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Yūmei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na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daigaku</w:t>
            </w:r>
            <w:proofErr w:type="spellEnd"/>
            <w:r w:rsidRPr="0097733D">
              <w:rPr>
                <w:lang w:val="en-US"/>
              </w:rPr>
              <w:t xml:space="preserve"> o </w:t>
            </w:r>
            <w:proofErr w:type="spellStart"/>
            <w:r w:rsidRPr="0097733D">
              <w:rPr>
                <w:lang w:val="en-US"/>
              </w:rPr>
              <w:t>mezasu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F1F9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Стремиться поступить в известный университет.</w:t>
            </w:r>
          </w:p>
        </w:tc>
        <w:tc>
          <w:tcPr>
            <w:tcW w:w="0" w:type="auto"/>
            <w:vAlign w:val="center"/>
            <w:hideMark/>
          </w:tcPr>
          <w:p w14:paraId="6C6B89E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目指す</w:t>
            </w:r>
            <w:r w:rsidRPr="0097733D">
              <w:t xml:space="preserve"> — ставить целью, ориентироваться на что-то. </w:t>
            </w:r>
            <w:hyperlink r:id="rId22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02E36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1542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目立たない生徒</w:t>
            </w:r>
          </w:p>
        </w:tc>
        <w:tc>
          <w:tcPr>
            <w:tcW w:w="0" w:type="auto"/>
            <w:vAlign w:val="center"/>
            <w:hideMark/>
          </w:tcPr>
          <w:p w14:paraId="6B3763E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Medatanai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0C0C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Неприметный ученик.</w:t>
            </w:r>
          </w:p>
        </w:tc>
        <w:tc>
          <w:tcPr>
            <w:tcW w:w="0" w:type="auto"/>
            <w:vAlign w:val="center"/>
            <w:hideMark/>
          </w:tcPr>
          <w:p w14:paraId="02F16CB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目立つ</w:t>
            </w:r>
            <w:r w:rsidRPr="0097733D">
              <w:t xml:space="preserve"> — выделяться; отрицательная форма означает «не бросаться в глаза». </w:t>
            </w:r>
            <w:hyperlink r:id="rId23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3FFF7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4D73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結果に注目する</w:t>
            </w:r>
          </w:p>
        </w:tc>
        <w:tc>
          <w:tcPr>
            <w:tcW w:w="0" w:type="auto"/>
            <w:vAlign w:val="center"/>
            <w:hideMark/>
          </w:tcPr>
          <w:p w14:paraId="0E10B58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Kekka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chūmoku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suru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1E3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Обратить внимание на результат.</w:t>
            </w:r>
          </w:p>
        </w:tc>
        <w:tc>
          <w:tcPr>
            <w:tcW w:w="0" w:type="auto"/>
            <w:vAlign w:val="center"/>
            <w:hideMark/>
          </w:tcPr>
          <w:p w14:paraId="55BFF3F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注目</w:t>
            </w:r>
            <w:r w:rsidRPr="0097733D">
              <w:t xml:space="preserve"> — пристальное внимание, интерес. </w:t>
            </w:r>
            <w:hyperlink r:id="rId24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3C694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4CAF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気体・液体・固体</w:t>
            </w:r>
          </w:p>
        </w:tc>
        <w:tc>
          <w:tcPr>
            <w:tcW w:w="0" w:type="auto"/>
            <w:vAlign w:val="center"/>
            <w:hideMark/>
          </w:tcPr>
          <w:p w14:paraId="1FACB14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Kitai</w:t>
            </w:r>
            <w:proofErr w:type="spellEnd"/>
            <w:r w:rsidRPr="0097733D">
              <w:t xml:space="preserve">, </w:t>
            </w:r>
            <w:proofErr w:type="spellStart"/>
            <w:r w:rsidRPr="0097733D">
              <w:t>ekitai</w:t>
            </w:r>
            <w:proofErr w:type="spellEnd"/>
            <w:r w:rsidRPr="0097733D">
              <w:t xml:space="preserve">, </w:t>
            </w:r>
            <w:proofErr w:type="spellStart"/>
            <w:r w:rsidRPr="0097733D">
              <w:t>kotai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A23F2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Газ, жидкость, твёрдое тело.</w:t>
            </w:r>
          </w:p>
        </w:tc>
        <w:tc>
          <w:tcPr>
            <w:tcW w:w="0" w:type="auto"/>
            <w:vAlign w:val="center"/>
            <w:hideMark/>
          </w:tcPr>
          <w:p w14:paraId="68E1E05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 xml:space="preserve">Это базовая научная тройка; </w:t>
            </w:r>
            <w:r w:rsidRPr="0097733D">
              <w:rPr>
                <w:b/>
                <w:bCs/>
              </w:rPr>
              <w:t>気体</w:t>
            </w:r>
            <w:r w:rsidRPr="0097733D">
              <w:t xml:space="preserve"> — </w:t>
            </w:r>
            <w:r w:rsidRPr="0097733D">
              <w:lastRenderedPageBreak/>
              <w:t xml:space="preserve">газообразное состояние. </w:t>
            </w:r>
            <w:hyperlink r:id="rId25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4092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327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lastRenderedPageBreak/>
              <w:t>気分がいい</w:t>
            </w:r>
          </w:p>
        </w:tc>
        <w:tc>
          <w:tcPr>
            <w:tcW w:w="0" w:type="auto"/>
            <w:vAlign w:val="center"/>
            <w:hideMark/>
          </w:tcPr>
          <w:p w14:paraId="3714BAC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Kibun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ga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F0D76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Хорошее самочувствие / настроение.</w:t>
            </w:r>
          </w:p>
        </w:tc>
        <w:tc>
          <w:tcPr>
            <w:tcW w:w="0" w:type="auto"/>
            <w:vAlign w:val="center"/>
            <w:hideMark/>
          </w:tcPr>
          <w:p w14:paraId="40C42A2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気分</w:t>
            </w:r>
            <w:r w:rsidRPr="0097733D">
              <w:t xml:space="preserve"> — состояние самочувствия или настроения. </w:t>
            </w:r>
            <w:hyperlink r:id="rId26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BF5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E35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ヘビは気味が悪い。</w:t>
            </w:r>
          </w:p>
        </w:tc>
        <w:tc>
          <w:tcPr>
            <w:tcW w:w="0" w:type="auto"/>
            <w:vAlign w:val="center"/>
            <w:hideMark/>
          </w:tcPr>
          <w:p w14:paraId="05EC8C78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Hebi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kimi</w:t>
            </w:r>
            <w:proofErr w:type="spellEnd"/>
            <w:r w:rsidRPr="0097733D">
              <w:rPr>
                <w:lang w:val="en-US"/>
              </w:rPr>
              <w:t xml:space="preserve"> ga </w:t>
            </w:r>
            <w:proofErr w:type="spellStart"/>
            <w:r w:rsidRPr="0097733D">
              <w:rPr>
                <w:lang w:val="en-US"/>
              </w:rPr>
              <w:t>warui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D59C9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Змеи вызывают неприятное чувство / от них жутко.</w:t>
            </w:r>
          </w:p>
        </w:tc>
        <w:tc>
          <w:tcPr>
            <w:tcW w:w="0" w:type="auto"/>
            <w:vAlign w:val="center"/>
            <w:hideMark/>
          </w:tcPr>
          <w:p w14:paraId="43E5A4F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気味</w:t>
            </w:r>
            <w:r w:rsidRPr="0097733D">
              <w:t xml:space="preserve"> передаёт ощущение, оттенок чувства: «немного неприятно, жутковато». </w:t>
            </w:r>
            <w:hyperlink r:id="rId27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106C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526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疲れ気味</w:t>
            </w:r>
          </w:p>
        </w:tc>
        <w:tc>
          <w:tcPr>
            <w:tcW w:w="0" w:type="auto"/>
            <w:vAlign w:val="center"/>
            <w:hideMark/>
          </w:tcPr>
          <w:p w14:paraId="21E3F2B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Tsukare-gimi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414C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Немного уставший.</w:t>
            </w:r>
          </w:p>
        </w:tc>
        <w:tc>
          <w:tcPr>
            <w:tcW w:w="0" w:type="auto"/>
            <w:vAlign w:val="center"/>
            <w:hideMark/>
          </w:tcPr>
          <w:p w14:paraId="08FDECA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 xml:space="preserve">Сложное слово, где </w:t>
            </w:r>
            <w:r w:rsidRPr="0097733D">
              <w:rPr>
                <w:b/>
                <w:bCs/>
              </w:rPr>
              <w:t>気味</w:t>
            </w:r>
            <w:r w:rsidRPr="0097733D">
              <w:t xml:space="preserve"> = «с тенденцией к чему-то». </w:t>
            </w:r>
            <w:hyperlink r:id="rId28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0253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659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気楽にやろう。</w:t>
            </w:r>
          </w:p>
        </w:tc>
        <w:tc>
          <w:tcPr>
            <w:tcW w:w="0" w:type="auto"/>
            <w:vAlign w:val="center"/>
            <w:hideMark/>
          </w:tcPr>
          <w:p w14:paraId="488A1FC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Kiraku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yarō</w:t>
            </w:r>
            <w:proofErr w:type="spellEnd"/>
            <w:r w:rsidRPr="0097733D">
              <w:t>.</w:t>
            </w:r>
          </w:p>
        </w:tc>
        <w:tc>
          <w:tcPr>
            <w:tcW w:w="0" w:type="auto"/>
            <w:vAlign w:val="center"/>
            <w:hideMark/>
          </w:tcPr>
          <w:p w14:paraId="75F211E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Давай делать спокойно, без напряжения.</w:t>
            </w:r>
          </w:p>
        </w:tc>
        <w:tc>
          <w:tcPr>
            <w:tcW w:w="0" w:type="auto"/>
            <w:vAlign w:val="center"/>
            <w:hideMark/>
          </w:tcPr>
          <w:p w14:paraId="62A5810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気楽</w:t>
            </w:r>
            <w:r w:rsidRPr="0097733D">
              <w:t xml:space="preserve"> — расслабленно, без лишнего беспокойства. </w:t>
            </w:r>
            <w:hyperlink r:id="rId29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0E3B3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9517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ヘビはいやだが、クモは平気だ。</w:t>
            </w:r>
          </w:p>
        </w:tc>
        <w:tc>
          <w:tcPr>
            <w:tcW w:w="0" w:type="auto"/>
            <w:vAlign w:val="center"/>
            <w:hideMark/>
          </w:tcPr>
          <w:p w14:paraId="47626674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Hebi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iya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daga</w:t>
            </w:r>
            <w:proofErr w:type="spellEnd"/>
            <w:r w:rsidRPr="0097733D">
              <w:rPr>
                <w:lang w:val="en-US"/>
              </w:rPr>
              <w:t xml:space="preserve">, </w:t>
            </w:r>
            <w:proofErr w:type="spellStart"/>
            <w:r w:rsidRPr="0097733D">
              <w:rPr>
                <w:lang w:val="en-US"/>
              </w:rPr>
              <w:t>kumo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heiki</w:t>
            </w:r>
            <w:proofErr w:type="spellEnd"/>
            <w:r w:rsidRPr="0097733D">
              <w:rPr>
                <w:lang w:val="en-US"/>
              </w:rPr>
              <w:t xml:space="preserve"> da.</w:t>
            </w:r>
          </w:p>
        </w:tc>
        <w:tc>
          <w:tcPr>
            <w:tcW w:w="0" w:type="auto"/>
            <w:vAlign w:val="center"/>
            <w:hideMark/>
          </w:tcPr>
          <w:p w14:paraId="25014B7B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Змей я не люблю, а пауки меня не пугают.</w:t>
            </w:r>
          </w:p>
        </w:tc>
        <w:tc>
          <w:tcPr>
            <w:tcW w:w="0" w:type="auto"/>
            <w:vAlign w:val="center"/>
            <w:hideMark/>
          </w:tcPr>
          <w:p w14:paraId="3DB97145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平気</w:t>
            </w:r>
            <w:r w:rsidRPr="0097733D">
              <w:t xml:space="preserve"> — «без проблем, спокойно отношусь». </w:t>
            </w:r>
            <w:hyperlink r:id="rId30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56993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099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短気な人</w:t>
            </w:r>
          </w:p>
        </w:tc>
        <w:tc>
          <w:tcPr>
            <w:tcW w:w="0" w:type="auto"/>
            <w:vAlign w:val="center"/>
            <w:hideMark/>
          </w:tcPr>
          <w:p w14:paraId="249684FF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Tanki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na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hito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9008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Вспыльчивый человек.</w:t>
            </w:r>
          </w:p>
        </w:tc>
        <w:tc>
          <w:tcPr>
            <w:tcW w:w="0" w:type="auto"/>
            <w:vAlign w:val="center"/>
            <w:hideMark/>
          </w:tcPr>
          <w:p w14:paraId="661534D8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短気</w:t>
            </w:r>
            <w:r w:rsidRPr="0097733D">
              <w:t xml:space="preserve"> — «короткий характер», то есть легко раздражается. </w:t>
            </w:r>
            <w:hyperlink r:id="rId31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A00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B073C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私はあなたを一生愛し続けます。</w:t>
            </w:r>
          </w:p>
        </w:tc>
        <w:tc>
          <w:tcPr>
            <w:tcW w:w="0" w:type="auto"/>
            <w:vAlign w:val="center"/>
            <w:hideMark/>
          </w:tcPr>
          <w:p w14:paraId="5DE175BE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Watashi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anata</w:t>
            </w:r>
            <w:proofErr w:type="spellEnd"/>
            <w:r w:rsidRPr="0097733D">
              <w:rPr>
                <w:lang w:val="en-US"/>
              </w:rPr>
              <w:t xml:space="preserve"> o </w:t>
            </w:r>
            <w:proofErr w:type="spellStart"/>
            <w:r w:rsidRPr="0097733D">
              <w:rPr>
                <w:lang w:val="en-US"/>
              </w:rPr>
              <w:t>isshō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aishi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tsuzukemasu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6ED7E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Я буду любить тебя всю жизнь.</w:t>
            </w:r>
          </w:p>
        </w:tc>
        <w:tc>
          <w:tcPr>
            <w:tcW w:w="0" w:type="auto"/>
            <w:vAlign w:val="center"/>
            <w:hideMark/>
          </w:tcPr>
          <w:p w14:paraId="105DCFFA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一生</w:t>
            </w:r>
            <w:r w:rsidRPr="0097733D">
              <w:t xml:space="preserve"> — «всю жизнь, до конца жизни». </w:t>
            </w:r>
            <w:hyperlink r:id="rId32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6516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BF1D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lastRenderedPageBreak/>
              <w:t>カビが生えちゃった。</w:t>
            </w:r>
          </w:p>
        </w:tc>
        <w:tc>
          <w:tcPr>
            <w:tcW w:w="0" w:type="auto"/>
            <w:vAlign w:val="center"/>
            <w:hideMark/>
          </w:tcPr>
          <w:p w14:paraId="571A9F33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proofErr w:type="spellStart"/>
            <w:r w:rsidRPr="0097733D">
              <w:t>Kabi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ga</w:t>
            </w:r>
            <w:proofErr w:type="spellEnd"/>
            <w:r w:rsidRPr="0097733D">
              <w:t xml:space="preserve"> </w:t>
            </w:r>
            <w:proofErr w:type="spellStart"/>
            <w:r w:rsidRPr="0097733D">
              <w:t>haechatta</w:t>
            </w:r>
            <w:proofErr w:type="spellEnd"/>
            <w:r w:rsidRPr="0097733D">
              <w:t>.</w:t>
            </w:r>
          </w:p>
        </w:tc>
        <w:tc>
          <w:tcPr>
            <w:tcW w:w="0" w:type="auto"/>
            <w:vAlign w:val="center"/>
            <w:hideMark/>
          </w:tcPr>
          <w:p w14:paraId="335A415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Плесень уже появилась.</w:t>
            </w:r>
          </w:p>
        </w:tc>
        <w:tc>
          <w:tcPr>
            <w:tcW w:w="0" w:type="auto"/>
            <w:vAlign w:val="center"/>
            <w:hideMark/>
          </w:tcPr>
          <w:p w14:paraId="288A84D2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生える</w:t>
            </w:r>
            <w:r w:rsidRPr="0097733D">
              <w:t xml:space="preserve"> — «расти, появляться» для травы, волос, плесени и т. п. </w:t>
            </w:r>
            <w:hyperlink r:id="rId33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27838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F270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医学用語を覚えるのは大変です。</w:t>
            </w:r>
          </w:p>
        </w:tc>
        <w:tc>
          <w:tcPr>
            <w:tcW w:w="0" w:type="auto"/>
            <w:vAlign w:val="center"/>
            <w:hideMark/>
          </w:tcPr>
          <w:p w14:paraId="08107E72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Igaku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yōgo</w:t>
            </w:r>
            <w:proofErr w:type="spellEnd"/>
            <w:r w:rsidRPr="0097733D">
              <w:rPr>
                <w:lang w:val="en-US"/>
              </w:rPr>
              <w:t xml:space="preserve"> o </w:t>
            </w:r>
            <w:proofErr w:type="spellStart"/>
            <w:r w:rsidRPr="0097733D">
              <w:rPr>
                <w:lang w:val="en-US"/>
              </w:rPr>
              <w:t>oboeru</w:t>
            </w:r>
            <w:proofErr w:type="spellEnd"/>
            <w:r w:rsidRPr="0097733D">
              <w:rPr>
                <w:lang w:val="en-US"/>
              </w:rPr>
              <w:t xml:space="preserve"> no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taihen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desu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CF8106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Запомнить медицинские термины непросто.</w:t>
            </w:r>
          </w:p>
        </w:tc>
        <w:tc>
          <w:tcPr>
            <w:tcW w:w="0" w:type="auto"/>
            <w:vAlign w:val="center"/>
            <w:hideMark/>
          </w:tcPr>
          <w:p w14:paraId="6295CA6C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用語</w:t>
            </w:r>
            <w:r w:rsidRPr="0097733D">
              <w:t xml:space="preserve"> — специальная терминология, термины. </w:t>
            </w:r>
            <w:hyperlink r:id="rId34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D67F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1069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毎日、パソコンを使用している。</w:t>
            </w:r>
          </w:p>
        </w:tc>
        <w:tc>
          <w:tcPr>
            <w:tcW w:w="0" w:type="auto"/>
            <w:vAlign w:val="center"/>
            <w:hideMark/>
          </w:tcPr>
          <w:p w14:paraId="09D07978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r w:rsidRPr="0097733D">
              <w:rPr>
                <w:lang w:val="en-US"/>
              </w:rPr>
              <w:t xml:space="preserve">Mainichi, </w:t>
            </w:r>
            <w:proofErr w:type="spellStart"/>
            <w:r w:rsidRPr="0097733D">
              <w:rPr>
                <w:lang w:val="en-US"/>
              </w:rPr>
              <w:t>pasokon</w:t>
            </w:r>
            <w:proofErr w:type="spellEnd"/>
            <w:r w:rsidRPr="0097733D">
              <w:rPr>
                <w:lang w:val="en-US"/>
              </w:rPr>
              <w:t xml:space="preserve"> o </w:t>
            </w:r>
            <w:proofErr w:type="spellStart"/>
            <w:r w:rsidRPr="0097733D">
              <w:rPr>
                <w:lang w:val="en-US"/>
              </w:rPr>
              <w:t>shiyō</w:t>
            </w:r>
            <w:proofErr w:type="spellEnd"/>
            <w:r w:rsidRPr="0097733D">
              <w:rPr>
                <w:lang w:val="en-US"/>
              </w:rPr>
              <w:t xml:space="preserve"> shite </w:t>
            </w:r>
            <w:proofErr w:type="spellStart"/>
            <w:r w:rsidRPr="0097733D">
              <w:rPr>
                <w:lang w:val="en-US"/>
              </w:rPr>
              <w:t>iru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D0A4AC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Каждый день пользуюсь компьютером.</w:t>
            </w:r>
          </w:p>
        </w:tc>
        <w:tc>
          <w:tcPr>
            <w:tcW w:w="0" w:type="auto"/>
            <w:vAlign w:val="center"/>
            <w:hideMark/>
          </w:tcPr>
          <w:p w14:paraId="684A172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使用</w:t>
            </w:r>
            <w:r w:rsidRPr="0097733D">
              <w:t xml:space="preserve"> — формальное «использовать». </w:t>
            </w:r>
            <w:hyperlink r:id="rId35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722C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019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私の父は物の見方が古い。</w:t>
            </w:r>
          </w:p>
        </w:tc>
        <w:tc>
          <w:tcPr>
            <w:tcW w:w="0" w:type="auto"/>
            <w:vAlign w:val="center"/>
            <w:hideMark/>
          </w:tcPr>
          <w:p w14:paraId="59F43A58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Watashi</w:t>
            </w:r>
            <w:proofErr w:type="spellEnd"/>
            <w:r w:rsidRPr="0097733D">
              <w:rPr>
                <w:lang w:val="en-US"/>
              </w:rPr>
              <w:t xml:space="preserve"> no chichi </w:t>
            </w:r>
            <w:proofErr w:type="spellStart"/>
            <w:r w:rsidRPr="0097733D">
              <w:rPr>
                <w:lang w:val="en-US"/>
              </w:rPr>
              <w:t>wa</w:t>
            </w:r>
            <w:proofErr w:type="spellEnd"/>
            <w:r w:rsidRPr="0097733D">
              <w:rPr>
                <w:lang w:val="en-US"/>
              </w:rPr>
              <w:t xml:space="preserve"> mono no </w:t>
            </w:r>
            <w:proofErr w:type="spellStart"/>
            <w:r w:rsidRPr="0097733D">
              <w:rPr>
                <w:lang w:val="en-US"/>
              </w:rPr>
              <w:t>mikata</w:t>
            </w:r>
            <w:proofErr w:type="spellEnd"/>
            <w:r w:rsidRPr="0097733D">
              <w:rPr>
                <w:lang w:val="en-US"/>
              </w:rPr>
              <w:t xml:space="preserve"> ga </w:t>
            </w:r>
            <w:proofErr w:type="spellStart"/>
            <w:r w:rsidRPr="0097733D">
              <w:rPr>
                <w:lang w:val="en-US"/>
              </w:rPr>
              <w:t>furui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6F28ED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У моего отца старомодный взгляд на вещи.</w:t>
            </w:r>
          </w:p>
        </w:tc>
        <w:tc>
          <w:tcPr>
            <w:tcW w:w="0" w:type="auto"/>
            <w:vAlign w:val="center"/>
            <w:hideMark/>
          </w:tcPr>
          <w:p w14:paraId="0881AF3E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rPr>
                <w:b/>
                <w:bCs/>
              </w:rPr>
              <w:t>見方</w:t>
            </w:r>
            <w:r w:rsidRPr="0097733D">
              <w:t xml:space="preserve"> — способ смотреть на вещи, точка зрения. </w:t>
            </w:r>
            <w:hyperlink r:id="rId36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  <w:tr w:rsidR="0097733D" w:rsidRPr="0097733D" w14:paraId="4B25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522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「用心があるので、先に帰ります。」</w:t>
            </w:r>
          </w:p>
        </w:tc>
        <w:tc>
          <w:tcPr>
            <w:tcW w:w="0" w:type="auto"/>
            <w:vAlign w:val="center"/>
            <w:hideMark/>
          </w:tcPr>
          <w:p w14:paraId="598D8558" w14:textId="77777777" w:rsidR="0097733D" w:rsidRPr="0097733D" w:rsidRDefault="0097733D" w:rsidP="0097733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97733D">
              <w:rPr>
                <w:lang w:val="en-US"/>
              </w:rPr>
              <w:t>Yōjin</w:t>
            </w:r>
            <w:proofErr w:type="spellEnd"/>
            <w:r w:rsidRPr="0097733D">
              <w:rPr>
                <w:lang w:val="en-US"/>
              </w:rPr>
              <w:t xml:space="preserve"> ga </w:t>
            </w:r>
            <w:proofErr w:type="spellStart"/>
            <w:r w:rsidRPr="0097733D">
              <w:rPr>
                <w:lang w:val="en-US"/>
              </w:rPr>
              <w:t>aru</w:t>
            </w:r>
            <w:proofErr w:type="spellEnd"/>
            <w:r w:rsidRPr="0097733D">
              <w:rPr>
                <w:lang w:val="en-US"/>
              </w:rPr>
              <w:t xml:space="preserve"> node, saki </w:t>
            </w:r>
            <w:proofErr w:type="spellStart"/>
            <w:r w:rsidRPr="0097733D">
              <w:rPr>
                <w:lang w:val="en-US"/>
              </w:rPr>
              <w:t>ni</w:t>
            </w:r>
            <w:proofErr w:type="spellEnd"/>
            <w:r w:rsidRPr="0097733D">
              <w:rPr>
                <w:lang w:val="en-US"/>
              </w:rPr>
              <w:t xml:space="preserve"> </w:t>
            </w:r>
            <w:proofErr w:type="spellStart"/>
            <w:r w:rsidRPr="0097733D">
              <w:rPr>
                <w:lang w:val="en-US"/>
              </w:rPr>
              <w:t>kaerimasu</w:t>
            </w:r>
            <w:proofErr w:type="spellEnd"/>
            <w:r w:rsidRPr="0097733D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415424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>«У меня есть дела / я должен быть осторожен, поэтому уйду раньше».</w:t>
            </w:r>
          </w:p>
        </w:tc>
        <w:tc>
          <w:tcPr>
            <w:tcW w:w="0" w:type="auto"/>
            <w:vAlign w:val="center"/>
            <w:hideMark/>
          </w:tcPr>
          <w:p w14:paraId="5645B461" w14:textId="77777777" w:rsidR="0097733D" w:rsidRPr="0097733D" w:rsidRDefault="0097733D" w:rsidP="0097733D">
            <w:pPr>
              <w:spacing w:after="0"/>
              <w:ind w:firstLine="709"/>
              <w:jc w:val="both"/>
            </w:pPr>
            <w:r w:rsidRPr="0097733D">
              <w:t xml:space="preserve">В учебнике </w:t>
            </w:r>
            <w:r w:rsidRPr="0097733D">
              <w:rPr>
                <w:b/>
                <w:bCs/>
              </w:rPr>
              <w:t>用心</w:t>
            </w:r>
            <w:r w:rsidRPr="0097733D">
              <w:t xml:space="preserve"> — осторожность, осмотрительность; в контексте здесь важнее общий смысл «есть повод / надо быть внимательным». </w:t>
            </w:r>
            <w:hyperlink r:id="rId37" w:tgtFrame="_blank" w:history="1">
              <w:r w:rsidRPr="0097733D">
                <w:rPr>
                  <w:rStyle w:val="ac"/>
                </w:rPr>
                <w:t>Nihongo_Sou_Matome_N2_-_Goi-76-108.pdf</w:t>
              </w:r>
            </w:hyperlink>
          </w:p>
        </w:tc>
      </w:tr>
    </w:tbl>
    <w:p w14:paraId="067AD79A" w14:textId="77777777" w:rsidR="0097733D" w:rsidRPr="0097733D" w:rsidRDefault="0097733D" w:rsidP="0097733D">
      <w:pPr>
        <w:spacing w:after="0"/>
        <w:ind w:firstLine="709"/>
        <w:jc w:val="both"/>
        <w:rPr>
          <w:b/>
          <w:bCs/>
        </w:rPr>
      </w:pPr>
      <w:r w:rsidRPr="0097733D">
        <w:rPr>
          <w:b/>
          <w:bCs/>
        </w:rPr>
        <w:t>Главная грамматика и лексика</w:t>
      </w:r>
    </w:p>
    <w:p w14:paraId="31ADDADB" w14:textId="77777777" w:rsidR="0097733D" w:rsidRPr="0097733D" w:rsidRDefault="0097733D" w:rsidP="0097733D">
      <w:pPr>
        <w:spacing w:after="0"/>
        <w:ind w:firstLine="709"/>
        <w:jc w:val="both"/>
      </w:pPr>
      <w:r w:rsidRPr="0097733D">
        <w:t xml:space="preserve">На этих страницах особенно полезны пары и контрасты: </w:t>
      </w:r>
      <w:r w:rsidRPr="0097733D">
        <w:rPr>
          <w:b/>
          <w:bCs/>
        </w:rPr>
        <w:t>本日／本年／本気／本来</w:t>
      </w:r>
      <w:r w:rsidRPr="0097733D">
        <w:t xml:space="preserve">, </w:t>
      </w:r>
      <w:r w:rsidRPr="0097733D">
        <w:rPr>
          <w:b/>
          <w:bCs/>
        </w:rPr>
        <w:t>目上／目下</w:t>
      </w:r>
      <w:r w:rsidRPr="0097733D">
        <w:t xml:space="preserve">, </w:t>
      </w:r>
      <w:r w:rsidRPr="0097733D">
        <w:rPr>
          <w:b/>
          <w:bCs/>
        </w:rPr>
        <w:t>気分／気味／平気／気楽</w:t>
      </w:r>
      <w:r w:rsidRPr="0097733D">
        <w:t xml:space="preserve">, </w:t>
      </w:r>
      <w:r w:rsidRPr="0097733D">
        <w:rPr>
          <w:b/>
          <w:bCs/>
        </w:rPr>
        <w:t>生える／生じる</w:t>
      </w:r>
      <w:r w:rsidRPr="0097733D">
        <w:t xml:space="preserve">, </w:t>
      </w:r>
      <w:r w:rsidRPr="0097733D">
        <w:rPr>
          <w:b/>
          <w:bCs/>
        </w:rPr>
        <w:t>用語／使用／用心／通用</w:t>
      </w:r>
      <w:r w:rsidRPr="0097733D">
        <w:t>.</w:t>
      </w:r>
      <w:hyperlink r:id="rId38" w:tgtFrame="_blank" w:history="1">
        <w:r w:rsidRPr="0097733D">
          <w:rPr>
            <w:rStyle w:val="ac"/>
          </w:rPr>
          <w:t>Nihongo_Sou_Matome_N2_-_Goi-76-108.pdf</w:t>
        </w:r>
      </w:hyperlink>
      <w:r w:rsidRPr="0097733D">
        <w:br/>
        <w:t xml:space="preserve">Для экзамена N2 это важно, потому что слова часто похожи по иероглифам, но различаются оттенком: например, </w:t>
      </w:r>
      <w:r w:rsidRPr="0097733D">
        <w:rPr>
          <w:b/>
          <w:bCs/>
        </w:rPr>
        <w:t>見方</w:t>
      </w:r>
      <w:r w:rsidRPr="0097733D">
        <w:t xml:space="preserve"> — это «точка зрения», а не просто «видение», и </w:t>
      </w:r>
      <w:r w:rsidRPr="0097733D">
        <w:rPr>
          <w:b/>
          <w:bCs/>
        </w:rPr>
        <w:t>目安</w:t>
      </w:r>
      <w:r w:rsidRPr="0097733D">
        <w:t xml:space="preserve"> — это «ориентир», а не точный показатель.</w:t>
      </w:r>
      <w:hyperlink r:id="rId39" w:tgtFrame="_blank" w:history="1">
        <w:r w:rsidRPr="0097733D">
          <w:rPr>
            <w:rStyle w:val="ac"/>
          </w:rPr>
          <w:t>Nihongo_Sou_Matome_N2_-_Goi-76-108.pdf</w:t>
        </w:r>
      </w:hyperlink>
      <w:r w:rsidRPr="0097733D">
        <w:br/>
        <w:t xml:space="preserve">В этом уроке много формальной и книжной лексики, которая часто встречается </w:t>
      </w:r>
      <w:r w:rsidRPr="0097733D">
        <w:lastRenderedPageBreak/>
        <w:t>в новостях, объявлениях, деловой речи и чтении.</w:t>
      </w:r>
      <w:hyperlink r:id="rId40" w:tgtFrame="_blank" w:history="1">
        <w:r w:rsidRPr="0097733D">
          <w:rPr>
            <w:rStyle w:val="ac"/>
          </w:rPr>
          <w:t>Nihongo_Sou_Matome_N2_-_Goi-76-108.pdf</w:t>
        </w:r>
      </w:hyperlink>
    </w:p>
    <w:p w14:paraId="75B1C7F7" w14:textId="77777777" w:rsidR="0097733D" w:rsidRPr="0097733D" w:rsidRDefault="0097733D" w:rsidP="0097733D">
      <w:pPr>
        <w:spacing w:after="0"/>
        <w:ind w:firstLine="709"/>
        <w:jc w:val="both"/>
        <w:rPr>
          <w:b/>
          <w:bCs/>
        </w:rPr>
      </w:pPr>
      <w:r w:rsidRPr="0097733D">
        <w:rPr>
          <w:b/>
          <w:bCs/>
        </w:rPr>
        <w:t>Ответы к упражнениям</w:t>
      </w:r>
    </w:p>
    <w:p w14:paraId="405148B7" w14:textId="77777777" w:rsidR="0097733D" w:rsidRPr="0097733D" w:rsidRDefault="0097733D" w:rsidP="0097733D">
      <w:pPr>
        <w:spacing w:after="0"/>
        <w:ind w:firstLine="709"/>
        <w:jc w:val="both"/>
      </w:pPr>
      <w:r w:rsidRPr="0097733D">
        <w:t xml:space="preserve">Если нужно, дальше могу сразу продолжить </w:t>
      </w:r>
      <w:r w:rsidRPr="0097733D">
        <w:rPr>
          <w:b/>
          <w:bCs/>
        </w:rPr>
        <w:t>страницы 84–87</w:t>
      </w:r>
      <w:r w:rsidRPr="0097733D">
        <w:t xml:space="preserve"> в том же формате.</w:t>
      </w:r>
      <w:hyperlink r:id="rId41" w:tgtFrame="_blank" w:history="1">
        <w:r w:rsidRPr="0097733D">
          <w:rPr>
            <w:rStyle w:val="ac"/>
          </w:rPr>
          <w:t>Nihongo_Sou_Matome_N2_-_Goi-76-108.pdf</w:t>
        </w:r>
      </w:hyperlink>
    </w:p>
    <w:p w14:paraId="40FC011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3D"/>
    <w:rsid w:val="00372671"/>
    <w:rsid w:val="006C0B77"/>
    <w:rsid w:val="008242FF"/>
    <w:rsid w:val="00870751"/>
    <w:rsid w:val="00922C48"/>
    <w:rsid w:val="0097733D"/>
    <w:rsid w:val="00B915B7"/>
    <w:rsid w:val="00C7078D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48246"/>
  <w15:chartTrackingRefBased/>
  <w15:docId w15:val="{0A854ADB-09C5-437B-B659-8AE8E667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3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3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3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3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733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7733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773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773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773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773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773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3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73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773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73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733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7733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7733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77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3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8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6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1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9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14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2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27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0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35" Type="http://schemas.openxmlformats.org/officeDocument/2006/relationships/hyperlink" Target="https://ppl-ai-file-upload.s3.amazonaws.com/web/direct-files/attachments/813524/3ecca8f8-752e-41f2-a8ef-13fc0a1a99f4/Nihongo_Sou_Matome_N2_-_Goi-76-108.pdf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1959</Words>
  <Characters>11169</Characters>
  <Application>Microsoft Office Word</Application>
  <DocSecurity>0</DocSecurity>
  <Lines>93</Lines>
  <Paragraphs>26</Paragraphs>
  <ScaleCrop>false</ScaleCrop>
  <Company/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2026-05-12T05:39:00Z</dcterms:created>
  <dcterms:modified xsi:type="dcterms:W3CDTF">2026-05-12T08:22:00Z</dcterms:modified>
</cp:coreProperties>
</file>