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Wstęp do dokumentacji projektowej: Modelowanie protokołu OpenVPN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Temat projektu: Modelowanie i analiza protokołu komunikacyjnego OpenVPN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Cel i zakres projektu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Niniejszy dokument stanowi wprowadzenie do projektu, którego głównym celem jest zbudowanie oraz analiza modelu protokołu komunikacyjnego OpenVPN. Projekt koncentruje się na formalnym odwzorowaniu mechanizmów działania protokołu, weryfikacji jego poprawności oraz praktycznej implementacji w formie demonstratora.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Zgodnie z załoczeniami, dalsze części dokumentacji oraz prace projektowe obejmować będą:</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Modelowanie przypadków użycia:</w:t>
      </w:r>
      <w:r w:rsidDel="00000000" w:rsidR="00000000" w:rsidRPr="00000000">
        <w:rPr>
          <w:rFonts w:ascii="Google Sans Text" w:cs="Google Sans Text" w:eastAsia="Google Sans Text" w:hAnsi="Google Sans Text"/>
          <w:color w:val="1b1c1d"/>
          <w:rtl w:val="0"/>
        </w:rPr>
        <w:t xml:space="preserve"> zdefiniowanie interakcji użytkownika i systemu z protokołem.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Specyfikację komunikatów:</w:t>
      </w:r>
      <w:r w:rsidDel="00000000" w:rsidR="00000000" w:rsidRPr="00000000">
        <w:rPr>
          <w:rFonts w:ascii="Google Sans Text" w:cs="Google Sans Text" w:eastAsia="Google Sans Text" w:hAnsi="Google Sans Text"/>
          <w:color w:val="1b1c1d"/>
          <w:rtl w:val="0"/>
        </w:rPr>
        <w:t xml:space="preserve"> dokładny opis struktury pakietów i danych wymianych w kanale sterującym.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Modelowanie stanów:</w:t>
      </w:r>
      <w:r w:rsidDel="00000000" w:rsidR="00000000" w:rsidRPr="00000000">
        <w:rPr>
          <w:rFonts w:ascii="Google Sans Text" w:cs="Google Sans Text" w:eastAsia="Google Sans Text" w:hAnsi="Google Sans Text"/>
          <w:color w:val="1b1c1d"/>
          <w:rtl w:val="0"/>
        </w:rPr>
        <w:t xml:space="preserve"> analizę cyklu życia połączenia (od inicjalizacji do terminacji).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Modelowanie za pomocą sieci Petriego:</w:t>
      </w:r>
      <w:r w:rsidDel="00000000" w:rsidR="00000000" w:rsidRPr="00000000">
        <w:rPr>
          <w:rFonts w:ascii="Google Sans Text" w:cs="Google Sans Text" w:eastAsia="Google Sans Text" w:hAnsi="Google Sans Text"/>
          <w:color w:val="1b1c1d"/>
          <w:rtl w:val="0"/>
        </w:rPr>
        <w:t xml:space="preserve"> formalną weryfikację współbieżności i synchronizacji procesów.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Testowanie modeli i wyciąganie wniosków:</w:t>
      </w:r>
      <w:r w:rsidDel="00000000" w:rsidR="00000000" w:rsidRPr="00000000">
        <w:rPr>
          <w:rFonts w:ascii="Google Sans Text" w:cs="Google Sans Text" w:eastAsia="Google Sans Text" w:hAnsi="Google Sans Text"/>
          <w:color w:val="1b1c1d"/>
          <w:rtl w:val="0"/>
        </w:rPr>
        <w:t xml:space="preserve"> symulację zachowań i wyciąganie wniosków na temat wydajności i bezpieczeństwa.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Budowę demonstratora technologii:</w:t>
      </w:r>
      <w:r w:rsidDel="00000000" w:rsidR="00000000" w:rsidRPr="00000000">
        <w:rPr>
          <w:rFonts w:ascii="Google Sans Text" w:cs="Google Sans Text" w:eastAsia="Google Sans Text" w:hAnsi="Google Sans Text"/>
          <w:color w:val="1b1c1d"/>
          <w:rtl w:val="0"/>
        </w:rPr>
        <w:t xml:space="preserve"> praktyczną realizację uproszczonego modelu komunikacji.</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Uzasadnienie wyboru i potrzeba stosowania protokołu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Współczesne sieci teleinformatyczne wymagają rozwiązań gwarantujących poufność, integralność oraz uwierzytelnianie danych przesyłanych przez niezaufane media transmisyjne (np. publiczny Internet). Stosowanie protokołów typu VPN (</w:t>
      </w:r>
      <w:r w:rsidDel="00000000" w:rsidR="00000000" w:rsidRPr="00000000">
        <w:rPr>
          <w:rFonts w:ascii="Google Sans Text" w:cs="Google Sans Text" w:eastAsia="Google Sans Text" w:hAnsi="Google Sans Text"/>
          <w:i w:val="1"/>
          <w:iCs w:val="1"/>
          <w:color w:val="1b1c1d"/>
          <w:rtl w:val="0"/>
        </w:rPr>
        <w:t xml:space="preserve">Virtual Private Network</w:t>
      </w:r>
      <w:r w:rsidDel="00000000" w:rsidR="00000000" w:rsidRPr="00000000">
        <w:rPr>
          <w:rFonts w:ascii="Google Sans Text" w:cs="Google Sans Text" w:eastAsia="Google Sans Text" w:hAnsi="Google Sans Text"/>
          <w:color w:val="1b1c1d"/>
          <w:rtl w:val="0"/>
        </w:rPr>
        <w:t xml:space="preserve">) jest kluczowe dla zapewnienia bezpiecznego dostępu zdalnego do zasobów korporacyjnych, ochrony prywatności użytkowników oraz zabezpieczenia komunikacji przed atakami typu </w:t>
      </w:r>
      <w:r w:rsidDel="00000000" w:rsidR="00000000" w:rsidRPr="00000000">
        <w:rPr>
          <w:rFonts w:ascii="Google Sans Text" w:cs="Google Sans Text" w:eastAsia="Google Sans Text" w:hAnsi="Google Sans Text"/>
          <w:i w:val="1"/>
          <w:iCs w:val="1"/>
          <w:color w:val="1b1c1d"/>
          <w:rtl w:val="0"/>
        </w:rPr>
        <w:t xml:space="preserve">Man-in-the-Middle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Wybór OpenVPN jako obiektu badań podyktowany jest jego statusem jako standardu przemysłowego w rozwiązaniach </w:t>
      </w:r>
      <w:r w:rsidDel="00000000" w:rsidR="00000000" w:rsidRPr="00000000">
        <w:rPr>
          <w:rFonts w:ascii="Google Sans Text" w:cs="Google Sans Text" w:eastAsia="Google Sans Text" w:hAnsi="Google Sans Text"/>
          <w:i w:val="1"/>
          <w:iCs w:val="1"/>
          <w:color w:val="1b1c1d"/>
          <w:rtl w:val="0"/>
        </w:rPr>
        <w:t xml:space="preserve">open source</w:t>
      </w:r>
      <w:r w:rsidDel="00000000" w:rsidR="00000000" w:rsidRPr="00000000">
        <w:rPr>
          <w:rFonts w:ascii="Google Sans Text" w:cs="Google Sans Text" w:eastAsia="Google Sans Text" w:hAnsi="Google Sans Text"/>
          <w:color w:val="1b1c1d"/>
          <w:rtl w:val="0"/>
        </w:rPr>
        <w:t xml:space="preserve">. Jego elastyczność, przenośność (cross-platformowość) oraz oparcie bezpieczeństwa na sprawdzonej bibliotece OpenSSL czynią go idealnym kandydatem do analizy akademickiej i modelowania.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Ogólny opis protokołu OpenVPN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OpenVPN to rozwiązanie programowe realizujące techniki wirtualnych sieci prywatnych w celu tworzenia bezpiecznych połączeń typu peer-to-peer lub site-to-site. W odróżnieniu od protokołów działających na poziomie jądra systemu (jak IPSec), OpenVPN funkcjonuje w przestrzeni użytkownika (userspace), co ułatwia jego konfigurację i wdrażanie.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Główne cechy techniczne protokołu:</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Transport:</w:t>
      </w:r>
      <w:r w:rsidDel="00000000" w:rsidR="00000000" w:rsidRPr="00000000">
        <w:rPr>
          <w:rFonts w:ascii="Google Sans Text" w:cs="Google Sans Text" w:eastAsia="Google Sans Text" w:hAnsi="Google Sans Text"/>
          <w:color w:val="1b1c1d"/>
          <w:rtl w:val="0"/>
        </w:rPr>
        <w:t xml:space="preserve"> Wykorzystuje standardowe protokoły transportowe TCP lub UDP (domyślnie UDP ze względu na mniejszy narzut).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Tunelowanie:</w:t>
      </w:r>
      <w:r w:rsidDel="00000000" w:rsidR="00000000" w:rsidRPr="00000000">
        <w:rPr>
          <w:rFonts w:ascii="Google Sans Text" w:cs="Google Sans Text" w:eastAsia="Google Sans Text" w:hAnsi="Google Sans Text"/>
          <w:color w:val="1b1c1d"/>
          <w:rtl w:val="0"/>
        </w:rPr>
        <w:t xml:space="preserve"> Opiera się na wirtualnych interfejsach sieciowych TUN (dla warstwy 3 – IP) oraz TAP (dla warstwy 2 – Ethernet), co pozwala na enkapsulację ruchu sieciowego.</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Bezpieczeństwo:</w:t>
      </w:r>
      <w:r w:rsidDel="00000000" w:rsidR="00000000" w:rsidRPr="00000000">
        <w:rPr>
          <w:rFonts w:ascii="Google Sans Text" w:cs="Google Sans Text" w:eastAsia="Google Sans Text" w:hAnsi="Google Sans Text"/>
          <w:color w:val="1b1c1d"/>
          <w:rtl w:val="0"/>
        </w:rPr>
        <w:t xml:space="preserve"> Wykorzystuje protokół SSL/TLS do wymiany kluczy, uwierzytelniania (certyfikaty X.509, klucze statyczne, login/hasło) oraz szyfrowania danych payloadu.</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Architektura:</w:t>
      </w:r>
      <w:r w:rsidDel="00000000" w:rsidR="00000000" w:rsidRPr="00000000">
        <w:rPr>
          <w:rFonts w:ascii="Google Sans Text" w:cs="Google Sans Text" w:eastAsia="Google Sans Text" w:hAnsi="Google Sans Text"/>
          <w:color w:val="1b1c1d"/>
          <w:rtl w:val="0"/>
        </w:rPr>
        <w:t xml:space="preserve"> Działa w modelu klient-serwer, gdzie serwer zarządza pulą adresów wirtualnych i routingiem ruchu między klientami.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