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F903" w14:textId="5030E756" w:rsidR="00696BA6" w:rsidRPr="00BB681B" w:rsidRDefault="005F610D" w:rsidP="0009664E">
      <w:pPr>
        <w:spacing w:after="0" w:line="216" w:lineRule="auto"/>
        <w:jc w:val="both"/>
        <w:rPr>
          <w:lang w:val="en-US"/>
        </w:rPr>
      </w:pPr>
      <w:r w:rsidRPr="005F610D">
        <w:rPr>
          <w:rFonts w:ascii="Times New Roman" w:eastAsia="Times New Roman" w:hAnsi="Times New Roman" w:cs="Times New Roman"/>
        </w:rPr>
        <w:t>УДК 004.925.8:535.3</w:t>
      </w:r>
    </w:p>
    <w:p w14:paraId="14C5B65C" w14:textId="24744FC1" w:rsidR="003655E1" w:rsidRPr="005910D0" w:rsidRDefault="005910D0" w:rsidP="0009664E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О. Д. Коваль</w:t>
      </w:r>
    </w:p>
    <w:p w14:paraId="3BD00880" w14:textId="40A794CA" w:rsidR="009E015A" w:rsidRDefault="005910D0" w:rsidP="0009664E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В. В. Мартинюк</w:t>
      </w:r>
    </w:p>
    <w:p w14:paraId="48F72A75" w14:textId="77777777" w:rsidR="005910D0" w:rsidRPr="003655E1" w:rsidRDefault="005910D0" w:rsidP="00BB681B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sz w:val="28"/>
        </w:rPr>
      </w:pPr>
    </w:p>
    <w:p w14:paraId="27A3E7E9" w14:textId="63E8975F" w:rsidR="00C41A77" w:rsidRDefault="00572622" w:rsidP="00BB681B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572622">
        <w:rPr>
          <w:rFonts w:ascii="Times New Roman" w:eastAsia="Times New Roman" w:hAnsi="Times New Roman" w:cs="Times New Roman"/>
          <w:b/>
          <w:sz w:val="32"/>
        </w:rPr>
        <w:t>ФІЗИКО-МАТЕМАТИЧНІ МОДЕЛІ ТРАНСПОРТУ СВІТЛА ТА ЇХ АПАРАТНО-ПРОГРАМНА РЕАЛІЗАЦІЯ В АРХІТЕКТУРІ RTX</w:t>
      </w:r>
    </w:p>
    <w:p w14:paraId="5BC64DA2" w14:textId="77777777" w:rsidR="00BB681B" w:rsidRPr="00BB681B" w:rsidRDefault="00BB681B" w:rsidP="00BB681B">
      <w:pPr>
        <w:spacing w:after="0" w:line="21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p w14:paraId="4D9F5855" w14:textId="77777777" w:rsidR="00696BA6" w:rsidRDefault="00000000" w:rsidP="00D95278">
      <w:pPr>
        <w:spacing w:after="0"/>
        <w:ind w:left="11" w:hanging="1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Вінницький національний технічний університет</w:t>
      </w:r>
    </w:p>
    <w:p w14:paraId="0929A3A0" w14:textId="77777777" w:rsidR="00C41A77" w:rsidRDefault="00C41A77" w:rsidP="00D95278">
      <w:pPr>
        <w:spacing w:after="0"/>
        <w:ind w:left="11" w:hanging="11"/>
        <w:jc w:val="center"/>
      </w:pPr>
    </w:p>
    <w:p w14:paraId="750C8128" w14:textId="77777777" w:rsidR="00696BA6" w:rsidRPr="00D95278" w:rsidRDefault="00000000">
      <w:pPr>
        <w:pStyle w:val="1"/>
        <w:ind w:left="278"/>
        <w:rPr>
          <w:i/>
          <w:iCs/>
        </w:rPr>
      </w:pPr>
      <w:r w:rsidRPr="00D95278">
        <w:rPr>
          <w:i/>
          <w:iCs/>
        </w:rPr>
        <w:t>Анотація</w:t>
      </w:r>
    </w:p>
    <w:p w14:paraId="7BC3C04E" w14:textId="2047CC33" w:rsidR="00696BA6" w:rsidRPr="00547DEC" w:rsidRDefault="00572622" w:rsidP="0009664E">
      <w:pPr>
        <w:spacing w:after="0" w:line="216" w:lineRule="auto"/>
        <w:ind w:left="-5" w:right="-15" w:firstLine="273"/>
        <w:jc w:val="both"/>
        <w:rPr>
          <w:rFonts w:ascii="Times New Roman" w:eastAsia="Times New Roman" w:hAnsi="Times New Roman" w:cs="Times New Roman"/>
          <w:i/>
          <w:sz w:val="20"/>
        </w:rPr>
      </w:pPr>
      <w:r w:rsidRPr="00572622">
        <w:rPr>
          <w:rFonts w:ascii="Times New Roman" w:eastAsia="Times New Roman" w:hAnsi="Times New Roman" w:cs="Times New Roman"/>
          <w:i/>
          <w:sz w:val="20"/>
        </w:rPr>
        <w:t xml:space="preserve">У доповіді розглядаються фізико-математичні засади транспорту світла у комп'ютерній графіці та сучасні методи їх обчислювальної апроксимації. Основну увагу приділено аналізу інтегрального рівняння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рендерингу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та його чисельному розв'язанню за допомогою методів Монте-Карло. Досліджено спеціалізовану апаратно-програмну архітектуру NVIDIA RTX, яка реалізує ці моделі через RT-ядра для апаратної обробки ієрархії обмежувальних об'ємів (BVH) та тензорні ядра для ШІ-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денойзингу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>.</w:t>
      </w:r>
    </w:p>
    <w:p w14:paraId="1FB57C61" w14:textId="26693AF8" w:rsidR="00696BA6" w:rsidRDefault="00000000" w:rsidP="00D95278">
      <w:pPr>
        <w:spacing w:after="0" w:line="216" w:lineRule="auto"/>
        <w:ind w:left="284"/>
        <w:rPr>
          <w:rFonts w:ascii="Times New Roman" w:eastAsia="Times New Roman" w:hAnsi="Times New Roman" w:cs="Times New Roman"/>
          <w:sz w:val="20"/>
        </w:rPr>
      </w:pPr>
      <w:r w:rsidRPr="00D95278">
        <w:rPr>
          <w:rFonts w:ascii="Times New Roman" w:eastAsia="Times New Roman" w:hAnsi="Times New Roman" w:cs="Times New Roman"/>
          <w:b/>
          <w:i/>
          <w:iCs/>
          <w:sz w:val="20"/>
        </w:rPr>
        <w:t>Ключові слова</w:t>
      </w:r>
      <w:r>
        <w:rPr>
          <w:rFonts w:ascii="Times New Roman" w:eastAsia="Times New Roman" w:hAnsi="Times New Roman" w:cs="Times New Roman"/>
          <w:sz w:val="20"/>
        </w:rPr>
        <w:t xml:space="preserve">: </w:t>
      </w:r>
      <w:r w:rsidR="00572622" w:rsidRPr="00572622">
        <w:rPr>
          <w:rFonts w:ascii="Times New Roman" w:eastAsia="Times New Roman" w:hAnsi="Times New Roman" w:cs="Times New Roman"/>
          <w:sz w:val="20"/>
        </w:rPr>
        <w:t xml:space="preserve">транспорт світла, рівняння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рендерингу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>, трасування променів, архітектура RTX, BVH, Монте-Карло, DLSS</w:t>
      </w:r>
      <w:r w:rsidR="005C550A">
        <w:rPr>
          <w:rFonts w:ascii="Times New Roman" w:eastAsia="Times New Roman" w:hAnsi="Times New Roman" w:cs="Times New Roman"/>
          <w:sz w:val="20"/>
        </w:rPr>
        <w:t>.</w:t>
      </w:r>
    </w:p>
    <w:p w14:paraId="1A0A65C7" w14:textId="77777777" w:rsidR="002B5B16" w:rsidRDefault="002B5B16" w:rsidP="00D95278">
      <w:pPr>
        <w:spacing w:after="0" w:line="216" w:lineRule="auto"/>
        <w:ind w:left="284"/>
        <w:jc w:val="center"/>
      </w:pPr>
    </w:p>
    <w:p w14:paraId="10715B73" w14:textId="77777777" w:rsidR="00696BA6" w:rsidRPr="00D95278" w:rsidRDefault="00000000">
      <w:pPr>
        <w:pStyle w:val="1"/>
        <w:ind w:left="278"/>
        <w:rPr>
          <w:i/>
          <w:iCs/>
        </w:rPr>
      </w:pPr>
      <w:proofErr w:type="spellStart"/>
      <w:r w:rsidRPr="00D95278">
        <w:rPr>
          <w:i/>
          <w:iCs/>
        </w:rPr>
        <w:t>Abstract</w:t>
      </w:r>
      <w:proofErr w:type="spellEnd"/>
    </w:p>
    <w:p w14:paraId="67CE05D2" w14:textId="35BB4A20" w:rsidR="00696BA6" w:rsidRPr="00547DEC" w:rsidRDefault="00572622" w:rsidP="0009664E">
      <w:pPr>
        <w:spacing w:after="0" w:line="216" w:lineRule="auto"/>
        <w:ind w:left="-5" w:right="-15" w:firstLine="273"/>
        <w:jc w:val="both"/>
        <w:rPr>
          <w:rFonts w:ascii="Times New Roman" w:eastAsia="Times New Roman" w:hAnsi="Times New Roman" w:cs="Times New Roman"/>
          <w:i/>
          <w:sz w:val="20"/>
        </w:rPr>
      </w:pP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report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considers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physical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mathematical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foundations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light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transport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in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computer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graphics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modern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methods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their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computational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approximation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.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main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attention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paid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to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analysis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integral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rendering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equation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its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numerical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solution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using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Monte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Carlo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methods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.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specialized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hardware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software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architecture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NVIDIA RTX,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which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implements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these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models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through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RT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cores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for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hardware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processing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of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the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bounding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volume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hierarchy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(BVH)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and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tensor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cores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for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AI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denoising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,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is</w:t>
      </w:r>
      <w:proofErr w:type="spellEnd"/>
      <w:r w:rsidRPr="00572622">
        <w:rPr>
          <w:rFonts w:ascii="Times New Roman" w:eastAsia="Times New Roman" w:hAnsi="Times New Roman" w:cs="Times New Roman"/>
          <w:i/>
          <w:sz w:val="20"/>
        </w:rPr>
        <w:t xml:space="preserve"> </w:t>
      </w:r>
      <w:proofErr w:type="spellStart"/>
      <w:r w:rsidRPr="00572622">
        <w:rPr>
          <w:rFonts w:ascii="Times New Roman" w:eastAsia="Times New Roman" w:hAnsi="Times New Roman" w:cs="Times New Roman"/>
          <w:i/>
          <w:sz w:val="20"/>
        </w:rPr>
        <w:t>investigated</w:t>
      </w:r>
      <w:proofErr w:type="spellEnd"/>
      <w:r w:rsidR="005C550A" w:rsidRPr="005C550A">
        <w:rPr>
          <w:rFonts w:ascii="Times New Roman" w:eastAsia="Times New Roman" w:hAnsi="Times New Roman" w:cs="Times New Roman"/>
          <w:i/>
          <w:sz w:val="20"/>
        </w:rPr>
        <w:t>.</w:t>
      </w:r>
    </w:p>
    <w:p w14:paraId="65C22839" w14:textId="1D50B8B7" w:rsidR="00696BA6" w:rsidRDefault="00000000" w:rsidP="00D95278">
      <w:pPr>
        <w:spacing w:after="0" w:line="216" w:lineRule="auto"/>
        <w:ind w:left="284"/>
        <w:rPr>
          <w:rFonts w:ascii="Times New Roman" w:eastAsia="Times New Roman" w:hAnsi="Times New Roman" w:cs="Times New Roman"/>
          <w:sz w:val="20"/>
        </w:rPr>
      </w:pPr>
      <w:proofErr w:type="spellStart"/>
      <w:r w:rsidRPr="00D95278">
        <w:rPr>
          <w:rFonts w:ascii="Times New Roman" w:eastAsia="Times New Roman" w:hAnsi="Times New Roman" w:cs="Times New Roman"/>
          <w:b/>
          <w:i/>
          <w:iCs/>
          <w:sz w:val="20"/>
        </w:rPr>
        <w:t>Keywords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: </w:t>
      </w:r>
      <w:r w:rsidR="00572622">
        <w:rPr>
          <w:rFonts w:ascii="Times New Roman" w:eastAsia="Times New Roman" w:hAnsi="Times New Roman" w:cs="Times New Roman"/>
          <w:sz w:val="20"/>
          <w:lang w:val="en-US"/>
        </w:rPr>
        <w:t>l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ight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transport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rendering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equation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ray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tracing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, RTX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architecture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, BVH,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Monte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572622" w:rsidRPr="00572622">
        <w:rPr>
          <w:rFonts w:ascii="Times New Roman" w:eastAsia="Times New Roman" w:hAnsi="Times New Roman" w:cs="Times New Roman"/>
          <w:sz w:val="20"/>
        </w:rPr>
        <w:t>Carlo</w:t>
      </w:r>
      <w:proofErr w:type="spellEnd"/>
      <w:r w:rsidR="00572622" w:rsidRPr="00572622">
        <w:rPr>
          <w:rFonts w:ascii="Times New Roman" w:eastAsia="Times New Roman" w:hAnsi="Times New Roman" w:cs="Times New Roman"/>
          <w:sz w:val="20"/>
        </w:rPr>
        <w:t>, DLSS</w:t>
      </w:r>
      <w:r w:rsidR="005C550A" w:rsidRPr="005C550A">
        <w:rPr>
          <w:rFonts w:ascii="Times New Roman" w:eastAsia="Times New Roman" w:hAnsi="Times New Roman" w:cs="Times New Roman"/>
          <w:sz w:val="20"/>
        </w:rPr>
        <w:t>.</w:t>
      </w:r>
    </w:p>
    <w:p w14:paraId="3BDB706F" w14:textId="77777777" w:rsidR="00572622" w:rsidRDefault="00572622" w:rsidP="00572622">
      <w:pPr>
        <w:spacing w:after="0" w:line="216" w:lineRule="auto"/>
        <w:ind w:left="284"/>
        <w:jc w:val="center"/>
        <w:rPr>
          <w:rFonts w:ascii="Times New Roman" w:eastAsia="Times New Roman" w:hAnsi="Times New Roman" w:cs="Times New Roman"/>
          <w:sz w:val="20"/>
        </w:rPr>
      </w:pPr>
    </w:p>
    <w:p w14:paraId="46A9EBFC" w14:textId="0F4F016D" w:rsidR="002B5B16" w:rsidRDefault="00572622" w:rsidP="00BB681B">
      <w:pPr>
        <w:spacing w:after="0" w:line="216" w:lineRule="auto"/>
        <w:ind w:left="284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572622">
        <w:rPr>
          <w:rFonts w:ascii="Times New Roman" w:eastAsia="Times New Roman" w:hAnsi="Times New Roman" w:cs="Times New Roman"/>
          <w:b/>
        </w:rPr>
        <w:t>Вступ</w:t>
      </w:r>
    </w:p>
    <w:p w14:paraId="5AD682A9" w14:textId="77777777" w:rsidR="00BB681B" w:rsidRPr="00BB681B" w:rsidRDefault="00BB681B" w:rsidP="00BB681B">
      <w:pPr>
        <w:spacing w:after="0" w:line="216" w:lineRule="auto"/>
        <w:ind w:left="284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355BBBDF" w14:textId="5761CD0C" w:rsidR="0071008D" w:rsidRDefault="00B65FC3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B65FC3">
        <w:rPr>
          <w:rFonts w:ascii="Times New Roman" w:eastAsia="Times New Roman" w:hAnsi="Times New Roman" w:cs="Times New Roman"/>
        </w:rPr>
        <w:t xml:space="preserve">Розвиток комп’ютерної графіки реального часу знаходиться на етапі фундаментального переходу від методів </w:t>
      </w:r>
      <w:proofErr w:type="spellStart"/>
      <w:r w:rsidRPr="00B65FC3">
        <w:rPr>
          <w:rFonts w:ascii="Times New Roman" w:eastAsia="Times New Roman" w:hAnsi="Times New Roman" w:cs="Times New Roman"/>
        </w:rPr>
        <w:t>растеризації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до фізично коректного </w:t>
      </w:r>
      <w:proofErr w:type="spellStart"/>
      <w:r w:rsidRPr="00B65FC3">
        <w:rPr>
          <w:rFonts w:ascii="Times New Roman" w:eastAsia="Times New Roman" w:hAnsi="Times New Roman" w:cs="Times New Roman"/>
        </w:rPr>
        <w:t>рендерингу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B65FC3">
        <w:rPr>
          <w:rFonts w:ascii="Times New Roman" w:eastAsia="Times New Roman" w:hAnsi="Times New Roman" w:cs="Times New Roman"/>
        </w:rPr>
        <w:t>Physically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Based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Rendering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, PBR). Досягнення </w:t>
      </w:r>
      <w:proofErr w:type="spellStart"/>
      <w:r w:rsidRPr="00B65FC3">
        <w:rPr>
          <w:rFonts w:ascii="Times New Roman" w:eastAsia="Times New Roman" w:hAnsi="Times New Roman" w:cs="Times New Roman"/>
        </w:rPr>
        <w:t>фотореалізму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вимагає точного моделювання транспорту фотонів у тривимірному просторі, що описується складними </w:t>
      </w:r>
      <w:proofErr w:type="spellStart"/>
      <w:r w:rsidRPr="00B65FC3">
        <w:rPr>
          <w:rFonts w:ascii="Times New Roman" w:eastAsia="Times New Roman" w:hAnsi="Times New Roman" w:cs="Times New Roman"/>
        </w:rPr>
        <w:t>інтегро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-диференціальними рівняннями фізики оптики. Тривалий час обчислення цих рівнянь було можливим лише в </w:t>
      </w:r>
      <w:proofErr w:type="spellStart"/>
      <w:r w:rsidRPr="00B65FC3">
        <w:rPr>
          <w:rFonts w:ascii="Times New Roman" w:eastAsia="Times New Roman" w:hAnsi="Times New Roman" w:cs="Times New Roman"/>
        </w:rPr>
        <w:t>офлайн-рендерингу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. Поява </w:t>
      </w:r>
      <w:proofErr w:type="spellStart"/>
      <w:r w:rsidRPr="00B65FC3">
        <w:rPr>
          <w:rFonts w:ascii="Times New Roman" w:eastAsia="Times New Roman" w:hAnsi="Times New Roman" w:cs="Times New Roman"/>
        </w:rPr>
        <w:t>мікроархітектури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RTX (</w:t>
      </w:r>
      <w:proofErr w:type="spellStart"/>
      <w:r w:rsidRPr="00B65FC3">
        <w:rPr>
          <w:rFonts w:ascii="Times New Roman" w:eastAsia="Times New Roman" w:hAnsi="Times New Roman" w:cs="Times New Roman"/>
        </w:rPr>
        <w:t>Ray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Tracing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Texel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eXtreme</w:t>
      </w:r>
      <w:proofErr w:type="spellEnd"/>
      <w:r w:rsidRPr="00B65FC3">
        <w:rPr>
          <w:rFonts w:ascii="Times New Roman" w:eastAsia="Times New Roman" w:hAnsi="Times New Roman" w:cs="Times New Roman"/>
        </w:rPr>
        <w:t>) від NVIDIA запровадила спеціалізоване апаратне прискорення, яке зробило можливим наближене розв'язання фундаментальних фізичних рівнянь світла в інтерактивних додатках</w:t>
      </w:r>
      <w:r w:rsidR="00572622">
        <w:rPr>
          <w:rFonts w:ascii="Times New Roman" w:eastAsia="Times New Roman" w:hAnsi="Times New Roman" w:cs="Times New Roman"/>
        </w:rPr>
        <w:t>.</w:t>
      </w:r>
    </w:p>
    <w:p w14:paraId="07A27498" w14:textId="03AF2063" w:rsidR="00572622" w:rsidRPr="005A69FB" w:rsidRDefault="00B65FC3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B65FC3">
        <w:rPr>
          <w:rFonts w:ascii="Times New Roman" w:eastAsia="Times New Roman" w:hAnsi="Times New Roman" w:cs="Times New Roman"/>
        </w:rPr>
        <w:t xml:space="preserve">Фундаментом PBR є закон збереження енергії. Математичною формалізацією цього закону для оптичного середовища є рівняння </w:t>
      </w:r>
      <w:proofErr w:type="spellStart"/>
      <w:r w:rsidRPr="00B65FC3">
        <w:rPr>
          <w:rFonts w:ascii="Times New Roman" w:eastAsia="Times New Roman" w:hAnsi="Times New Roman" w:cs="Times New Roman"/>
        </w:rPr>
        <w:t>рендерингу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, вперше запропоноване Джеймсом </w:t>
      </w:r>
      <w:proofErr w:type="spellStart"/>
      <w:r w:rsidRPr="00B65FC3">
        <w:rPr>
          <w:rFonts w:ascii="Times New Roman" w:eastAsia="Times New Roman" w:hAnsi="Times New Roman" w:cs="Times New Roman"/>
        </w:rPr>
        <w:t>Каджією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у 1986 році [1]. Це інтегральне рівняння </w:t>
      </w:r>
      <w:proofErr w:type="spellStart"/>
      <w:r w:rsidRPr="00B65FC3">
        <w:rPr>
          <w:rFonts w:ascii="Times New Roman" w:eastAsia="Times New Roman" w:hAnsi="Times New Roman" w:cs="Times New Roman"/>
        </w:rPr>
        <w:t>Фредгольма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другого роду, яке описує загальну кількість світлової енергії, що випромінюється з певної точки поверхні у заданому напрямку:</w:t>
      </w:r>
    </w:p>
    <w:p w14:paraId="55697EAB" w14:textId="2B926A25" w:rsidR="00572622" w:rsidRPr="00705AB2" w:rsidRDefault="00000000" w:rsidP="00A96359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(x,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,λ,t)=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(x,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,λ,t)+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r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lang w:val="en-US"/>
            </w:rPr>
            <m:t>(x,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,λ)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(x,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,λ,t)(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·n)d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</m:oMath>
      </m:oMathPara>
    </w:p>
    <w:p w14:paraId="4A2972CD" w14:textId="380F9A34" w:rsidR="005A69FB" w:rsidRPr="00B65FC3" w:rsidRDefault="007103AB" w:rsidP="00B65FC3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7103AB">
        <w:rPr>
          <w:rFonts w:ascii="Times New Roman" w:eastAsia="Times New Roman" w:hAnsi="Times New Roman" w:cs="Times New Roman"/>
        </w:rPr>
        <w:t xml:space="preserve">де: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o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— загальна спектральна енергетична яскравість (radiance), що виходить з точки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 у напрямку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</w:rPr>
              <m:t>o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e</m:t>
            </m:r>
          </m:sub>
        </m:sSub>
        <m:r>
          <w:rPr>
            <w:rFonts w:ascii="Cambria Math" w:eastAsia="Times New Roman" w:hAnsi="Cambria Math" w:cs="Times New Roman"/>
          </w:rPr>
          <m:t xml:space="preserve"> </m:t>
        </m:r>
      </m:oMath>
      <w:r w:rsidRPr="007103AB">
        <w:rPr>
          <w:rFonts w:ascii="Times New Roman" w:eastAsia="Times New Roman" w:hAnsi="Times New Roman" w:cs="Times New Roman"/>
        </w:rPr>
        <w:t xml:space="preserve">— власне випромінювання поверхні в точці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nary>
          <m:naryPr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Ω</m:t>
            </m:r>
          </m:sub>
          <m:sup/>
          <m:e/>
        </m:nary>
      </m:oMath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Pr="007103AB">
        <w:rPr>
          <w:rFonts w:ascii="Times New Roman" w:eastAsia="Times New Roman" w:hAnsi="Times New Roman" w:cs="Times New Roman"/>
        </w:rPr>
        <w:t xml:space="preserve">— інтеграл по півсфері </w:t>
      </w:r>
      <m:oMath>
        <m:r>
          <w:rPr>
            <w:rFonts w:ascii="Cambria Math" w:eastAsia="Times New Roman" w:hAnsi="Cambria Math" w:cs="Times New Roman"/>
          </w:rPr>
          <m:t>Ω</m:t>
        </m:r>
        <m:r>
          <w:rPr>
            <w:rFonts w:ascii="Cambria Math" w:eastAsia="Times New Roman" w:hAnsi="Times New Roman" w:cs="Times New Roman"/>
          </w:rPr>
          <m:t xml:space="preserve"> </m:t>
        </m:r>
      </m:oMath>
      <w:r w:rsidRPr="007103AB">
        <w:rPr>
          <w:rFonts w:ascii="Times New Roman" w:eastAsia="Times New Roman" w:hAnsi="Times New Roman" w:cs="Times New Roman"/>
        </w:rPr>
        <w:t xml:space="preserve">вхідних напрямків над точкою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</w:rPr>
              <m:t>r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 — двонаправлена функція відбивної здатності (BRDF), що описує оптичні властивості матеріалу;</w:t>
      </w:r>
      <w:r w:rsidRPr="007103AB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Times New Roman" w:cs="Times New Roman"/>
          </w:rPr>
          <m:t xml:space="preserve"> </m:t>
        </m:r>
      </m:oMath>
      <w:r w:rsidRPr="007103AB">
        <w:rPr>
          <w:rFonts w:ascii="Times New Roman" w:eastAsia="Times New Roman" w:hAnsi="Times New Roman" w:cs="Times New Roman"/>
        </w:rPr>
        <w:t xml:space="preserve">— світлова енергія, що надходить у точку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7103AB">
        <w:rPr>
          <w:rFonts w:ascii="Times New Roman" w:eastAsia="Times New Roman" w:hAnsi="Times New Roman" w:cs="Times New Roman"/>
        </w:rPr>
        <w:t xml:space="preserve"> з напрямку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Pr="007103AB">
        <w:rPr>
          <w:rFonts w:ascii="Times New Roman" w:eastAsia="Times New Roman" w:hAnsi="Times New Roman" w:cs="Times New Roman"/>
        </w:rPr>
        <w:t xml:space="preserve">; </w:t>
      </w:r>
      <m:oMath>
        <m:r>
          <w:rPr>
            <w:rFonts w:ascii="Cambria Math" w:eastAsia="Times New Roman" w:hAnsi="Cambria Math" w:cs="Times New Roman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·n)</m:t>
        </m:r>
      </m:oMath>
      <w:r w:rsidRPr="007103AB">
        <w:rPr>
          <w:rFonts w:ascii="Times New Roman" w:eastAsia="Times New Roman" w:hAnsi="Times New Roman" w:cs="Times New Roman"/>
        </w:rPr>
        <w:t xml:space="preserve"> — </w:t>
      </w:r>
      <w:r w:rsidR="00B65FC3" w:rsidRPr="00B65FC3">
        <w:rPr>
          <w:rFonts w:ascii="Times New Roman" w:eastAsia="Times New Roman" w:hAnsi="Times New Roman" w:cs="Times New Roman"/>
        </w:rPr>
        <w:t xml:space="preserve">геометричний фактор (косинус кута між вхідним променем та нормаллю </w:t>
      </w:r>
      <m:oMath>
        <m:r>
          <w:rPr>
            <w:rFonts w:ascii="Cambria Math" w:eastAsia="Times New Roman" w:hAnsi="Cambria Math" w:cs="Times New Roman"/>
          </w:rPr>
          <m:t>n</m:t>
        </m:r>
      </m:oMath>
      <w:r w:rsidR="00B65FC3" w:rsidRPr="00B65FC3">
        <w:rPr>
          <w:rFonts w:ascii="Times New Roman" w:eastAsia="Times New Roman" w:hAnsi="Times New Roman" w:cs="Times New Roman"/>
        </w:rPr>
        <w:t xml:space="preserve">), що враховує ослаблення світла при похилому падінні (геометрична суть цих компонентів та їх взаємодія наочно подані на рис. </w:t>
      </w:r>
      <w:r w:rsidR="00B65FC3">
        <w:rPr>
          <w:rFonts w:ascii="Times New Roman" w:eastAsia="Times New Roman" w:hAnsi="Times New Roman" w:cs="Times New Roman"/>
        </w:rPr>
        <w:t>1</w:t>
      </w:r>
      <w:r w:rsidR="00B65FC3" w:rsidRPr="00B65FC3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742646E8" w14:textId="77777777" w:rsidR="007103AB" w:rsidRDefault="007103AB" w:rsidP="00C14C49">
      <w:pPr>
        <w:spacing w:before="24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  <w:r w:rsidRPr="007103A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418D2F8" wp14:editId="2E7D0468">
            <wp:extent cx="4305079" cy="2349974"/>
            <wp:effectExtent l="0" t="0" r="635" b="0"/>
            <wp:docPr id="165951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1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400" cy="236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B834" w14:textId="0167F375" w:rsidR="00C14C49" w:rsidRPr="00C14C49" w:rsidRDefault="00C14C49" w:rsidP="00C14C49">
      <w:pPr>
        <w:spacing w:before="120" w:after="0" w:line="240" w:lineRule="auto"/>
        <w:ind w:firstLine="284"/>
        <w:jc w:val="center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14C49">
        <w:rPr>
          <w:rFonts w:ascii="Times New Roman" w:eastAsia="Times New Roman" w:hAnsi="Times New Roman" w:cs="Times New Roman"/>
          <w:sz w:val="18"/>
          <w:szCs w:val="18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18"/>
        </w:rPr>
        <w:t>1</w:t>
      </w:r>
      <w:r w:rsidRPr="00C14C49">
        <w:rPr>
          <w:rFonts w:ascii="Times New Roman" w:eastAsia="Times New Roman" w:hAnsi="Times New Roman" w:cs="Times New Roman"/>
          <w:sz w:val="18"/>
          <w:szCs w:val="18"/>
        </w:rPr>
        <w:t xml:space="preserve"> – Геометрична схема транспорту світла в точці </w:t>
      </w:r>
      <m:oMath>
        <m:r>
          <w:rPr>
            <w:rFonts w:ascii="Cambria Math" w:eastAsia="Times New Roman" w:hAnsi="Cambria Math" w:cs="Times New Roman"/>
            <w:sz w:val="18"/>
            <w:szCs w:val="18"/>
          </w:rPr>
          <m:t>x</m:t>
        </m:r>
      </m:oMath>
      <w:r w:rsidRPr="00C14C49">
        <w:rPr>
          <w:rFonts w:ascii="Times New Roman" w:eastAsia="Times New Roman" w:hAnsi="Times New Roman" w:cs="Times New Roman"/>
          <w:sz w:val="18"/>
          <w:szCs w:val="18"/>
        </w:rPr>
        <w:t xml:space="preserve">: взаємодія вхідних </w:t>
      </w:r>
      <w:r w:rsidRPr="00C14C49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i</m:t>
            </m:r>
          </m:sub>
        </m:sSub>
      </m:oMath>
      <w:r w:rsidRPr="00C14C49">
        <w:rPr>
          <w:rFonts w:ascii="Times New Roman" w:eastAsia="Times New Roman" w:hAnsi="Times New Roman" w:cs="Times New Roman"/>
          <w:sz w:val="18"/>
          <w:szCs w:val="18"/>
        </w:rPr>
        <w:t>) та вихідних (</w:t>
      </w:r>
      <m:oMath>
        <m:sSub>
          <m:sSubPr>
            <m:ctrlPr>
              <w:rPr>
                <w:rFonts w:ascii="Cambria Math" w:eastAsia="Times New Roman" w:hAnsi="Cambria Math" w:cs="Times New Roman"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18"/>
                <w:szCs w:val="18"/>
              </w:rPr>
              <m:t>o</m:t>
            </m:r>
          </m:sub>
        </m:sSub>
      </m:oMath>
      <w:r w:rsidRPr="00C14C49">
        <w:rPr>
          <w:rFonts w:ascii="Times New Roman" w:eastAsia="Times New Roman" w:hAnsi="Times New Roman" w:cs="Times New Roman"/>
          <w:sz w:val="18"/>
          <w:szCs w:val="18"/>
        </w:rPr>
        <w:t>) променів.</w:t>
      </w:r>
    </w:p>
    <w:p w14:paraId="168F94C9" w14:textId="77777777" w:rsidR="00C14C49" w:rsidRPr="00C14C49" w:rsidRDefault="00C14C49" w:rsidP="00C14C49">
      <w:pPr>
        <w:spacing w:before="12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41B91C99" w14:textId="1EB2E484" w:rsidR="005A69FB" w:rsidRPr="00C14C49" w:rsidRDefault="00C14C49" w:rsidP="00C14C4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C14C49">
        <w:rPr>
          <w:rFonts w:ascii="Times New Roman" w:eastAsia="Times New Roman" w:hAnsi="Times New Roman" w:cs="Times New Roman"/>
        </w:rPr>
        <w:t xml:space="preserve">Для деталізації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</w:rPr>
              <m:t>r</m:t>
            </m:r>
          </m:sub>
        </m:sSub>
      </m:oMath>
      <w:r w:rsidRPr="00C14C49">
        <w:rPr>
          <w:rFonts w:ascii="Times New Roman" w:eastAsia="Times New Roman" w:hAnsi="Times New Roman" w:cs="Times New Roman"/>
        </w:rPr>
        <w:t xml:space="preserve"> часто використовують фізично коректні мікрогранні моделі, наприклад, модель Торренса-Спарроу, де BRDF розділяється на дифузну та дзеркальну компоненти:</w:t>
      </w:r>
    </w:p>
    <w:p w14:paraId="792DCE7E" w14:textId="77777777" w:rsidR="00C14C49" w:rsidRPr="00705AB2" w:rsidRDefault="00000000" w:rsidP="00A96359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r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x,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d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c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π</m:t>
              </m:r>
            </m:den>
          </m:f>
          <m:r>
            <w:rPr>
              <w:rFonts w:ascii="Cambria Math" w:eastAsia="Times New Roman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s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h</m:t>
                  </m:r>
                </m:e>
              </m:d>
              <m:r>
                <w:rPr>
                  <w:rFonts w:ascii="Cambria Math" w:eastAsia="Times New Roman" w:hAnsi="Cambria Math" w:cs="Times New Roman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i,h</m:t>
                  </m:r>
                </m:e>
              </m:d>
              <m:r>
                <w:rPr>
                  <w:rFonts w:ascii="Cambria Math" w:eastAsia="Times New Roman" w:hAnsi="Cambria Math" w:cs="Times New Roman"/>
                  <w:lang w:val="en-US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i,o,h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4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·n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·n</m:t>
                  </m:r>
                </m:e>
              </m:d>
            </m:den>
          </m:f>
        </m:oMath>
      </m:oMathPara>
    </w:p>
    <w:p w14:paraId="23CE2800" w14:textId="486CDD8F" w:rsidR="00C14C49" w:rsidRPr="00C14C49" w:rsidRDefault="00C14C49" w:rsidP="00C14C4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C14C49">
        <w:rPr>
          <w:rFonts w:ascii="Times New Roman" w:eastAsia="Times New Roman" w:hAnsi="Times New Roman" w:cs="Times New Roman"/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d</m:t>
            </m:r>
          </m:sub>
        </m:sSub>
        <m:r>
          <w:rPr>
            <w:rFonts w:ascii="Cambria Math" w:eastAsia="Times New Roman" w:hAnsi="Cambria Math" w:cs="Times New Roma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s</m:t>
            </m:r>
          </m:sub>
        </m:sSub>
      </m:oMath>
      <w:r w:rsidRPr="00C14C49">
        <w:rPr>
          <w:rFonts w:ascii="Times New Roman" w:eastAsia="Times New Roman" w:hAnsi="Times New Roman" w:cs="Times New Roman"/>
        </w:rPr>
        <w:t xml:space="preserve"> — коефіцієнти дифузії та дзеркальності, </w:t>
      </w:r>
      <m:oMath>
        <m:r>
          <w:rPr>
            <w:rFonts w:ascii="Cambria Math" w:eastAsia="Times New Roman" w:hAnsi="Cambria Math" w:cs="Times New Roman"/>
          </w:rPr>
          <m:t>D</m:t>
        </m:r>
      </m:oMath>
      <w:r w:rsidRPr="00C14C49">
        <w:rPr>
          <w:rFonts w:ascii="Times New Roman" w:eastAsia="Times New Roman" w:hAnsi="Times New Roman" w:cs="Times New Roman"/>
        </w:rPr>
        <w:t xml:space="preserve"> — функція розподілу мікрограней, </w:t>
      </w:r>
      <m:oMath>
        <m:r>
          <w:rPr>
            <w:rFonts w:ascii="Cambria Math" w:eastAsia="Times New Roman" w:hAnsi="Cambria Math" w:cs="Times New Roman"/>
          </w:rPr>
          <m:t>F</m:t>
        </m:r>
      </m:oMath>
      <w:r w:rsidRPr="00C14C49">
        <w:rPr>
          <w:rFonts w:ascii="Times New Roman" w:eastAsia="Times New Roman" w:hAnsi="Times New Roman" w:cs="Times New Roman"/>
        </w:rPr>
        <w:t xml:space="preserve"> — коефіцієнт Френеля, </w:t>
      </w:r>
      <m:oMath>
        <m:r>
          <w:rPr>
            <w:rFonts w:ascii="Cambria Math" w:eastAsia="Times New Roman" w:hAnsi="Cambria Math" w:cs="Times New Roman"/>
          </w:rPr>
          <m:t>G</m:t>
        </m:r>
      </m:oMath>
      <w:r w:rsidRPr="00C14C49">
        <w:rPr>
          <w:rFonts w:ascii="Times New Roman" w:eastAsia="Times New Roman" w:hAnsi="Times New Roman" w:cs="Times New Roman"/>
        </w:rPr>
        <w:t xml:space="preserve"> — функція геометричного затінення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22D68FDC" w14:textId="55F20341" w:rsidR="005A69FB" w:rsidRDefault="00C14C49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C14C49">
        <w:rPr>
          <w:rFonts w:ascii="Times New Roman" w:eastAsia="Times New Roman" w:hAnsi="Times New Roman" w:cs="Times New Roman"/>
        </w:rPr>
        <w:t xml:space="preserve">Аналітичне розв'язання рівняння </w:t>
      </w:r>
      <w:proofErr w:type="spellStart"/>
      <w:r w:rsidRPr="00C14C49">
        <w:rPr>
          <w:rFonts w:ascii="Times New Roman" w:eastAsia="Times New Roman" w:hAnsi="Times New Roman" w:cs="Times New Roman"/>
        </w:rPr>
        <w:t>Каджії</w:t>
      </w:r>
      <w:proofErr w:type="spellEnd"/>
      <w:r w:rsidRPr="00C14C49">
        <w:rPr>
          <w:rFonts w:ascii="Times New Roman" w:eastAsia="Times New Roman" w:hAnsi="Times New Roman" w:cs="Times New Roman"/>
        </w:rPr>
        <w:t xml:space="preserve"> для довільних сцен є неможливим. Тому використовують стохастичні чисельні методи, зокрема інтегрування Монте-Карло, яке апроксимує інтеграл як середнє значення випадкових вибірок</w:t>
      </w:r>
      <w:r w:rsidR="005A69FB">
        <w:rPr>
          <w:rFonts w:ascii="Times New Roman" w:eastAsia="Times New Roman" w:hAnsi="Times New Roman" w:cs="Times New Roman"/>
          <w:lang w:val="en-US"/>
        </w:rPr>
        <w:t>:</w:t>
      </w:r>
    </w:p>
    <w:p w14:paraId="3CEB8A62" w14:textId="77777777" w:rsidR="00C14C49" w:rsidRPr="00705AB2" w:rsidRDefault="00000000" w:rsidP="00A96359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m:oMathPara>
        <m:oMathParaPr>
          <m:jc m:val="center"/>
        </m:oMathParaPr>
        <m:oMath>
          <m:nary>
            <m:naryPr>
              <m:limLoc m:val="subSup"/>
              <m:grow m:val="1"/>
              <m:supHide m:val="1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f(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)d</m:t>
          </m:r>
          <m:sSub>
            <m:sSub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lang w:val="en-US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i,j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i,j</m:t>
                          </m:r>
                        </m:sub>
                      </m:sSub>
                    </m:e>
                  </m:d>
                </m:den>
              </m:f>
            </m:e>
          </m:nary>
        </m:oMath>
      </m:oMathPara>
    </w:p>
    <w:p w14:paraId="37711C4A" w14:textId="549E12CF" w:rsidR="001739F2" w:rsidRPr="00C14C49" w:rsidRDefault="00C14C49" w:rsidP="00C14C49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C14C49">
        <w:rPr>
          <w:rFonts w:ascii="Times New Roman" w:eastAsia="Times New Roman" w:hAnsi="Times New Roman" w:cs="Times New Roman"/>
        </w:rPr>
        <w:t xml:space="preserve">де </w:t>
      </w:r>
      <m:oMath>
        <m:r>
          <w:rPr>
            <w:rFonts w:ascii="Cambria Math" w:eastAsia="Times New Roman" w:hAnsi="Cambria Math" w:cs="Times New Roman"/>
          </w:rPr>
          <m:t>N</m:t>
        </m:r>
      </m:oMath>
      <w:r w:rsidRPr="00C14C49">
        <w:rPr>
          <w:rFonts w:ascii="Times New Roman" w:eastAsia="Times New Roman" w:hAnsi="Times New Roman" w:cs="Times New Roman"/>
        </w:rPr>
        <w:t xml:space="preserve"> — кількість випущених променів (вибірок), </w:t>
      </w:r>
      <m:oMath>
        <m:r>
          <w:rPr>
            <w:rFonts w:ascii="Cambria Math" w:eastAsia="Times New Roman" w:hAnsi="Cambria Math" w:cs="Times New Roman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</w:rPr>
              <m:t>i,j</m:t>
            </m:r>
          </m:sub>
        </m:sSub>
        <m:r>
          <w:rPr>
            <w:rFonts w:ascii="Cambria Math" w:eastAsia="Times New Roman" w:hAnsi="Cambria Math" w:cs="Times New Roman"/>
          </w:rPr>
          <m:t>)</m:t>
        </m:r>
      </m:oMath>
      <w:r w:rsidRPr="00C14C49">
        <w:rPr>
          <w:rFonts w:ascii="Times New Roman" w:eastAsia="Times New Roman" w:hAnsi="Times New Roman" w:cs="Times New Roman"/>
        </w:rPr>
        <w:t xml:space="preserve"> — значення підінтегральної функції для </w:t>
      </w:r>
      <m:oMath>
        <m:r>
          <w:rPr>
            <w:rFonts w:ascii="Cambria Math" w:eastAsia="Times New Roman" w:hAnsi="Cambria Math" w:cs="Times New Roman"/>
          </w:rPr>
          <m:t>j</m:t>
        </m:r>
      </m:oMath>
      <w:r w:rsidRPr="00C14C49">
        <w:rPr>
          <w:rFonts w:ascii="Times New Roman" w:eastAsia="Times New Roman" w:hAnsi="Times New Roman" w:cs="Times New Roman"/>
        </w:rPr>
        <w:t xml:space="preserve">-го променя, а </w:t>
      </w:r>
      <m:oMath>
        <m:r>
          <w:rPr>
            <w:rFonts w:ascii="Cambria Math" w:eastAsia="Times New Roman" w:hAnsi="Cambria Math" w:cs="Times New Roman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ω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i,j</m:t>
                </m:r>
              </m:sub>
            </m:sSub>
          </m:e>
        </m:d>
      </m:oMath>
      <w:r w:rsidRPr="00C14C49">
        <w:rPr>
          <w:rFonts w:ascii="Times New Roman" w:eastAsia="Times New Roman" w:hAnsi="Times New Roman" w:cs="Times New Roman"/>
        </w:rPr>
        <w:t>— функція щільності ймовірності вибору напрямку променя. Саме цей математичний апарат лежить в основі алгоритму Path Tracing (трасування шляху), який апаратно реалізовано в RTX</w:t>
      </w:r>
      <w:r w:rsidR="001739F2" w:rsidRPr="001739F2">
        <w:rPr>
          <w:rFonts w:ascii="Times New Roman" w:eastAsia="Times New Roman" w:hAnsi="Times New Roman" w:cs="Times New Roman"/>
        </w:rPr>
        <w:t>.</w:t>
      </w:r>
    </w:p>
    <w:p w14:paraId="411A2621" w14:textId="057C447B" w:rsidR="002B5B16" w:rsidRDefault="00B65FC3" w:rsidP="0009664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65FC3">
        <w:rPr>
          <w:rFonts w:ascii="Times New Roman" w:eastAsia="Times New Roman" w:hAnsi="Times New Roman" w:cs="Times New Roman"/>
        </w:rPr>
        <w:t xml:space="preserve">Реалізація методу Монте-Карло в реальному часі вимагає обчислення мільярдів перетинів променів з геометрією сцени на секунду. Класична архітектура GPU виконувала це на потокових мультипроцесорах (SM) програмно, що було неефективно. </w:t>
      </w:r>
      <w:proofErr w:type="spellStart"/>
      <w:r w:rsidRPr="00B65FC3">
        <w:rPr>
          <w:rFonts w:ascii="Times New Roman" w:eastAsia="Times New Roman" w:hAnsi="Times New Roman" w:cs="Times New Roman"/>
        </w:rPr>
        <w:t>Мікроархітектура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RTX запровадила спеціалізовані блоки — RT-ядра (</w:t>
      </w:r>
      <w:proofErr w:type="spellStart"/>
      <w:r w:rsidRPr="00B65FC3">
        <w:rPr>
          <w:rFonts w:ascii="Times New Roman" w:eastAsia="Times New Roman" w:hAnsi="Times New Roman" w:cs="Times New Roman"/>
        </w:rPr>
        <w:t>Ray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Tracing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Cores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), інтегровані в структуру потокового мультипроцесора (спрощену схему архітектури та логіку рекурсивного трасування показано на рис. </w:t>
      </w:r>
      <w:r>
        <w:rPr>
          <w:rFonts w:ascii="Times New Roman" w:eastAsia="Times New Roman" w:hAnsi="Times New Roman" w:cs="Times New Roman"/>
        </w:rPr>
        <w:t>2</w:t>
      </w:r>
      <w:r w:rsidRPr="00B65FC3">
        <w:rPr>
          <w:rFonts w:ascii="Times New Roman" w:eastAsia="Times New Roman" w:hAnsi="Times New Roman" w:cs="Times New Roman"/>
        </w:rPr>
        <w:t>)</w:t>
      </w:r>
      <w:r w:rsidR="00E06490" w:rsidRPr="00E06490">
        <w:rPr>
          <w:rFonts w:ascii="Times New Roman" w:eastAsia="Times New Roman" w:hAnsi="Times New Roman" w:cs="Times New Roman"/>
        </w:rPr>
        <w:t>.</w:t>
      </w:r>
    </w:p>
    <w:p w14:paraId="1D45927B" w14:textId="47EF9B6A" w:rsidR="00AB46F0" w:rsidRPr="00AB46F0" w:rsidRDefault="00D30955" w:rsidP="00AB46F0">
      <w:pPr>
        <w:spacing w:before="24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  <w:r w:rsidRPr="00D30955"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4E2A1B3B" wp14:editId="40AAA40C">
            <wp:extent cx="4251024" cy="2320467"/>
            <wp:effectExtent l="0" t="0" r="0" b="3810"/>
            <wp:docPr id="73272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27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316" cy="23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14C0" w14:textId="15EF4023" w:rsidR="001739F2" w:rsidRDefault="00AB46F0" w:rsidP="00AB46F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</w:rPr>
      </w:pP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20"/>
        </w:rPr>
        <w:t>2</w:t>
      </w: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 – Апаратна архітектура RTX SM з RT-ядром (зліва) та логічна схема рекурсивного трасування променів (справа)</w:t>
      </w:r>
      <w:r>
        <w:rPr>
          <w:rFonts w:ascii="Times New Roman" w:eastAsia="Times New Roman" w:hAnsi="Times New Roman" w:cs="Times New Roman"/>
          <w:sz w:val="18"/>
          <w:szCs w:val="20"/>
          <w:lang w:val="en-US"/>
        </w:rPr>
        <w:t>.</w:t>
      </w:r>
    </w:p>
    <w:p w14:paraId="1EC7AC77" w14:textId="77777777" w:rsidR="00A96359" w:rsidRPr="00A96359" w:rsidRDefault="00A96359" w:rsidP="00AB46F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</w:rPr>
      </w:pPr>
    </w:p>
    <w:p w14:paraId="262C6851" w14:textId="707FDF20" w:rsidR="00AB46F0" w:rsidRDefault="00B65FC3" w:rsidP="00AB46F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65FC3">
        <w:rPr>
          <w:rFonts w:ascii="Times New Roman" w:eastAsia="Times New Roman" w:hAnsi="Times New Roman" w:cs="Times New Roman"/>
        </w:rPr>
        <w:t>Головним завданням RT-</w:t>
      </w:r>
      <w:proofErr w:type="spellStart"/>
      <w:r w:rsidRPr="00B65FC3">
        <w:rPr>
          <w:rFonts w:ascii="Times New Roman" w:eastAsia="Times New Roman" w:hAnsi="Times New Roman" w:cs="Times New Roman"/>
        </w:rPr>
        <w:t>ядер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є апаратне прискорення обходу структури даних BVH (</w:t>
      </w:r>
      <w:proofErr w:type="spellStart"/>
      <w:r w:rsidRPr="00B65FC3">
        <w:rPr>
          <w:rFonts w:ascii="Times New Roman" w:eastAsia="Times New Roman" w:hAnsi="Times New Roman" w:cs="Times New Roman"/>
        </w:rPr>
        <w:t>Bounding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Volume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Hierarchy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). BVH — це деревоподібна ієрархія обмежувальних об'ємів (AABB), що дозволяє логарифмічно зменшити кількість перевірок перетину з трикутниками моделі. Принцип просторового поділу та обходу цієї структури продемонстровано на рис. </w:t>
      </w:r>
      <w:r>
        <w:rPr>
          <w:rFonts w:ascii="Times New Roman" w:eastAsia="Times New Roman" w:hAnsi="Times New Roman" w:cs="Times New Roman"/>
        </w:rPr>
        <w:t>3</w:t>
      </w:r>
      <w:r w:rsidRPr="00B65FC3">
        <w:rPr>
          <w:rFonts w:ascii="Times New Roman" w:eastAsia="Times New Roman" w:hAnsi="Times New Roman" w:cs="Times New Roman"/>
        </w:rPr>
        <w:t xml:space="preserve">. Програмна реалізація (API </w:t>
      </w:r>
      <w:proofErr w:type="spellStart"/>
      <w:r w:rsidRPr="00B65FC3">
        <w:rPr>
          <w:rFonts w:ascii="Times New Roman" w:eastAsia="Times New Roman" w:hAnsi="Times New Roman" w:cs="Times New Roman"/>
        </w:rPr>
        <w:t>DirectX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Raytracing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або </w:t>
      </w:r>
      <w:proofErr w:type="spellStart"/>
      <w:r w:rsidRPr="00B65FC3">
        <w:rPr>
          <w:rFonts w:ascii="Times New Roman" w:eastAsia="Times New Roman" w:hAnsi="Times New Roman" w:cs="Times New Roman"/>
        </w:rPr>
        <w:t>Vulkan</w:t>
      </w:r>
      <w:proofErr w:type="spellEnd"/>
      <w:r w:rsidRPr="00B65FC3">
        <w:rPr>
          <w:rFonts w:ascii="Times New Roman" w:eastAsia="Times New Roman" w:hAnsi="Times New Roman" w:cs="Times New Roman"/>
        </w:rPr>
        <w:t>) виконує наступний алгоритм</w:t>
      </w:r>
      <w:r w:rsidR="00AB46F0">
        <w:rPr>
          <w:rFonts w:ascii="Times New Roman" w:eastAsia="Times New Roman" w:hAnsi="Times New Roman" w:cs="Times New Roman"/>
          <w:lang w:val="en-US"/>
        </w:rPr>
        <w:t>:</w:t>
      </w:r>
    </w:p>
    <w:p w14:paraId="54A1DB30" w14:textId="0126C089" w:rsidR="00AB46F0" w:rsidRDefault="00AB46F0" w:rsidP="00AB46F0">
      <w:pPr>
        <w:spacing w:before="240"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  <w:r w:rsidRPr="00AB46F0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46B4EA89" wp14:editId="52AAE6E3">
            <wp:extent cx="4176215" cy="2279632"/>
            <wp:effectExtent l="0" t="0" r="0" b="6985"/>
            <wp:docPr id="66297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4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923" cy="22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46A3" w14:textId="3934BA27" w:rsidR="00AB46F0" w:rsidRPr="00AB46F0" w:rsidRDefault="00AB46F0" w:rsidP="00AB46F0">
      <w:pPr>
        <w:spacing w:before="120" w:after="0" w:line="240" w:lineRule="auto"/>
        <w:ind w:firstLine="284"/>
        <w:jc w:val="center"/>
        <w:rPr>
          <w:rFonts w:ascii="Times New Roman" w:eastAsia="Times New Roman" w:hAnsi="Times New Roman" w:cs="Times New Roman"/>
          <w:sz w:val="18"/>
          <w:szCs w:val="20"/>
          <w:lang w:val="en-US"/>
        </w:rPr>
      </w:pP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20"/>
        </w:rPr>
        <w:t>3</w:t>
      </w:r>
      <w:r w:rsidRPr="00AB46F0">
        <w:rPr>
          <w:rFonts w:ascii="Times New Roman" w:eastAsia="Times New Roman" w:hAnsi="Times New Roman" w:cs="Times New Roman"/>
          <w:sz w:val="18"/>
          <w:szCs w:val="20"/>
        </w:rPr>
        <w:t xml:space="preserve"> – Схема структури та обходу ієрархії обмежувальних об'ємів (BVH) RT-ядром.</w:t>
      </w:r>
    </w:p>
    <w:p w14:paraId="6A4CB527" w14:textId="77777777" w:rsidR="00AB46F0" w:rsidRDefault="00AB46F0" w:rsidP="00AB46F0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0D011416" w14:textId="5CD32FB0" w:rsidR="00AB46F0" w:rsidRDefault="00AB46F0" w:rsidP="00AB46F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AB46F0">
        <w:rPr>
          <w:rFonts w:ascii="Times New Roman" w:eastAsia="Times New Roman" w:hAnsi="Times New Roman" w:cs="Times New Roman"/>
        </w:rPr>
        <w:t xml:space="preserve">RT-ядро апаратно виконує тестування «промінь-об'єм» та «промінь-трикутник», повертаючи програмі лише підтвердження перетину. Це звільняє CUDA-ядра для виконання </w:t>
      </w:r>
      <w:proofErr w:type="spellStart"/>
      <w:r w:rsidRPr="00AB46F0">
        <w:rPr>
          <w:rFonts w:ascii="Times New Roman" w:eastAsia="Times New Roman" w:hAnsi="Times New Roman" w:cs="Times New Roman"/>
        </w:rPr>
        <w:t>шейдерів</w:t>
      </w:r>
      <w:proofErr w:type="spellEnd"/>
      <w:r w:rsidRPr="00AB46F0">
        <w:rPr>
          <w:rFonts w:ascii="Times New Roman" w:eastAsia="Times New Roman" w:hAnsi="Times New Roman" w:cs="Times New Roman"/>
        </w:rPr>
        <w:t xml:space="preserve"> матеріалів. API RTX підтримує різні типи променів, як показано в таблиці 1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3C1CA17B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0DA26192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107E0734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32B59474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38E55E79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33761D6B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7D7769DA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45C5DA82" w14:textId="77777777" w:rsidR="0073703A" w:rsidRDefault="0073703A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</w:p>
    <w:p w14:paraId="72C05587" w14:textId="6924D9D6" w:rsidR="00AB46F0" w:rsidRPr="00AB46F0" w:rsidRDefault="00AB46F0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AB46F0">
        <w:rPr>
          <w:rFonts w:ascii="Times New Roman" w:eastAsia="Times New Roman" w:hAnsi="Times New Roman" w:cs="Times New Roman"/>
        </w:rPr>
        <w:lastRenderedPageBreak/>
        <w:t xml:space="preserve">Таблиця 1 – Основні типи променів в API </w:t>
      </w:r>
      <w:proofErr w:type="spellStart"/>
      <w:r w:rsidRPr="00AB46F0">
        <w:rPr>
          <w:rFonts w:ascii="Times New Roman" w:eastAsia="Times New Roman" w:hAnsi="Times New Roman" w:cs="Times New Roman"/>
        </w:rPr>
        <w:t>DirectX</w:t>
      </w:r>
      <w:proofErr w:type="spellEnd"/>
      <w:r w:rsidRPr="00AB46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B46F0">
        <w:rPr>
          <w:rFonts w:ascii="Times New Roman" w:eastAsia="Times New Roman" w:hAnsi="Times New Roman" w:cs="Times New Roman"/>
        </w:rPr>
        <w:t>Raytracing</w:t>
      </w:r>
      <w:proofErr w:type="spellEnd"/>
      <w:r w:rsidRPr="00AB46F0">
        <w:rPr>
          <w:rFonts w:ascii="Times New Roman" w:eastAsia="Times New Roman" w:hAnsi="Times New Roman" w:cs="Times New Roman"/>
        </w:rPr>
        <w:t xml:space="preserve"> та їх призначення</w:t>
      </w:r>
    </w:p>
    <w:tbl>
      <w:tblPr>
        <w:tblW w:w="887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4011"/>
        <w:gridCol w:w="2372"/>
      </w:tblGrid>
      <w:tr w:rsidR="00F750D8" w:rsidRPr="00AB46F0" w14:paraId="4CE45FD0" w14:textId="77777777" w:rsidTr="00F750D8">
        <w:trPr>
          <w:trHeight w:val="983"/>
          <w:tblHeader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7A63B2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Тип 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променя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(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Ray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Type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F7842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Фізичне призначення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C55897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Кількість вибірок (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Samples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per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pixel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</w:tr>
      <w:tr w:rsidR="00F750D8" w:rsidRPr="00AB46F0" w14:paraId="29EA6EE7" w14:textId="77777777" w:rsidTr="00F750D8">
        <w:trPr>
          <w:trHeight w:val="660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C88EC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Primary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(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Camera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DC82F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Первинний промінь від камери через піксель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D5960D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</w:t>
            </w:r>
          </w:p>
        </w:tc>
      </w:tr>
      <w:tr w:rsidR="00F750D8" w:rsidRPr="00AB46F0" w14:paraId="45532439" w14:textId="77777777" w:rsidTr="00F750D8">
        <w:trPr>
          <w:trHeight w:val="676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D6943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Shadow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C04E9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Перевірка видимості джерела світла з точки (тіні)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4522C2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1-2</w:t>
            </w:r>
          </w:p>
        </w:tc>
      </w:tr>
      <w:tr w:rsidR="00F750D8" w:rsidRPr="00AB46F0" w14:paraId="7D5C84EE" w14:textId="77777777" w:rsidTr="00F750D8">
        <w:trPr>
          <w:trHeight w:val="983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17DF1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Reflection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/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Refraction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95B38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Відбиття від дзеркальних або заломлення у прозорих поверхнях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DD56ED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1-4+ (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рекурсивно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</w:tr>
      <w:tr w:rsidR="00F750D8" w:rsidRPr="00AB46F0" w14:paraId="2D115165" w14:textId="77777777" w:rsidTr="00F750D8">
        <w:trPr>
          <w:trHeight w:val="27"/>
          <w:tblCellSpacing w:w="15" w:type="dxa"/>
        </w:trPr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49F90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Indirect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Radiance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4A2FF3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Збір розсіяного світла для Глобального Освітлення (GI)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1E78E8" w14:textId="77777777" w:rsidR="00AB46F0" w:rsidRPr="00AB46F0" w:rsidRDefault="00AB46F0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1-N (</w:t>
            </w:r>
            <w:proofErr w:type="spellStart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стохастично</w:t>
            </w:r>
            <w:proofErr w:type="spellEnd"/>
            <w:r w:rsidRPr="00AB46F0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</w:tr>
    </w:tbl>
    <w:p w14:paraId="1282DBE1" w14:textId="4F8185C3" w:rsidR="00AB46F0" w:rsidRDefault="00B65FC3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65FC3">
        <w:rPr>
          <w:rFonts w:ascii="Times New Roman" w:eastAsia="Times New Roman" w:hAnsi="Times New Roman" w:cs="Times New Roman"/>
        </w:rPr>
        <w:t xml:space="preserve">Оскільки розрахунок рівняння </w:t>
      </w:r>
      <w:proofErr w:type="spellStart"/>
      <w:r w:rsidRPr="00B65FC3">
        <w:rPr>
          <w:rFonts w:ascii="Times New Roman" w:eastAsia="Times New Roman" w:hAnsi="Times New Roman" w:cs="Times New Roman"/>
        </w:rPr>
        <w:t>Каджії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методом Монте-Карло в реальному часі дозволяє випустити лише 1-2 промені на піксель, результат містить значний високочастотний шум. Для розв'язання цієї проблеми в архітектурі RTX використовуються тензорні ядра (</w:t>
      </w:r>
      <w:proofErr w:type="spellStart"/>
      <w:r w:rsidRPr="00B65FC3">
        <w:rPr>
          <w:rFonts w:ascii="Times New Roman" w:eastAsia="Times New Roman" w:hAnsi="Times New Roman" w:cs="Times New Roman"/>
        </w:rPr>
        <w:t>Tensor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65FC3">
        <w:rPr>
          <w:rFonts w:ascii="Times New Roman" w:eastAsia="Times New Roman" w:hAnsi="Times New Roman" w:cs="Times New Roman"/>
        </w:rPr>
        <w:t>Cores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), які виконують матричні множення з </w:t>
      </w:r>
      <w:proofErr w:type="spellStart"/>
      <w:r w:rsidRPr="00B65FC3">
        <w:rPr>
          <w:rFonts w:ascii="Times New Roman" w:eastAsia="Times New Roman" w:hAnsi="Times New Roman" w:cs="Times New Roman"/>
        </w:rPr>
        <w:t>напівточністю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для роботи нейронних мереж. Загальну схему інтеграції цих ШІ-алгоритмів у процес </w:t>
      </w:r>
      <w:proofErr w:type="spellStart"/>
      <w:r w:rsidRPr="00B65FC3">
        <w:rPr>
          <w:rFonts w:ascii="Times New Roman" w:eastAsia="Times New Roman" w:hAnsi="Times New Roman" w:cs="Times New Roman"/>
        </w:rPr>
        <w:t>рендерингу</w:t>
      </w:r>
      <w:proofErr w:type="spellEnd"/>
      <w:r w:rsidRPr="00B65FC3">
        <w:rPr>
          <w:rFonts w:ascii="Times New Roman" w:eastAsia="Times New Roman" w:hAnsi="Times New Roman" w:cs="Times New Roman"/>
        </w:rPr>
        <w:t xml:space="preserve"> наведено на рис. </w:t>
      </w:r>
      <w:r>
        <w:rPr>
          <w:rFonts w:ascii="Times New Roman" w:eastAsia="Times New Roman" w:hAnsi="Times New Roman" w:cs="Times New Roman"/>
        </w:rPr>
        <w:t>4</w:t>
      </w:r>
      <w:r w:rsidR="00BB681B">
        <w:rPr>
          <w:rFonts w:ascii="Times New Roman" w:eastAsia="Times New Roman" w:hAnsi="Times New Roman" w:cs="Times New Roman"/>
          <w:lang w:val="en-US"/>
        </w:rPr>
        <w:t>.</w:t>
      </w:r>
    </w:p>
    <w:p w14:paraId="5324A228" w14:textId="56BDB790" w:rsidR="00BB681B" w:rsidRDefault="00BB681B" w:rsidP="00BB681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4738021A" wp14:editId="6EBDB8B2">
            <wp:extent cx="4333164" cy="2365304"/>
            <wp:effectExtent l="0" t="0" r="0" b="0"/>
            <wp:docPr id="96612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21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45" cy="23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9875" w14:textId="55F19761" w:rsidR="00BB681B" w:rsidRPr="00BB681B" w:rsidRDefault="00BB681B" w:rsidP="00BB681B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20"/>
          <w:lang w:val="en-US"/>
        </w:rPr>
      </w:pPr>
      <w:r w:rsidRPr="00BB681B">
        <w:rPr>
          <w:rFonts w:ascii="Times New Roman" w:eastAsia="Times New Roman" w:hAnsi="Times New Roman" w:cs="Times New Roman"/>
          <w:sz w:val="18"/>
          <w:szCs w:val="20"/>
        </w:rPr>
        <w:t xml:space="preserve">Рис. </w:t>
      </w:r>
      <w:r w:rsidR="00B65FC3">
        <w:rPr>
          <w:rFonts w:ascii="Times New Roman" w:eastAsia="Times New Roman" w:hAnsi="Times New Roman" w:cs="Times New Roman"/>
          <w:sz w:val="18"/>
          <w:szCs w:val="20"/>
        </w:rPr>
        <w:t>4</w:t>
      </w:r>
      <w:r w:rsidRPr="00BB681B">
        <w:rPr>
          <w:rFonts w:ascii="Times New Roman" w:eastAsia="Times New Roman" w:hAnsi="Times New Roman" w:cs="Times New Roman"/>
          <w:sz w:val="18"/>
          <w:szCs w:val="20"/>
        </w:rPr>
        <w:t xml:space="preserve"> – Схема інтеграції ШІ-алгоритмів (</w:t>
      </w:r>
      <w:proofErr w:type="spellStart"/>
      <w:r w:rsidRPr="00BB681B">
        <w:rPr>
          <w:rFonts w:ascii="Times New Roman" w:eastAsia="Times New Roman" w:hAnsi="Times New Roman" w:cs="Times New Roman"/>
          <w:sz w:val="18"/>
          <w:szCs w:val="20"/>
        </w:rPr>
        <w:t>Денойзинг</w:t>
      </w:r>
      <w:proofErr w:type="spellEnd"/>
      <w:r w:rsidRPr="00BB681B">
        <w:rPr>
          <w:rFonts w:ascii="Times New Roman" w:eastAsia="Times New Roman" w:hAnsi="Times New Roman" w:cs="Times New Roman"/>
          <w:sz w:val="18"/>
          <w:szCs w:val="20"/>
        </w:rPr>
        <w:t xml:space="preserve"> та DLSS) у процес </w:t>
      </w:r>
      <w:proofErr w:type="spellStart"/>
      <w:r w:rsidRPr="00BB681B">
        <w:rPr>
          <w:rFonts w:ascii="Times New Roman" w:eastAsia="Times New Roman" w:hAnsi="Times New Roman" w:cs="Times New Roman"/>
          <w:sz w:val="18"/>
          <w:szCs w:val="20"/>
        </w:rPr>
        <w:t>рендерингу</w:t>
      </w:r>
      <w:proofErr w:type="spellEnd"/>
      <w:r w:rsidRPr="00BB681B">
        <w:rPr>
          <w:rFonts w:ascii="Times New Roman" w:eastAsia="Times New Roman" w:hAnsi="Times New Roman" w:cs="Times New Roman"/>
          <w:sz w:val="18"/>
          <w:szCs w:val="20"/>
        </w:rPr>
        <w:t xml:space="preserve"> RTX</w:t>
      </w:r>
    </w:p>
    <w:p w14:paraId="3ACBB94F" w14:textId="77777777" w:rsidR="00BB681B" w:rsidRDefault="00BB681B" w:rsidP="00BB681B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US"/>
        </w:rPr>
      </w:pPr>
    </w:p>
    <w:p w14:paraId="3604CDD5" w14:textId="6A4A0826" w:rsidR="00BB681B" w:rsidRDefault="00BB681B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t xml:space="preserve">Оскільки розрахунок рівняння </w:t>
      </w:r>
      <w:proofErr w:type="spellStart"/>
      <w:r w:rsidRPr="00BB681B">
        <w:rPr>
          <w:rFonts w:ascii="Times New Roman" w:eastAsia="Times New Roman" w:hAnsi="Times New Roman" w:cs="Times New Roman"/>
        </w:rPr>
        <w:t>Каджії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методом Монте-Карло в реальному часі дозволяє випустити лише 1-2 промені на піксель, результат містить значний високочастотний шум. Для розв'язання цієї проблеми в архітектурі RTX використовуються тензорні ядра (</w:t>
      </w:r>
      <w:proofErr w:type="spellStart"/>
      <w:r w:rsidRPr="00BB681B">
        <w:rPr>
          <w:rFonts w:ascii="Times New Roman" w:eastAsia="Times New Roman" w:hAnsi="Times New Roman" w:cs="Times New Roman"/>
        </w:rPr>
        <w:t>Tensor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</w:rPr>
        <w:t>Cores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), які виконують матричні множення з </w:t>
      </w:r>
      <w:proofErr w:type="spellStart"/>
      <w:r w:rsidRPr="00BB681B">
        <w:rPr>
          <w:rFonts w:ascii="Times New Roman" w:eastAsia="Times New Roman" w:hAnsi="Times New Roman" w:cs="Times New Roman"/>
        </w:rPr>
        <w:t>напівточністю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для роботи нейронних мереж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4949878C" w14:textId="4CF35A6F" w:rsidR="00BB681B" w:rsidRDefault="00BB681B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lastRenderedPageBreak/>
        <w:t>Разом із технологією DLSS (</w:t>
      </w:r>
      <w:proofErr w:type="spellStart"/>
      <w:r w:rsidRPr="00BB681B">
        <w:rPr>
          <w:rFonts w:ascii="Times New Roman" w:eastAsia="Times New Roman" w:hAnsi="Times New Roman" w:cs="Times New Roman"/>
        </w:rPr>
        <w:t>Deep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</w:rPr>
        <w:t>Learning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</w:rPr>
        <w:t>Super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</w:rPr>
        <w:t>Sampling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), це дозволяє </w:t>
      </w:r>
      <w:proofErr w:type="spellStart"/>
      <w:r w:rsidRPr="00BB681B">
        <w:rPr>
          <w:rFonts w:ascii="Times New Roman" w:eastAsia="Times New Roman" w:hAnsi="Times New Roman" w:cs="Times New Roman"/>
        </w:rPr>
        <w:t>рендерити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сцену у меншій внутрішній роздільній здатності зі значним підвищенням продуктивності (Таблиця 2)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0F8C94BE" w14:textId="0BBF2E15" w:rsidR="00BB681B" w:rsidRDefault="00BB681B" w:rsidP="00BB681B">
      <w:pPr>
        <w:spacing w:before="120" w:after="12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t xml:space="preserve">Таблиця 2 – Порівняльний аналіз швидкості </w:t>
      </w:r>
      <w:proofErr w:type="spellStart"/>
      <w:r w:rsidRPr="00BB681B">
        <w:rPr>
          <w:rFonts w:ascii="Times New Roman" w:eastAsia="Times New Roman" w:hAnsi="Times New Roman" w:cs="Times New Roman"/>
        </w:rPr>
        <w:t>рендерингу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та фізичної точності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787"/>
        <w:gridCol w:w="2360"/>
        <w:gridCol w:w="1859"/>
        <w:gridCol w:w="1478"/>
      </w:tblGrid>
      <w:tr w:rsidR="00BB681B" w:rsidRPr="00BB681B" w14:paraId="2E3AAC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8E3D3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Метод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рендерингу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8ED9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Внутрішня роздільна здатність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0C0A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Обчислення фізики світла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CBDD6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Рівень шуму (до фільтрації)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B806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Відносний FPS (RTX 4090)</w:t>
            </w:r>
          </w:p>
        </w:tc>
      </w:tr>
      <w:tr w:rsidR="00BB681B" w:rsidRPr="00BB681B" w14:paraId="7E378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BF247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Растеризація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(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Native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A43F8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4K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E4114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Низька (локальні наближення)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3A11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Відсутній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78B153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100%</w:t>
            </w:r>
          </w:p>
        </w:tc>
      </w:tr>
      <w:tr w:rsidR="00BB681B" w:rsidRPr="00BB681B" w14:paraId="39BA6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6E068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Path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Tracing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(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Native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, без RT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яд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BCDD2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4K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3DB89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Повне рівняння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Каджії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A067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Екстремальний (1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spp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67BC95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~3-5%</w:t>
            </w:r>
          </w:p>
        </w:tc>
      </w:tr>
      <w:tr w:rsidR="00BB681B" w:rsidRPr="00BB681B" w14:paraId="0A40D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849DB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Path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Tracing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(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Native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, з RT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яд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629C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4K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E961B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Повне рівняння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Каджії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17495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Високий (1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spp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A24BC0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~25-30%</w:t>
            </w:r>
          </w:p>
        </w:tc>
      </w:tr>
      <w:tr w:rsidR="00BB681B" w:rsidRPr="00BB681B" w14:paraId="34C3A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EABAA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Path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Tracing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+ DLSS 3 + 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C949E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1080p (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Upscaled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E2E9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Повне рівняння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Каджії</w:t>
            </w:r>
            <w:proofErr w:type="spellEnd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+ ШІ реконструкція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F263D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Компенсовано </w:t>
            </w:r>
            <w:proofErr w:type="spellStart"/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Денойзером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AAA689" w14:textId="77777777" w:rsidR="00BB681B" w:rsidRPr="00BB681B" w:rsidRDefault="00BB681B" w:rsidP="006156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B681B">
              <w:rPr>
                <w:rFonts w:ascii="Times New Roman" w:eastAsia="Times New Roman" w:hAnsi="Times New Roman" w:cs="Times New Roman"/>
                <w:sz w:val="18"/>
                <w:szCs w:val="20"/>
              </w:rPr>
              <w:t>~120-150%</w:t>
            </w:r>
          </w:p>
        </w:tc>
      </w:tr>
    </w:tbl>
    <w:p w14:paraId="3F3E157F" w14:textId="77777777" w:rsidR="00BB681B" w:rsidRDefault="00BB681B" w:rsidP="00BB681B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5E457475" w14:textId="15571ACB" w:rsidR="00BB681B" w:rsidRPr="00BB681B" w:rsidRDefault="00BB681B" w:rsidP="00BB681B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BB681B">
        <w:rPr>
          <w:rFonts w:ascii="Times New Roman" w:eastAsia="Times New Roman" w:hAnsi="Times New Roman" w:cs="Times New Roman"/>
          <w:b/>
        </w:rPr>
        <w:t>Висновки</w:t>
      </w:r>
    </w:p>
    <w:p w14:paraId="3F9061B3" w14:textId="77777777" w:rsidR="00BB681B" w:rsidRDefault="00BB681B" w:rsidP="00BB681B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lang w:val="en-US"/>
        </w:rPr>
      </w:pPr>
    </w:p>
    <w:p w14:paraId="3A83420C" w14:textId="7212F5D3" w:rsidR="00BB681B" w:rsidRPr="00BB681B" w:rsidRDefault="00BB681B" w:rsidP="00BB68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lang w:val="en-US"/>
        </w:rPr>
      </w:pPr>
      <w:r w:rsidRPr="00BB681B">
        <w:rPr>
          <w:rFonts w:ascii="Times New Roman" w:eastAsia="Times New Roman" w:hAnsi="Times New Roman" w:cs="Times New Roman"/>
        </w:rPr>
        <w:t xml:space="preserve">Апаратно-програмна реалізація методів розв'язання інтегрального рівняння </w:t>
      </w:r>
      <w:proofErr w:type="spellStart"/>
      <w:r w:rsidRPr="00BB681B">
        <w:rPr>
          <w:rFonts w:ascii="Times New Roman" w:eastAsia="Times New Roman" w:hAnsi="Times New Roman" w:cs="Times New Roman"/>
        </w:rPr>
        <w:t>рендерингу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в архітектурі RTX є прикладом успішної синергії фізики оптики, прикладної математики та мікроелектроніки. Перекладання </w:t>
      </w:r>
      <w:proofErr w:type="spellStart"/>
      <w:r w:rsidRPr="00BB681B">
        <w:rPr>
          <w:rFonts w:ascii="Times New Roman" w:eastAsia="Times New Roman" w:hAnsi="Times New Roman" w:cs="Times New Roman"/>
        </w:rPr>
        <w:t>обчислювально</w:t>
      </w:r>
      <w:proofErr w:type="spellEnd"/>
      <w:r w:rsidRPr="00BB681B">
        <w:rPr>
          <w:rFonts w:ascii="Times New Roman" w:eastAsia="Times New Roman" w:hAnsi="Times New Roman" w:cs="Times New Roman"/>
        </w:rPr>
        <w:t xml:space="preserve"> важких задач ініціалізації транспорту променів (обхід BVH) на спеціалізовані RT-ядра, а задач мінімізації дисперсії (шуму) на тензорні ядра дозволило вперше наблизити інтерактивну комп'ютерну графіку до кінематографічного рівня фізичної точності.</w:t>
      </w:r>
    </w:p>
    <w:p w14:paraId="3BEC9018" w14:textId="079B1507" w:rsidR="00E06490" w:rsidRPr="00D95278" w:rsidRDefault="00000000" w:rsidP="00D95278">
      <w:pPr>
        <w:spacing w:after="0"/>
        <w:ind w:left="10" w:hanging="1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СПИСОК ВИКОРИСТАНОЇ ЛІТЕРАТУРИ</w:t>
      </w:r>
    </w:p>
    <w:p w14:paraId="655E2CE2" w14:textId="61966E34" w:rsidR="00696BA6" w:rsidRPr="0009664E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proofErr w:type="spellStart"/>
      <w:r w:rsidRPr="00BB681B">
        <w:rPr>
          <w:rFonts w:ascii="Times New Roman" w:eastAsia="Times New Roman" w:hAnsi="Times New Roman" w:cs="Times New Roman"/>
          <w:sz w:val="18"/>
        </w:rPr>
        <w:t>Kajiya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J. T.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The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rendering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equation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// ACM SIGGRAPH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Computer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Graphics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. – 1986. –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Vol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. 20,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No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>. 4. – P. 143-150.</w:t>
      </w:r>
    </w:p>
    <w:p w14:paraId="77694A0D" w14:textId="6DA7793C" w:rsidR="00F22D3B" w:rsidRPr="00F22D3B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</w:pPr>
      <w:proofErr w:type="spellStart"/>
      <w:r w:rsidRPr="00BB681B">
        <w:rPr>
          <w:rFonts w:ascii="Times New Roman" w:eastAsia="Times New Roman" w:hAnsi="Times New Roman" w:cs="Times New Roman"/>
          <w:sz w:val="18"/>
        </w:rPr>
        <w:t>Pharr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M.,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Jakob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W.,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Humphreys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G.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Physically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Based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Rendering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: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From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Theory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to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Implementation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. – 3rd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ed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. –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Morgan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 w:rsidRPr="00BB681B">
        <w:rPr>
          <w:rFonts w:ascii="Times New Roman" w:eastAsia="Times New Roman" w:hAnsi="Times New Roman" w:cs="Times New Roman"/>
          <w:sz w:val="18"/>
        </w:rPr>
        <w:t>Kaufmann</w:t>
      </w:r>
      <w:proofErr w:type="spellEnd"/>
      <w:r w:rsidRPr="00BB681B">
        <w:rPr>
          <w:rFonts w:ascii="Times New Roman" w:eastAsia="Times New Roman" w:hAnsi="Times New Roman" w:cs="Times New Roman"/>
          <w:sz w:val="18"/>
        </w:rPr>
        <w:t>, 2016. – 1266 p</w:t>
      </w:r>
      <w:r w:rsidR="0071008D" w:rsidRPr="0009664E">
        <w:rPr>
          <w:rFonts w:ascii="Times New Roman" w:eastAsia="Times New Roman" w:hAnsi="Times New Roman" w:cs="Times New Roman"/>
          <w:sz w:val="18"/>
        </w:rPr>
        <w:t>.</w:t>
      </w:r>
    </w:p>
    <w:p w14:paraId="58332452" w14:textId="10D4BCEF" w:rsidR="00F22D3B" w:rsidRPr="001739F2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</w:pPr>
      <w:proofErr w:type="spellStart"/>
      <w:r w:rsidRPr="00BB681B">
        <w:rPr>
          <w:rFonts w:ascii="Times New Roman" w:hAnsi="Times New Roman" w:cs="Times New Roman"/>
          <w:sz w:val="18"/>
          <w:szCs w:val="18"/>
        </w:rPr>
        <w:t>Haines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E.,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Akenine-Möller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T.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Ray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Tracing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Gems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High-Quality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Real-Time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Rendering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with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DXR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and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Other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APIs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. –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Apress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>, 2019. – 642 p</w:t>
      </w:r>
      <w:r w:rsidR="00F22D3B" w:rsidRPr="00F22D3B">
        <w:t>.</w:t>
      </w:r>
    </w:p>
    <w:p w14:paraId="12300362" w14:textId="5BE496C1" w:rsidR="001739F2" w:rsidRPr="00BB681B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BB681B">
        <w:rPr>
          <w:rFonts w:ascii="Times New Roman" w:hAnsi="Times New Roman" w:cs="Times New Roman"/>
          <w:sz w:val="18"/>
          <w:szCs w:val="18"/>
        </w:rPr>
        <w:t>Shirly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P.,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Morley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R. K.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Realistic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Ray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Tracing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. – 2nd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ed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. – A K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Peters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/CRC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Press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>, 2003. – 256 p</w:t>
      </w:r>
      <w:r w:rsidR="001739F2" w:rsidRPr="0009664E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6940C686" w14:textId="6DBA2A83" w:rsidR="00BB681B" w:rsidRPr="00D95278" w:rsidRDefault="00BB681B" w:rsidP="0009664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B681B">
        <w:rPr>
          <w:rFonts w:ascii="Times New Roman" w:hAnsi="Times New Roman" w:cs="Times New Roman"/>
          <w:sz w:val="18"/>
          <w:szCs w:val="18"/>
        </w:rPr>
        <w:t xml:space="preserve">NVIDIA RTX™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Technology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[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Electronic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resource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]. –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Mode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of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B681B">
        <w:rPr>
          <w:rFonts w:ascii="Times New Roman" w:hAnsi="Times New Roman" w:cs="Times New Roman"/>
          <w:sz w:val="18"/>
          <w:szCs w:val="18"/>
        </w:rPr>
        <w:t>access</w:t>
      </w:r>
      <w:proofErr w:type="spellEnd"/>
      <w:r w:rsidRPr="00BB681B">
        <w:rPr>
          <w:rFonts w:ascii="Times New Roman" w:hAnsi="Times New Roman" w:cs="Times New Roman"/>
          <w:sz w:val="18"/>
          <w:szCs w:val="18"/>
        </w:rPr>
        <w:t xml:space="preserve">: </w:t>
      </w:r>
      <w:hyperlink r:id="rId10" w:tgtFrame="_blank" w:history="1">
        <w:r w:rsidRPr="00BB681B">
          <w:rPr>
            <w:rStyle w:val="a4"/>
            <w:rFonts w:ascii="Times New Roman" w:hAnsi="Times New Roman" w:cs="Times New Roman"/>
            <w:sz w:val="18"/>
            <w:szCs w:val="18"/>
          </w:rPr>
          <w:t>https://www.nvidia.com/en-us/geforce/rtx/</w:t>
        </w:r>
      </w:hyperlink>
      <w:r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13B2F997" w14:textId="77777777" w:rsidR="0009664E" w:rsidRPr="009F6F5A" w:rsidRDefault="0009664E" w:rsidP="009F6F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40A8D0E8" w14:textId="24622B15" w:rsidR="007015FE" w:rsidRPr="009F6F5A" w:rsidRDefault="0071008D" w:rsidP="00E1317B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  <w:r>
        <w:rPr>
          <w:rFonts w:ascii="Times New Roman" w:hAnsi="Times New Roman" w:cs="Times New Roman"/>
          <w:b/>
          <w:i/>
          <w:sz w:val="20"/>
          <w:szCs w:val="22"/>
        </w:rPr>
        <w:t>Коваль Олександр Дмитрович</w:t>
      </w:r>
      <w:r w:rsidR="007015FE" w:rsidRPr="007015FE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="007015FE" w:rsidRPr="007015FE">
        <w:rPr>
          <w:rFonts w:ascii="Times New Roman" w:hAnsi="Times New Roman" w:cs="Times New Roman"/>
          <w:sz w:val="20"/>
          <w:szCs w:val="22"/>
        </w:rPr>
        <w:t xml:space="preserve">- студент групи </w:t>
      </w:r>
      <w:r>
        <w:rPr>
          <w:rFonts w:ascii="Times New Roman" w:hAnsi="Times New Roman" w:cs="Times New Roman"/>
          <w:sz w:val="20"/>
          <w:szCs w:val="22"/>
        </w:rPr>
        <w:t>2ПІ-25Б</w:t>
      </w:r>
      <w:r w:rsidR="007015FE" w:rsidRPr="007015FE">
        <w:rPr>
          <w:rFonts w:ascii="Times New Roman" w:hAnsi="Times New Roman" w:cs="Times New Roman"/>
          <w:sz w:val="20"/>
          <w:szCs w:val="22"/>
        </w:rPr>
        <w:t>, факультет інформаційних технологій та комп’ютерної інженерії, Вінницький національний технічний університет,</w:t>
      </w:r>
      <w:r w:rsidR="009F6F5A">
        <w:rPr>
          <w:rFonts w:ascii="Times New Roman" w:hAnsi="Times New Roman" w:cs="Times New Roman"/>
          <w:sz w:val="20"/>
          <w:szCs w:val="22"/>
        </w:rPr>
        <w:t xml:space="preserve"> м.</w:t>
      </w:r>
      <w:r w:rsidR="007015FE" w:rsidRPr="007015FE">
        <w:rPr>
          <w:rFonts w:ascii="Times New Roman" w:hAnsi="Times New Roman" w:cs="Times New Roman"/>
          <w:sz w:val="20"/>
          <w:szCs w:val="22"/>
        </w:rPr>
        <w:t xml:space="preserve"> Вінниця</w:t>
      </w:r>
      <w:r w:rsidR="009F6F5A">
        <w:rPr>
          <w:rFonts w:ascii="Times New Roman" w:hAnsi="Times New Roman" w:cs="Times New Roman"/>
          <w:sz w:val="20"/>
          <w:szCs w:val="22"/>
          <w:lang w:val="en-US"/>
        </w:rPr>
        <w:t xml:space="preserve">, e-mail: </w:t>
      </w:r>
      <w:hyperlink r:id="rId11" w:history="1">
        <w:r w:rsidR="009F6F5A" w:rsidRPr="00224D38">
          <w:rPr>
            <w:rStyle w:val="a4"/>
            <w:rFonts w:ascii="Times New Roman" w:hAnsi="Times New Roman" w:cs="Times New Roman"/>
            <w:sz w:val="20"/>
            <w:szCs w:val="22"/>
            <w:lang w:val="en-US"/>
          </w:rPr>
          <w:t>oleksandr.kov.dm@gmail.com</w:t>
        </w:r>
      </w:hyperlink>
      <w:r w:rsidR="009F6F5A">
        <w:rPr>
          <w:rFonts w:ascii="Times New Roman" w:hAnsi="Times New Roman" w:cs="Times New Roman"/>
          <w:sz w:val="20"/>
          <w:szCs w:val="22"/>
          <w:lang w:val="en-US"/>
        </w:rPr>
        <w:t xml:space="preserve"> </w:t>
      </w:r>
    </w:p>
    <w:p w14:paraId="36D9929E" w14:textId="7B33B9B3" w:rsidR="009F6F5A" w:rsidRDefault="009F6F5A" w:rsidP="00E1317B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  <w:r w:rsidRPr="009F6F5A">
        <w:rPr>
          <w:rFonts w:ascii="Times New Roman" w:hAnsi="Times New Roman" w:cs="Times New Roman"/>
          <w:b/>
          <w:bCs/>
          <w:i/>
          <w:iCs/>
          <w:sz w:val="20"/>
          <w:szCs w:val="22"/>
        </w:rPr>
        <w:t>Мартинюк Володимир Валерійович</w:t>
      </w:r>
      <w:r w:rsidRPr="009F6F5A">
        <w:rPr>
          <w:rFonts w:ascii="Times New Roman" w:hAnsi="Times New Roman" w:cs="Times New Roman"/>
          <w:sz w:val="20"/>
          <w:szCs w:val="22"/>
        </w:rPr>
        <w:t xml:space="preserve"> — доктор технічних наук, професор, завідувач кафедри обчислювальної техніки, Вінницький національний технічний університет, м. Вінниця.</w:t>
      </w:r>
    </w:p>
    <w:p w14:paraId="71C56EFF" w14:textId="77777777" w:rsidR="00E06490" w:rsidRPr="00E06490" w:rsidRDefault="00E06490" w:rsidP="00E1317B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3BA98C72" w14:textId="6D64B701" w:rsidR="00E06490" w:rsidRDefault="007015FE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</w:rPr>
      </w:pPr>
      <w:r w:rsidRPr="007015FE">
        <w:rPr>
          <w:rFonts w:ascii="Times New Roman" w:hAnsi="Times New Roman" w:cs="Times New Roman"/>
          <w:sz w:val="20"/>
          <w:szCs w:val="22"/>
        </w:rPr>
        <w:t>Науковий керівник:</w:t>
      </w:r>
      <w:r w:rsidR="00E1317B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="009C5AAB" w:rsidRPr="009C5AAB">
        <w:rPr>
          <w:rFonts w:ascii="Times New Roman" w:hAnsi="Times New Roman" w:cs="Times New Roman"/>
          <w:b/>
          <w:i/>
          <w:sz w:val="20"/>
          <w:szCs w:val="22"/>
        </w:rPr>
        <w:t>Мартинюк Володимир Валерійович</w:t>
      </w:r>
      <w:r w:rsidR="009C5AAB">
        <w:rPr>
          <w:rFonts w:ascii="Times New Roman" w:hAnsi="Times New Roman" w:cs="Times New Roman"/>
          <w:b/>
          <w:i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sz w:val="20"/>
          <w:szCs w:val="22"/>
        </w:rPr>
        <w:t xml:space="preserve">— </w:t>
      </w:r>
      <w:r w:rsidR="009C5AAB" w:rsidRPr="009C5AAB">
        <w:rPr>
          <w:rFonts w:ascii="Times New Roman" w:hAnsi="Times New Roman" w:cs="Times New Roman"/>
          <w:sz w:val="20"/>
          <w:szCs w:val="22"/>
        </w:rPr>
        <w:t>доктор технічних наук, професор, завідувач кафедри обчислювальної техніки, Вінницький національний технічний університет, м</w:t>
      </w:r>
      <w:r w:rsidR="00F6402B">
        <w:rPr>
          <w:rFonts w:ascii="Times New Roman" w:hAnsi="Times New Roman" w:cs="Times New Roman"/>
          <w:sz w:val="20"/>
          <w:szCs w:val="22"/>
          <w:lang w:val="en-US"/>
        </w:rPr>
        <w:t>.</w:t>
      </w:r>
      <w:r w:rsidR="009C5AAB" w:rsidRPr="009C5AAB">
        <w:rPr>
          <w:rFonts w:ascii="Times New Roman" w:hAnsi="Times New Roman" w:cs="Times New Roman"/>
          <w:sz w:val="20"/>
          <w:szCs w:val="22"/>
        </w:rPr>
        <w:t xml:space="preserve"> Вінниця.</w:t>
      </w:r>
    </w:p>
    <w:p w14:paraId="1379EE79" w14:textId="77777777" w:rsidR="009C5AAB" w:rsidRPr="00E06490" w:rsidRDefault="009C5AAB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20D684FE" w14:textId="4755DC61" w:rsidR="007015FE" w:rsidRPr="009F6F5A" w:rsidRDefault="00E1317B" w:rsidP="007015FE">
      <w:pPr>
        <w:spacing w:after="3" w:line="240" w:lineRule="auto"/>
        <w:ind w:firstLine="284"/>
        <w:rPr>
          <w:rFonts w:ascii="Times New Roman" w:hAnsi="Times New Roman" w:cs="Times New Roman"/>
          <w:bCs/>
          <w:sz w:val="20"/>
          <w:szCs w:val="22"/>
          <w:lang w:val="en-US"/>
        </w:rPr>
      </w:pPr>
      <w:r w:rsidRPr="00E1317B">
        <w:rPr>
          <w:rFonts w:ascii="Times New Roman" w:hAnsi="Times New Roman" w:cs="Times New Roman"/>
          <w:b/>
          <w:sz w:val="20"/>
          <w:szCs w:val="22"/>
        </w:rPr>
        <w:t xml:space="preserve">Koval </w:t>
      </w:r>
      <w:proofErr w:type="spellStart"/>
      <w:r w:rsidRPr="00E1317B">
        <w:rPr>
          <w:rFonts w:ascii="Times New Roman" w:hAnsi="Times New Roman" w:cs="Times New Roman"/>
          <w:b/>
          <w:sz w:val="20"/>
          <w:szCs w:val="22"/>
        </w:rPr>
        <w:t>Oleksandr</w:t>
      </w:r>
      <w:proofErr w:type="spellEnd"/>
      <w:r w:rsidRPr="00E1317B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/>
          <w:sz w:val="20"/>
          <w:szCs w:val="22"/>
        </w:rPr>
        <w:t>Dmytrovych</w:t>
      </w:r>
      <w:proofErr w:type="spellEnd"/>
      <w:r w:rsidRPr="00E1317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="007015FE" w:rsidRPr="007015FE">
        <w:rPr>
          <w:rFonts w:ascii="Times New Roman" w:hAnsi="Times New Roman" w:cs="Times New Roman"/>
          <w:b/>
          <w:sz w:val="20"/>
          <w:szCs w:val="22"/>
        </w:rPr>
        <w:t xml:space="preserve"> – </w:t>
      </w:r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Faculty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of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Information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Technology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and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Computer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Engineering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Vinnytsia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National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Technical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University</w:t>
      </w:r>
      <w:proofErr w:type="spellEnd"/>
      <w:r w:rsidRPr="00E1317B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E1317B">
        <w:rPr>
          <w:rFonts w:ascii="Times New Roman" w:hAnsi="Times New Roman" w:cs="Times New Roman"/>
          <w:bCs/>
          <w:sz w:val="20"/>
          <w:szCs w:val="22"/>
        </w:rPr>
        <w:t>Vinnytsia</w:t>
      </w:r>
      <w:proofErr w:type="spellEnd"/>
      <w:r w:rsidR="009F6F5A">
        <w:rPr>
          <w:rFonts w:ascii="Times New Roman" w:hAnsi="Times New Roman" w:cs="Times New Roman"/>
          <w:bCs/>
          <w:sz w:val="20"/>
          <w:szCs w:val="22"/>
          <w:lang w:val="en-US"/>
        </w:rPr>
        <w:t xml:space="preserve">, e-mail: </w:t>
      </w:r>
      <w:hyperlink r:id="rId12" w:history="1">
        <w:r w:rsidR="009F6F5A" w:rsidRPr="00224D38">
          <w:rPr>
            <w:rStyle w:val="a4"/>
            <w:rFonts w:ascii="Times New Roman" w:hAnsi="Times New Roman" w:cs="Times New Roman"/>
            <w:sz w:val="20"/>
            <w:szCs w:val="22"/>
            <w:lang w:val="en-US"/>
          </w:rPr>
          <w:t>oleksandr.kov.dm@gmail.com</w:t>
        </w:r>
      </w:hyperlink>
      <w:r w:rsidR="009F6F5A">
        <w:rPr>
          <w:rFonts w:ascii="Times New Roman" w:hAnsi="Times New Roman" w:cs="Times New Roman"/>
          <w:sz w:val="20"/>
          <w:szCs w:val="22"/>
          <w:lang w:val="en-US"/>
        </w:rPr>
        <w:t xml:space="preserve"> </w:t>
      </w:r>
    </w:p>
    <w:p w14:paraId="760C6166" w14:textId="4DE6F277" w:rsidR="009F6F5A" w:rsidRPr="009F6F5A" w:rsidRDefault="009F6F5A" w:rsidP="007015FE">
      <w:pPr>
        <w:spacing w:after="3" w:line="240" w:lineRule="auto"/>
        <w:ind w:firstLine="284"/>
        <w:rPr>
          <w:rFonts w:ascii="Times New Roman" w:hAnsi="Times New Roman" w:cs="Times New Roman"/>
          <w:bCs/>
          <w:sz w:val="20"/>
          <w:szCs w:val="22"/>
          <w:lang w:val="en-US"/>
        </w:rPr>
      </w:pPr>
      <w:proofErr w:type="spellStart"/>
      <w:r w:rsidRPr="009F6F5A">
        <w:rPr>
          <w:rFonts w:ascii="Times New Roman" w:hAnsi="Times New Roman" w:cs="Times New Roman"/>
          <w:b/>
          <w:bCs/>
          <w:i/>
          <w:iCs/>
          <w:sz w:val="20"/>
          <w:szCs w:val="22"/>
        </w:rPr>
        <w:t>Martyniuk</w:t>
      </w:r>
      <w:proofErr w:type="spellEnd"/>
      <w:r w:rsidRPr="009F6F5A">
        <w:rPr>
          <w:rFonts w:ascii="Times New Roman" w:hAnsi="Times New Roman" w:cs="Times New Roman"/>
          <w:b/>
          <w:bCs/>
          <w:i/>
          <w:i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/>
          <w:bCs/>
          <w:i/>
          <w:iCs/>
          <w:sz w:val="20"/>
          <w:szCs w:val="22"/>
        </w:rPr>
        <w:t>Volodymyr</w:t>
      </w:r>
      <w:proofErr w:type="spellEnd"/>
      <w:r w:rsidRPr="009F6F5A">
        <w:rPr>
          <w:rFonts w:ascii="Times New Roman" w:hAnsi="Times New Roman" w:cs="Times New Roman"/>
          <w:b/>
          <w:bCs/>
          <w:i/>
          <w:i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/>
          <w:bCs/>
          <w:i/>
          <w:iCs/>
          <w:sz w:val="20"/>
          <w:szCs w:val="22"/>
        </w:rPr>
        <w:t>Valeriiovych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—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Doctor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of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Technical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Sciences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Professor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Head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of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the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Department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of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Computer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Engineering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Vinnytsia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National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Technical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University</w:t>
      </w:r>
      <w:proofErr w:type="spellEnd"/>
      <w:r w:rsidRPr="009F6F5A">
        <w:rPr>
          <w:rFonts w:ascii="Times New Roman" w:hAnsi="Times New Roman" w:cs="Times New Roman"/>
          <w:bCs/>
          <w:sz w:val="20"/>
          <w:szCs w:val="22"/>
        </w:rPr>
        <w:t xml:space="preserve">, </w:t>
      </w:r>
      <w:proofErr w:type="spellStart"/>
      <w:r w:rsidRPr="009F6F5A">
        <w:rPr>
          <w:rFonts w:ascii="Times New Roman" w:hAnsi="Times New Roman" w:cs="Times New Roman"/>
          <w:bCs/>
          <w:sz w:val="20"/>
          <w:szCs w:val="22"/>
        </w:rPr>
        <w:t>Vinnytsia</w:t>
      </w:r>
      <w:proofErr w:type="spellEnd"/>
      <w:r>
        <w:rPr>
          <w:rFonts w:ascii="Times New Roman" w:hAnsi="Times New Roman" w:cs="Times New Roman"/>
          <w:bCs/>
          <w:sz w:val="20"/>
          <w:szCs w:val="22"/>
        </w:rPr>
        <w:t>.</w:t>
      </w:r>
    </w:p>
    <w:p w14:paraId="5F89672C" w14:textId="77777777" w:rsidR="00E06490" w:rsidRPr="00E06490" w:rsidRDefault="00E06490" w:rsidP="007015FE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</w:p>
    <w:p w14:paraId="348EF51D" w14:textId="2DC908BB" w:rsidR="00696BA6" w:rsidRPr="00B3053D" w:rsidRDefault="007015FE" w:rsidP="00B3053D">
      <w:pPr>
        <w:spacing w:after="3" w:line="240" w:lineRule="auto"/>
        <w:ind w:firstLine="284"/>
        <w:rPr>
          <w:rFonts w:ascii="Times New Roman" w:hAnsi="Times New Roman" w:cs="Times New Roman"/>
          <w:sz w:val="20"/>
          <w:szCs w:val="22"/>
          <w:lang w:val="en-US"/>
        </w:rPr>
      </w:pPr>
      <w:proofErr w:type="spellStart"/>
      <w:r w:rsidRPr="009C5AAB">
        <w:rPr>
          <w:rFonts w:ascii="Times New Roman" w:hAnsi="Times New Roman" w:cs="Times New Roman"/>
          <w:bCs/>
          <w:sz w:val="20"/>
          <w:szCs w:val="22"/>
        </w:rPr>
        <w:t>Scientific</w:t>
      </w:r>
      <w:proofErr w:type="spellEnd"/>
      <w:r w:rsidRPr="009C5AAB">
        <w:rPr>
          <w:rFonts w:ascii="Times New Roman" w:hAnsi="Times New Roman" w:cs="Times New Roman"/>
          <w:bCs/>
          <w:sz w:val="20"/>
          <w:szCs w:val="22"/>
        </w:rPr>
        <w:t xml:space="preserve"> </w:t>
      </w:r>
      <w:proofErr w:type="spellStart"/>
      <w:r w:rsidRPr="009C5AAB">
        <w:rPr>
          <w:rFonts w:ascii="Times New Roman" w:hAnsi="Times New Roman" w:cs="Times New Roman"/>
          <w:bCs/>
          <w:sz w:val="20"/>
          <w:szCs w:val="22"/>
        </w:rPr>
        <w:t>supervisor</w:t>
      </w:r>
      <w:proofErr w:type="spellEnd"/>
      <w:r w:rsidRPr="007015FE">
        <w:rPr>
          <w:rFonts w:ascii="Times New Roman" w:hAnsi="Times New Roman" w:cs="Times New Roman"/>
          <w:b/>
          <w:sz w:val="20"/>
          <w:szCs w:val="22"/>
        </w:rPr>
        <w:t>:</w:t>
      </w:r>
      <w:r w:rsidR="00F51643">
        <w:rPr>
          <w:rFonts w:ascii="Times New Roman" w:hAnsi="Times New Roman" w:cs="Times New Roman"/>
          <w:b/>
          <w:sz w:val="20"/>
          <w:szCs w:val="22"/>
          <w:lang w:val="en-US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b/>
          <w:sz w:val="20"/>
          <w:szCs w:val="22"/>
        </w:rPr>
        <w:t>Volodymyr</w:t>
      </w:r>
      <w:proofErr w:type="spellEnd"/>
      <w:r w:rsidR="009C5AAB" w:rsidRP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b/>
          <w:sz w:val="20"/>
          <w:szCs w:val="22"/>
        </w:rPr>
        <w:t>Valeriiovych</w:t>
      </w:r>
      <w:proofErr w:type="spellEnd"/>
      <w:r w:rsidR="009C5AAB" w:rsidRP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b/>
          <w:sz w:val="20"/>
          <w:szCs w:val="22"/>
        </w:rPr>
        <w:t>Martyniuk</w:t>
      </w:r>
      <w:proofErr w:type="spellEnd"/>
      <w:r w:rsid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b/>
          <w:sz w:val="20"/>
          <w:szCs w:val="22"/>
        </w:rPr>
        <w:t>—</w:t>
      </w:r>
      <w:r w:rsidR="009C5AA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7015FE">
        <w:rPr>
          <w:rFonts w:ascii="Times New Roman" w:hAnsi="Times New Roman" w:cs="Times New Roman"/>
          <w:b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Doctor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of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Technical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Sciences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Professor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Head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of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the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Department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of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Computer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Engineering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Vinnytsia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National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Technical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University</w:t>
      </w:r>
      <w:proofErr w:type="spellEnd"/>
      <w:r w:rsidR="009C5AAB" w:rsidRPr="009C5AA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="009C5AAB" w:rsidRPr="009C5AAB">
        <w:rPr>
          <w:rFonts w:ascii="Times New Roman" w:hAnsi="Times New Roman" w:cs="Times New Roman"/>
          <w:sz w:val="20"/>
          <w:szCs w:val="22"/>
        </w:rPr>
        <w:t>Vinnytsia</w:t>
      </w:r>
      <w:proofErr w:type="spellEnd"/>
      <w:r w:rsidR="009F6F5A">
        <w:rPr>
          <w:rFonts w:ascii="Times New Roman" w:hAnsi="Times New Roman" w:cs="Times New Roman"/>
          <w:sz w:val="20"/>
          <w:szCs w:val="22"/>
        </w:rPr>
        <w:t>.</w:t>
      </w:r>
    </w:p>
    <w:sectPr w:rsidR="00696BA6" w:rsidRPr="00B3053D">
      <w:pgSz w:w="11906" w:h="16838"/>
      <w:pgMar w:top="1440" w:right="1254" w:bottom="1440" w:left="125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336D"/>
    <w:multiLevelType w:val="hybridMultilevel"/>
    <w:tmpl w:val="8D56995C"/>
    <w:lvl w:ilvl="0" w:tplc="E8F0F520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4AD8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BE79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9CE6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2C8A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80C7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C281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BC45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5A8C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9F142D"/>
    <w:multiLevelType w:val="hybridMultilevel"/>
    <w:tmpl w:val="52AC04C8"/>
    <w:lvl w:ilvl="0" w:tplc="D662F3BC">
      <w:start w:val="1"/>
      <w:numFmt w:val="decimal"/>
      <w:lvlText w:val="%1."/>
      <w:lvlJc w:val="left"/>
      <w:pPr>
        <w:ind w:left="567" w:hanging="2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3" w:hanging="360"/>
      </w:pPr>
    </w:lvl>
    <w:lvl w:ilvl="2" w:tplc="0422001B" w:tentative="1">
      <w:start w:val="1"/>
      <w:numFmt w:val="lowerRoman"/>
      <w:lvlText w:val="%3."/>
      <w:lvlJc w:val="right"/>
      <w:pPr>
        <w:ind w:left="2443" w:hanging="180"/>
      </w:pPr>
    </w:lvl>
    <w:lvl w:ilvl="3" w:tplc="0422000F" w:tentative="1">
      <w:start w:val="1"/>
      <w:numFmt w:val="decimal"/>
      <w:lvlText w:val="%4."/>
      <w:lvlJc w:val="left"/>
      <w:pPr>
        <w:ind w:left="3163" w:hanging="360"/>
      </w:pPr>
    </w:lvl>
    <w:lvl w:ilvl="4" w:tplc="04220019" w:tentative="1">
      <w:start w:val="1"/>
      <w:numFmt w:val="lowerLetter"/>
      <w:lvlText w:val="%5."/>
      <w:lvlJc w:val="left"/>
      <w:pPr>
        <w:ind w:left="3883" w:hanging="360"/>
      </w:pPr>
    </w:lvl>
    <w:lvl w:ilvl="5" w:tplc="0422001B" w:tentative="1">
      <w:start w:val="1"/>
      <w:numFmt w:val="lowerRoman"/>
      <w:lvlText w:val="%6."/>
      <w:lvlJc w:val="right"/>
      <w:pPr>
        <w:ind w:left="4603" w:hanging="180"/>
      </w:pPr>
    </w:lvl>
    <w:lvl w:ilvl="6" w:tplc="0422000F" w:tentative="1">
      <w:start w:val="1"/>
      <w:numFmt w:val="decimal"/>
      <w:lvlText w:val="%7."/>
      <w:lvlJc w:val="left"/>
      <w:pPr>
        <w:ind w:left="5323" w:hanging="360"/>
      </w:pPr>
    </w:lvl>
    <w:lvl w:ilvl="7" w:tplc="04220019" w:tentative="1">
      <w:start w:val="1"/>
      <w:numFmt w:val="lowerLetter"/>
      <w:lvlText w:val="%8."/>
      <w:lvlJc w:val="left"/>
      <w:pPr>
        <w:ind w:left="6043" w:hanging="360"/>
      </w:pPr>
    </w:lvl>
    <w:lvl w:ilvl="8" w:tplc="0422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447891944">
    <w:abstractNumId w:val="0"/>
  </w:num>
  <w:num w:numId="2" w16cid:durableId="1729300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BA6"/>
    <w:rsid w:val="0007480E"/>
    <w:rsid w:val="0009664E"/>
    <w:rsid w:val="000A33CE"/>
    <w:rsid w:val="001739F2"/>
    <w:rsid w:val="00233355"/>
    <w:rsid w:val="002B5B16"/>
    <w:rsid w:val="002F2343"/>
    <w:rsid w:val="003534E1"/>
    <w:rsid w:val="003655E1"/>
    <w:rsid w:val="00547DEC"/>
    <w:rsid w:val="00572622"/>
    <w:rsid w:val="005910D0"/>
    <w:rsid w:val="005A69FB"/>
    <w:rsid w:val="005C106B"/>
    <w:rsid w:val="005C550A"/>
    <w:rsid w:val="005F610D"/>
    <w:rsid w:val="00615667"/>
    <w:rsid w:val="00696BA6"/>
    <w:rsid w:val="007015FE"/>
    <w:rsid w:val="00705AB2"/>
    <w:rsid w:val="0071008D"/>
    <w:rsid w:val="007103AB"/>
    <w:rsid w:val="0073703A"/>
    <w:rsid w:val="0078292F"/>
    <w:rsid w:val="009267D7"/>
    <w:rsid w:val="00995015"/>
    <w:rsid w:val="0099767A"/>
    <w:rsid w:val="009B33EB"/>
    <w:rsid w:val="009C5AAB"/>
    <w:rsid w:val="009E015A"/>
    <w:rsid w:val="009F6F5A"/>
    <w:rsid w:val="00A96359"/>
    <w:rsid w:val="00AB46F0"/>
    <w:rsid w:val="00B0687A"/>
    <w:rsid w:val="00B3053D"/>
    <w:rsid w:val="00B305A8"/>
    <w:rsid w:val="00B65FC3"/>
    <w:rsid w:val="00BB681B"/>
    <w:rsid w:val="00BD6C0C"/>
    <w:rsid w:val="00BE629B"/>
    <w:rsid w:val="00C14C49"/>
    <w:rsid w:val="00C41A77"/>
    <w:rsid w:val="00CC02C7"/>
    <w:rsid w:val="00CD6453"/>
    <w:rsid w:val="00CF2ED5"/>
    <w:rsid w:val="00D02867"/>
    <w:rsid w:val="00D30955"/>
    <w:rsid w:val="00D95278"/>
    <w:rsid w:val="00E06490"/>
    <w:rsid w:val="00E1317B"/>
    <w:rsid w:val="00F22D3B"/>
    <w:rsid w:val="00F51643"/>
    <w:rsid w:val="00F6402B"/>
    <w:rsid w:val="00F750D8"/>
    <w:rsid w:val="00FB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4D28F"/>
  <w15:docId w15:val="{EAA82D71-5A0F-4E31-98BD-182502F8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6F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0"/>
    </w:rPr>
  </w:style>
  <w:style w:type="paragraph" w:styleId="a3">
    <w:name w:val="List Paragraph"/>
    <w:basedOn w:val="a"/>
    <w:uiPriority w:val="34"/>
    <w:qFormat/>
    <w:rsid w:val="007015F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B68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6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oleksandr.kov.dm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oleksandr.kov.dm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vidia.com/en-us/geforce/rtx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5FFB4-80EA-4596-91A6-ECC16C9E4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6447</Words>
  <Characters>3676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olexandr koval</cp:lastModifiedBy>
  <cp:revision>21</cp:revision>
  <cp:lastPrinted>2026-05-04T18:45:00Z</cp:lastPrinted>
  <dcterms:created xsi:type="dcterms:W3CDTF">2026-02-23T11:46:00Z</dcterms:created>
  <dcterms:modified xsi:type="dcterms:W3CDTF">2026-05-04T18:47:00Z</dcterms:modified>
</cp:coreProperties>
</file>