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309" w:rsidRPr="00812579" w:rsidRDefault="00CE12DA">
      <w:pPr>
        <w:rPr>
          <w:rFonts w:ascii="Times New Roman" w:hAnsi="Times New Roman" w:cs="Times New Roman"/>
          <w:i/>
          <w:iCs/>
          <w:color w:val="222222"/>
          <w:sz w:val="24"/>
          <w:szCs w:val="24"/>
        </w:rPr>
      </w:pPr>
      <w:r w:rsidRPr="00812579">
        <w:rPr>
          <w:rFonts w:ascii="Times New Roman" w:hAnsi="Times New Roman" w:cs="Times New Roman"/>
          <w:color w:val="000000"/>
          <w:sz w:val="24"/>
          <w:szCs w:val="24"/>
        </w:rPr>
        <w:t xml:space="preserve">Німецький ідеалізм кінця ХVІІІ – </w:t>
      </w:r>
      <w:proofErr w:type="spellStart"/>
      <w:r w:rsidRPr="00812579">
        <w:rPr>
          <w:rFonts w:ascii="Times New Roman" w:hAnsi="Times New Roman" w:cs="Times New Roman"/>
          <w:color w:val="000000"/>
          <w:sz w:val="24"/>
          <w:szCs w:val="24"/>
        </w:rPr>
        <w:t>поч</w:t>
      </w:r>
      <w:proofErr w:type="spellEnd"/>
      <w:r w:rsidRPr="00812579">
        <w:rPr>
          <w:rFonts w:ascii="Times New Roman" w:hAnsi="Times New Roman" w:cs="Times New Roman"/>
          <w:color w:val="000000"/>
          <w:sz w:val="24"/>
          <w:szCs w:val="24"/>
        </w:rPr>
        <w:t>. ХІХ ст.</w:t>
      </w:r>
      <w:r w:rsidRPr="00812579">
        <w:rPr>
          <w:rFonts w:ascii="Times New Roman" w:hAnsi="Times New Roman" w:cs="Times New Roman"/>
          <w:color w:val="000000"/>
          <w:sz w:val="24"/>
          <w:szCs w:val="24"/>
        </w:rPr>
        <w:br/>
      </w:r>
      <w:r w:rsidRPr="00812579">
        <w:rPr>
          <w:rFonts w:ascii="Times New Roman" w:hAnsi="Times New Roman" w:cs="Times New Roman"/>
          <w:i/>
          <w:iCs/>
          <w:color w:val="222222"/>
          <w:sz w:val="24"/>
          <w:szCs w:val="24"/>
        </w:rPr>
        <w:t>Пізнавальний процес за Кантом: апріорне, трансцендентне,</w:t>
      </w:r>
      <w:r w:rsidRPr="00812579">
        <w:rPr>
          <w:rFonts w:ascii="Times New Roman" w:hAnsi="Times New Roman" w:cs="Times New Roman"/>
          <w:color w:val="222222"/>
          <w:sz w:val="24"/>
          <w:szCs w:val="24"/>
        </w:rPr>
        <w:br/>
      </w:r>
      <w:r w:rsidRPr="00812579">
        <w:rPr>
          <w:rFonts w:ascii="Times New Roman" w:hAnsi="Times New Roman" w:cs="Times New Roman"/>
          <w:i/>
          <w:iCs/>
          <w:color w:val="222222"/>
          <w:sz w:val="24"/>
          <w:szCs w:val="24"/>
        </w:rPr>
        <w:t>трансцендентальне. Поняття «речі у собі».</w:t>
      </w:r>
      <w:r w:rsidRPr="00812579">
        <w:rPr>
          <w:rFonts w:ascii="Times New Roman" w:hAnsi="Times New Roman" w:cs="Times New Roman"/>
          <w:color w:val="222222"/>
          <w:sz w:val="24"/>
          <w:szCs w:val="24"/>
        </w:rPr>
        <w:br/>
      </w:r>
      <w:r w:rsidRPr="00812579">
        <w:rPr>
          <w:rFonts w:ascii="Times New Roman" w:hAnsi="Times New Roman" w:cs="Times New Roman"/>
          <w:i/>
          <w:iCs/>
          <w:color w:val="222222"/>
          <w:sz w:val="24"/>
          <w:szCs w:val="24"/>
        </w:rPr>
        <w:t>Пізнавальні здатності: чуттєвість, здатність розуміти, розум.</w:t>
      </w:r>
      <w:r w:rsidRPr="00812579">
        <w:rPr>
          <w:rFonts w:ascii="Times New Roman" w:hAnsi="Times New Roman" w:cs="Times New Roman"/>
          <w:color w:val="222222"/>
          <w:sz w:val="24"/>
          <w:szCs w:val="24"/>
        </w:rPr>
        <w:br/>
      </w:r>
      <w:r w:rsidRPr="00812579">
        <w:rPr>
          <w:rFonts w:ascii="Times New Roman" w:hAnsi="Times New Roman" w:cs="Times New Roman"/>
          <w:i/>
          <w:iCs/>
          <w:color w:val="222222"/>
          <w:sz w:val="24"/>
          <w:szCs w:val="24"/>
        </w:rPr>
        <w:t>Поняття досвіду, науки і цілей людського існування.</w:t>
      </w:r>
    </w:p>
    <w:p w:rsidR="00CE12DA" w:rsidRPr="00812579" w:rsidRDefault="00CE12DA">
      <w:pPr>
        <w:rPr>
          <w:rFonts w:ascii="Times New Roman" w:hAnsi="Times New Roman" w:cs="Times New Roman"/>
          <w:i/>
          <w:iCs/>
          <w:color w:val="222222"/>
          <w:sz w:val="24"/>
          <w:szCs w:val="24"/>
        </w:rPr>
      </w:pPr>
    </w:p>
    <w:p w:rsidR="00CE12DA" w:rsidRPr="00812579" w:rsidRDefault="00CE12DA" w:rsidP="00CE12DA">
      <w:pPr>
        <w:pStyle w:val="FR1"/>
        <w:rPr>
          <w:sz w:val="24"/>
          <w:szCs w:val="24"/>
        </w:rPr>
      </w:pPr>
      <w:r w:rsidRPr="00812579">
        <w:rPr>
          <w:sz w:val="24"/>
          <w:szCs w:val="24"/>
        </w:rPr>
        <w:t>НІМЕЦЬКА КЛАСИЧНА ФІЛОСОФІЯ</w:t>
      </w:r>
    </w:p>
    <w:p w:rsidR="00CE12DA" w:rsidRPr="00812579" w:rsidRDefault="00CE12DA" w:rsidP="00CE12DA">
      <w:pPr>
        <w:spacing w:before="50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Німецька класична філософія стала закономірним результатом розвитку всієї попередньої європейської філософії. Органічно увібравши в себе вихідну проблематику та найважливіші досягнення попередніх філософів, вона надала їм нового звучання, нової інтерпретації та оригінального вирішення. Німецька класична філософія збагатила європейську культуру цілою низкою ідейних надбань, без яких неможливо уявити собі сучасну інтелектуальну ситуацію в суспільстві.</w:t>
      </w:r>
    </w:p>
    <w:p w:rsidR="00CE12DA" w:rsidRPr="00812579" w:rsidRDefault="00CE12DA" w:rsidP="00CE12DA">
      <w:pPr>
        <w:spacing w:before="20" w:line="281" w:lineRule="auto"/>
        <w:ind w:firstLine="567"/>
        <w:jc w:val="both"/>
        <w:rPr>
          <w:rFonts w:ascii="Times New Roman" w:hAnsi="Times New Roman" w:cs="Times New Roman"/>
          <w:sz w:val="24"/>
          <w:szCs w:val="24"/>
        </w:rPr>
      </w:pPr>
    </w:p>
    <w:p w:rsidR="00CE12DA" w:rsidRPr="00812579" w:rsidRDefault="00CE12DA" w:rsidP="00CE12DA">
      <w:pPr>
        <w:pStyle w:val="FR1"/>
        <w:rPr>
          <w:sz w:val="24"/>
          <w:szCs w:val="24"/>
        </w:rPr>
      </w:pPr>
      <w:r w:rsidRPr="00812579">
        <w:rPr>
          <w:sz w:val="24"/>
          <w:szCs w:val="24"/>
        </w:rPr>
        <w:t>Ключові терміни і поняття.</w:t>
      </w:r>
    </w:p>
    <w:p w:rsidR="00CE12DA" w:rsidRPr="00812579" w:rsidRDefault="00CE12DA" w:rsidP="00CE12DA">
      <w:pPr>
        <w:pStyle w:val="2"/>
        <w:spacing w:line="240" w:lineRule="auto"/>
        <w:rPr>
          <w:sz w:val="24"/>
          <w:szCs w:val="24"/>
        </w:rPr>
      </w:pPr>
      <w:r w:rsidRPr="00812579">
        <w:rPr>
          <w:sz w:val="24"/>
          <w:szCs w:val="24"/>
        </w:rPr>
        <w:t xml:space="preserve">АПРІОРНИЙ ТА АПОСТЕРІОРНИЙ – дослівно: “перед досвідний” та “після досвідний”; поняття філософії </w:t>
      </w:r>
      <w:proofErr w:type="spellStart"/>
      <w:r w:rsidRPr="00812579">
        <w:rPr>
          <w:sz w:val="24"/>
          <w:szCs w:val="24"/>
        </w:rPr>
        <w:t>І.Канта</w:t>
      </w:r>
      <w:proofErr w:type="spellEnd"/>
      <w:r w:rsidRPr="00812579">
        <w:rPr>
          <w:sz w:val="24"/>
          <w:szCs w:val="24"/>
        </w:rPr>
        <w:t>, який вважав, що задля пізнання людському розумові потрібні його власні форми, які передують пізнанню, а тому постають апріорними; все, що проходить через досвід, набуває рис не просто інтелектуальних форм, а знання, яке, отже, завжди апостеріорне.</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t xml:space="preserve">ДРУГА РЕФЛЕКСІЯ (або “РЕФЛЕКСІЯ РЕФЛЕКСІЇ”) – за </w:t>
      </w:r>
      <w:proofErr w:type="spellStart"/>
      <w:r w:rsidRPr="00812579">
        <w:rPr>
          <w:rFonts w:ascii="Times New Roman" w:hAnsi="Times New Roman" w:cs="Times New Roman"/>
          <w:sz w:val="24"/>
          <w:szCs w:val="24"/>
        </w:rPr>
        <w:t>Г.Гегелем</w:t>
      </w:r>
      <w:proofErr w:type="spellEnd"/>
      <w:r w:rsidRPr="00812579">
        <w:rPr>
          <w:rFonts w:ascii="Times New Roman" w:hAnsi="Times New Roman" w:cs="Times New Roman"/>
          <w:sz w:val="24"/>
          <w:szCs w:val="24"/>
        </w:rPr>
        <w:t xml:space="preserve">, той рівень самоусвідомлення думки, коли вона фіксує не реальність, а лише свої власні акти, висвітлюючи поле свого “чистого” споглядання; саме така рефлексія здатна усвідомлювати себе як єдине та всеохоплююче середовище будь-якого змісту, а логікою другої рефлексії може бути лише логіка </w:t>
      </w:r>
      <w:proofErr w:type="spellStart"/>
      <w:r w:rsidRPr="00812579">
        <w:rPr>
          <w:rFonts w:ascii="Times New Roman" w:hAnsi="Times New Roman" w:cs="Times New Roman"/>
          <w:sz w:val="24"/>
          <w:szCs w:val="24"/>
        </w:rPr>
        <w:t>самовідрізнання</w:t>
      </w:r>
      <w:proofErr w:type="spellEnd"/>
      <w:r w:rsidRPr="00812579">
        <w:rPr>
          <w:rFonts w:ascii="Times New Roman" w:hAnsi="Times New Roman" w:cs="Times New Roman"/>
          <w:sz w:val="24"/>
          <w:szCs w:val="24"/>
        </w:rPr>
        <w:t xml:space="preserve"> та </w:t>
      </w:r>
      <w:proofErr w:type="spellStart"/>
      <w:r w:rsidRPr="00812579">
        <w:rPr>
          <w:rFonts w:ascii="Times New Roman" w:hAnsi="Times New Roman" w:cs="Times New Roman"/>
          <w:sz w:val="24"/>
          <w:szCs w:val="24"/>
        </w:rPr>
        <w:t>самопоєднання</w:t>
      </w:r>
      <w:proofErr w:type="spellEnd"/>
      <w:r w:rsidRPr="00812579">
        <w:rPr>
          <w:rFonts w:ascii="Times New Roman" w:hAnsi="Times New Roman" w:cs="Times New Roman"/>
          <w:sz w:val="24"/>
          <w:szCs w:val="24"/>
        </w:rPr>
        <w:t xml:space="preserve"> – логіка внутрішніх суперечностей, тобто діалектична логіка.</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t>ПРЕДМЕТ (мислення і пізнання) – частина об’єкта, які виділена, помічена та відмічена людиною через віднесення її до певних еталонних систем відліку та визначеності; через це той же самий об’єкт може поставати у визначеннях різних предметів для різних галузей пізнання.</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t xml:space="preserve">РОЗВИТОК – за Гегелем, такий тип зв’язку, який резюмує, підсумовує усі можливі зв’язки та взаємодії дійсності, тобто це є “зв’язок усіх </w:t>
      </w:r>
      <w:proofErr w:type="spellStart"/>
      <w:r w:rsidRPr="00812579">
        <w:rPr>
          <w:rFonts w:ascii="Times New Roman" w:hAnsi="Times New Roman" w:cs="Times New Roman"/>
          <w:sz w:val="24"/>
          <w:szCs w:val="24"/>
        </w:rPr>
        <w:t>зв’язків</w:t>
      </w:r>
      <w:proofErr w:type="spellEnd"/>
      <w:r w:rsidRPr="00812579">
        <w:rPr>
          <w:rFonts w:ascii="Times New Roman" w:hAnsi="Times New Roman" w:cs="Times New Roman"/>
          <w:sz w:val="24"/>
          <w:szCs w:val="24"/>
        </w:rPr>
        <w:t>”; тому лінія розвитку найбагатша за змістом від будь-яких інших типів зв’язку, а тому пізнання розвитку ущільнює пізнання, робить його більш насиченим та ефективним.</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t>СИСТЕМА ЗНАННЯ – за Гегелем, будь-яке знання, що претендує на істинне, має бути системно впорядкованим, адже лише при цьому воно постане позбавленим однобічності та випадковості; взаємний зв’язок усіх компонентів знання не лише робить знання надійнішим, а й доступним для перевірок.</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lastRenderedPageBreak/>
        <w:t xml:space="preserve">СУБСТАНЦІЯ – СУБ’ЄКТ – основна характеристика абсолютної ідеї у філософії </w:t>
      </w:r>
      <w:proofErr w:type="spellStart"/>
      <w:r w:rsidRPr="00812579">
        <w:rPr>
          <w:rFonts w:ascii="Times New Roman" w:hAnsi="Times New Roman" w:cs="Times New Roman"/>
          <w:sz w:val="24"/>
          <w:szCs w:val="24"/>
        </w:rPr>
        <w:t>Г.Гегеля</w:t>
      </w:r>
      <w:proofErr w:type="spellEnd"/>
      <w:r w:rsidRPr="00812579">
        <w:rPr>
          <w:rFonts w:ascii="Times New Roman" w:hAnsi="Times New Roman" w:cs="Times New Roman"/>
          <w:sz w:val="24"/>
          <w:szCs w:val="24"/>
        </w:rPr>
        <w:t>, оскільки остання не лише все включає у свій зміст, а й постає єдиним джерелом руху та активності.</w:t>
      </w:r>
    </w:p>
    <w:p w:rsidR="00CE12DA" w:rsidRPr="00812579" w:rsidRDefault="00CE12DA" w:rsidP="00CE12DA">
      <w:pPr>
        <w:jc w:val="both"/>
        <w:rPr>
          <w:rFonts w:ascii="Times New Roman" w:hAnsi="Times New Roman" w:cs="Times New Roman"/>
          <w:sz w:val="24"/>
          <w:szCs w:val="24"/>
        </w:rPr>
      </w:pPr>
    </w:p>
    <w:p w:rsidR="00CE12DA" w:rsidRPr="00812579" w:rsidRDefault="00CE12DA" w:rsidP="00CE12DA">
      <w:pPr>
        <w:jc w:val="both"/>
        <w:rPr>
          <w:rFonts w:ascii="Times New Roman" w:hAnsi="Times New Roman" w:cs="Times New Roman"/>
          <w:sz w:val="24"/>
          <w:szCs w:val="24"/>
        </w:rPr>
      </w:pPr>
      <w:r w:rsidRPr="00812579">
        <w:rPr>
          <w:rFonts w:ascii="Times New Roman" w:hAnsi="Times New Roman" w:cs="Times New Roman"/>
          <w:sz w:val="24"/>
          <w:szCs w:val="24"/>
        </w:rPr>
        <w:t xml:space="preserve">Я І ТИ – відношення, яке у філософії </w:t>
      </w:r>
      <w:proofErr w:type="spellStart"/>
      <w:r w:rsidRPr="00812579">
        <w:rPr>
          <w:rFonts w:ascii="Times New Roman" w:hAnsi="Times New Roman" w:cs="Times New Roman"/>
          <w:sz w:val="24"/>
          <w:szCs w:val="24"/>
        </w:rPr>
        <w:t>Л.Фейєрбаха</w:t>
      </w:r>
      <w:proofErr w:type="spellEnd"/>
      <w:r w:rsidRPr="00812579">
        <w:rPr>
          <w:rFonts w:ascii="Times New Roman" w:hAnsi="Times New Roman" w:cs="Times New Roman"/>
          <w:sz w:val="24"/>
          <w:szCs w:val="24"/>
        </w:rPr>
        <w:t xml:space="preserve"> постає єдиною справжньою основою та умовою людського спілкування: лише тоді, коли ми бачимо у співбесіднику “Ти”, тобто принципово рівне та споріднене нашому “Я”, можливий справжній, виправданий діалог між людьми.</w:t>
      </w:r>
    </w:p>
    <w:p w:rsidR="00CE12DA" w:rsidRPr="00812579" w:rsidRDefault="00CE12DA" w:rsidP="00CE12DA">
      <w:pPr>
        <w:pStyle w:val="FR1"/>
        <w:rPr>
          <w:sz w:val="24"/>
          <w:szCs w:val="24"/>
        </w:rPr>
      </w:pPr>
      <w:r w:rsidRPr="00812579">
        <w:rPr>
          <w:sz w:val="24"/>
          <w:szCs w:val="24"/>
        </w:rPr>
        <w:t>7.1. Німецька класична філософія як особливий етап розвитку новоєвропейської філософії</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Уявімо собі, що фахівцям у галузі світової філософії поставили запитання: якщо була б гіпотетична можливість зберегти лише одну історичну форму філософії, яку б саме вони залишили за умови, щоб із неї можна було відродити основну проблематику та найважливіші надбання людської думки? — Без сумніву, досить велика кількість їх назвала б німецьку класичну філософію. Існує думка, що німецька класична філософія уособлює філософію як таку. Значною мірою це пояснюється тим, що вона постала закономірним результатом попереднього </w:t>
      </w:r>
      <w:proofErr w:type="spellStart"/>
      <w:r w:rsidRPr="00812579">
        <w:rPr>
          <w:rFonts w:ascii="Times New Roman" w:hAnsi="Times New Roman" w:cs="Times New Roman"/>
          <w:sz w:val="24"/>
          <w:szCs w:val="24"/>
        </w:rPr>
        <w:t>кількатисячолітнього</w:t>
      </w:r>
      <w:proofErr w:type="spellEnd"/>
      <w:r w:rsidRPr="00812579">
        <w:rPr>
          <w:rFonts w:ascii="Times New Roman" w:hAnsi="Times New Roman" w:cs="Times New Roman"/>
          <w:sz w:val="24"/>
          <w:szCs w:val="24"/>
        </w:rPr>
        <w:t xml:space="preserve"> розвитку філософської думки. Німецька класична філософія була останньою формою класичної європейської філософії; після неї розпочався розвиток некласичної філософії. Тобто німецька класична філософія сконцентрувала і водночас вичерпала інтелектуальний потенціал філософської думки класичного типу. Зрештою, саме тому її виділяють в окремий і особливий етап розвитку новоєвропейської філософії. До переліку причин такого виділення слід долучити ще й такі:</w:t>
      </w:r>
    </w:p>
    <w:p w:rsidR="00CE12DA" w:rsidRPr="00812579" w:rsidRDefault="00CE12DA" w:rsidP="00CE12DA">
      <w:pPr>
        <w:numPr>
          <w:ilvl w:val="0"/>
          <w:numId w:val="5"/>
        </w:numPr>
        <w:spacing w:after="0" w:line="281" w:lineRule="auto"/>
        <w:jc w:val="both"/>
        <w:rPr>
          <w:rFonts w:ascii="Times New Roman" w:hAnsi="Times New Roman" w:cs="Times New Roman"/>
          <w:sz w:val="24"/>
          <w:szCs w:val="24"/>
        </w:rPr>
      </w:pPr>
      <w:r w:rsidRPr="00812579">
        <w:rPr>
          <w:rFonts w:ascii="Times New Roman" w:hAnsi="Times New Roman" w:cs="Times New Roman"/>
          <w:sz w:val="24"/>
          <w:szCs w:val="24"/>
        </w:rPr>
        <w:t>німецька класична філософія увібрала в себе провідну проблематику та ідейні здобутки новоєвропейської філософії загалом;</w:t>
      </w:r>
    </w:p>
    <w:p w:rsidR="00CE12DA" w:rsidRPr="00812579" w:rsidRDefault="00CE12DA" w:rsidP="00CE12DA">
      <w:pPr>
        <w:numPr>
          <w:ilvl w:val="0"/>
          <w:numId w:val="5"/>
        </w:numPr>
        <w:spacing w:after="0" w:line="281" w:lineRule="auto"/>
        <w:jc w:val="both"/>
        <w:rPr>
          <w:rFonts w:ascii="Times New Roman" w:hAnsi="Times New Roman" w:cs="Times New Roman"/>
          <w:sz w:val="24"/>
          <w:szCs w:val="24"/>
        </w:rPr>
      </w:pPr>
      <w:r w:rsidRPr="00812579">
        <w:rPr>
          <w:rFonts w:ascii="Times New Roman" w:hAnsi="Times New Roman" w:cs="Times New Roman"/>
          <w:sz w:val="24"/>
          <w:szCs w:val="24"/>
        </w:rPr>
        <w:t>мало того, вона ввібрала в себе важливі досягнення усієї попередньої європейської філософії, починаючи з античної;</w:t>
      </w:r>
    </w:p>
    <w:p w:rsidR="00CE12DA" w:rsidRPr="00812579" w:rsidRDefault="00CE12DA" w:rsidP="00CE12DA">
      <w:pPr>
        <w:numPr>
          <w:ilvl w:val="0"/>
          <w:numId w:val="5"/>
        </w:numPr>
        <w:spacing w:after="0" w:line="281" w:lineRule="auto"/>
        <w:jc w:val="both"/>
        <w:rPr>
          <w:rFonts w:ascii="Times New Roman" w:hAnsi="Times New Roman" w:cs="Times New Roman"/>
          <w:sz w:val="24"/>
          <w:szCs w:val="24"/>
        </w:rPr>
      </w:pPr>
      <w:r w:rsidRPr="00812579">
        <w:rPr>
          <w:rFonts w:ascii="Times New Roman" w:hAnsi="Times New Roman" w:cs="Times New Roman"/>
          <w:sz w:val="24"/>
          <w:szCs w:val="24"/>
        </w:rPr>
        <w:t>вона піднесла на новий рівень формулювання та вирішення основних проблем попередньої філософії (тобто по-новому їх осмислила і сформулювала, дала їм нове трактування).</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Враховуючи сказане, можна зрозуміти, чому саме німецьку класичну філософію можна вважати формою філософії, яка концентрує її </w:t>
      </w:r>
      <w:proofErr w:type="spellStart"/>
      <w:r w:rsidRPr="00812579">
        <w:rPr>
          <w:rFonts w:ascii="Times New Roman" w:hAnsi="Times New Roman" w:cs="Times New Roman"/>
          <w:sz w:val="24"/>
          <w:szCs w:val="24"/>
        </w:rPr>
        <w:t>усезагальний</w:t>
      </w:r>
      <w:proofErr w:type="spellEnd"/>
      <w:r w:rsidRPr="00812579">
        <w:rPr>
          <w:rFonts w:ascii="Times New Roman" w:hAnsi="Times New Roman" w:cs="Times New Roman"/>
          <w:sz w:val="24"/>
          <w:szCs w:val="24"/>
        </w:rPr>
        <w:t xml:space="preserve"> зміст. Німецька класична філософія збагатила філософію і науку цілою низкою ідейних надбань, до яких треба віднести насамперед чотири провідні принципи:</w:t>
      </w:r>
    </w:p>
    <w:p w:rsidR="00CE12DA" w:rsidRPr="00812579" w:rsidRDefault="00CE12DA" w:rsidP="00CE12DA">
      <w:pPr>
        <w:numPr>
          <w:ilvl w:val="0"/>
          <w:numId w:val="1"/>
        </w:numPr>
        <w:spacing w:after="0" w:line="281" w:lineRule="auto"/>
        <w:jc w:val="both"/>
        <w:rPr>
          <w:rFonts w:ascii="Times New Roman" w:hAnsi="Times New Roman" w:cs="Times New Roman"/>
          <w:sz w:val="24"/>
          <w:szCs w:val="24"/>
        </w:rPr>
      </w:pPr>
      <w:r w:rsidRPr="00812579">
        <w:rPr>
          <w:rFonts w:ascii="Times New Roman" w:hAnsi="Times New Roman" w:cs="Times New Roman"/>
          <w:b/>
          <w:sz w:val="24"/>
          <w:szCs w:val="24"/>
        </w:rPr>
        <w:t>принцип активності, або діяльності:</w:t>
      </w:r>
      <w:r w:rsidRPr="00812579">
        <w:rPr>
          <w:rFonts w:ascii="Times New Roman" w:hAnsi="Times New Roman" w:cs="Times New Roman"/>
          <w:sz w:val="24"/>
          <w:szCs w:val="24"/>
        </w:rPr>
        <w:t xml:space="preserve"> В основі всіх знань, понять і думок лежить людська активність; ми знаємо лише те і настільки, що і наскільки увійшло в контекст нашої діяльності.</w:t>
      </w:r>
    </w:p>
    <w:p w:rsidR="00CE12DA" w:rsidRPr="00812579" w:rsidRDefault="00CE12DA" w:rsidP="00CE12DA">
      <w:pPr>
        <w:numPr>
          <w:ilvl w:val="0"/>
          <w:numId w:val="1"/>
        </w:numPr>
        <w:spacing w:after="0" w:line="281" w:lineRule="auto"/>
        <w:jc w:val="both"/>
        <w:rPr>
          <w:rFonts w:ascii="Times New Roman" w:hAnsi="Times New Roman" w:cs="Times New Roman"/>
          <w:sz w:val="24"/>
          <w:szCs w:val="24"/>
        </w:rPr>
      </w:pPr>
      <w:r w:rsidRPr="00812579">
        <w:rPr>
          <w:rFonts w:ascii="Times New Roman" w:hAnsi="Times New Roman" w:cs="Times New Roman"/>
          <w:b/>
          <w:sz w:val="24"/>
          <w:szCs w:val="24"/>
        </w:rPr>
        <w:t xml:space="preserve">принцип системності знання: </w:t>
      </w:r>
      <w:r w:rsidRPr="00812579">
        <w:rPr>
          <w:rFonts w:ascii="Times New Roman" w:hAnsi="Times New Roman" w:cs="Times New Roman"/>
          <w:sz w:val="24"/>
          <w:szCs w:val="24"/>
        </w:rPr>
        <w:t>будь-яке знання набуває свого обґрунтування, достовірності та виправдання лише в системі знань.</w:t>
      </w:r>
    </w:p>
    <w:p w:rsidR="00CE12DA" w:rsidRPr="00812579" w:rsidRDefault="00CE12DA" w:rsidP="00CE12DA">
      <w:pPr>
        <w:numPr>
          <w:ilvl w:val="0"/>
          <w:numId w:val="1"/>
        </w:numPr>
        <w:spacing w:after="0" w:line="281" w:lineRule="auto"/>
        <w:jc w:val="both"/>
        <w:rPr>
          <w:rFonts w:ascii="Times New Roman" w:hAnsi="Times New Roman" w:cs="Times New Roman"/>
          <w:sz w:val="24"/>
          <w:szCs w:val="24"/>
        </w:rPr>
      </w:pPr>
      <w:r w:rsidRPr="00812579">
        <w:rPr>
          <w:rFonts w:ascii="Times New Roman" w:hAnsi="Times New Roman" w:cs="Times New Roman"/>
          <w:b/>
          <w:sz w:val="24"/>
          <w:szCs w:val="24"/>
        </w:rPr>
        <w:t>принцип розвитку: у</w:t>
      </w:r>
      <w:r w:rsidRPr="00812579">
        <w:rPr>
          <w:rFonts w:ascii="Times New Roman" w:hAnsi="Times New Roman" w:cs="Times New Roman"/>
          <w:sz w:val="24"/>
          <w:szCs w:val="24"/>
        </w:rPr>
        <w:t xml:space="preserve"> світі все пов'язане з усім; цей всезагальний зв'язок резюмується єдиним результатом – розвитком.</w:t>
      </w:r>
    </w:p>
    <w:p w:rsidR="00CE12DA" w:rsidRPr="00812579" w:rsidRDefault="00CE12DA" w:rsidP="00CE12DA">
      <w:pPr>
        <w:numPr>
          <w:ilvl w:val="0"/>
          <w:numId w:val="1"/>
        </w:numPr>
        <w:spacing w:after="0" w:line="281" w:lineRule="auto"/>
        <w:jc w:val="both"/>
        <w:rPr>
          <w:rFonts w:ascii="Times New Roman" w:hAnsi="Times New Roman" w:cs="Times New Roman"/>
          <w:sz w:val="24"/>
          <w:szCs w:val="24"/>
        </w:rPr>
      </w:pPr>
      <w:r w:rsidRPr="00812579">
        <w:rPr>
          <w:rFonts w:ascii="Times New Roman" w:hAnsi="Times New Roman" w:cs="Times New Roman"/>
          <w:b/>
          <w:sz w:val="24"/>
          <w:szCs w:val="24"/>
        </w:rPr>
        <w:t xml:space="preserve">принцип рефлексії: </w:t>
      </w:r>
      <w:r w:rsidRPr="00812579">
        <w:rPr>
          <w:rFonts w:ascii="Times New Roman" w:hAnsi="Times New Roman" w:cs="Times New Roman"/>
          <w:sz w:val="24"/>
          <w:szCs w:val="24"/>
        </w:rPr>
        <w:t xml:space="preserve">розвиток знань, а також і розвиток узагалі можливий лише тому, що кожен крок у процесах буття входить у єдине ціле. Тому розвиток постає поглибленням і збагаченням змісту тих процесів, що розвиваються. Розвиток </w:t>
      </w:r>
      <w:r w:rsidRPr="00812579">
        <w:rPr>
          <w:rFonts w:ascii="Times New Roman" w:hAnsi="Times New Roman" w:cs="Times New Roman"/>
          <w:sz w:val="24"/>
          <w:szCs w:val="24"/>
        </w:rPr>
        <w:lastRenderedPageBreak/>
        <w:t>відбувається через рух від неусвідомленого до усвідомленого, від усвідомленого частково – до усвідомленого повніше та ін.</w:t>
      </w:r>
    </w:p>
    <w:p w:rsidR="00CE12DA" w:rsidRPr="00812579" w:rsidRDefault="00CE12DA" w:rsidP="00CE12DA">
      <w:pPr>
        <w:spacing w:before="4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Зазначені принципи широко використовує сучасна наука; ввійшли вони також і в масову свідомість, поставши загальноприйнятими наголосами у міркуваннях різних планів.</w:t>
      </w:r>
    </w:p>
    <w:p w:rsidR="00CE12DA" w:rsidRPr="00812579" w:rsidRDefault="00CE12DA" w:rsidP="00CE12DA">
      <w:pPr>
        <w:pStyle w:val="FR1"/>
        <w:rPr>
          <w:sz w:val="24"/>
          <w:szCs w:val="24"/>
        </w:rPr>
      </w:pPr>
      <w:r w:rsidRPr="00812579">
        <w:rPr>
          <w:sz w:val="24"/>
          <w:szCs w:val="24"/>
        </w:rPr>
        <w:t>7.2.Іммануїл Кант — творець німецької класичної філософії. Основні ідеї І. Канта</w:t>
      </w:r>
    </w:p>
    <w:p w:rsidR="00CE12DA" w:rsidRPr="00812579" w:rsidRDefault="00CE12DA" w:rsidP="00CE12DA">
      <w:pPr>
        <w:spacing w:line="281" w:lineRule="auto"/>
        <w:ind w:firstLine="567"/>
        <w:jc w:val="both"/>
        <w:rPr>
          <w:rFonts w:ascii="Times New Roman" w:hAnsi="Times New Roman" w:cs="Times New Roman"/>
          <w:b/>
          <w:sz w:val="24"/>
          <w:szCs w:val="24"/>
        </w:rPr>
      </w:pP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ab/>
        <w:t xml:space="preserve">Початок німецької класичної філософії </w:t>
      </w:r>
      <w:r w:rsidRPr="00812579">
        <w:rPr>
          <w:rFonts w:ascii="Times New Roman" w:hAnsi="Times New Roman" w:cs="Times New Roman"/>
          <w:sz w:val="24"/>
          <w:szCs w:val="24"/>
        </w:rPr>
        <w:tab/>
        <w:t>пов'язаний з діяльністю</w:t>
      </w:r>
      <w:r w:rsidRPr="00812579">
        <w:rPr>
          <w:rFonts w:ascii="Times New Roman" w:hAnsi="Times New Roman" w:cs="Times New Roman"/>
          <w:b/>
          <w:sz w:val="24"/>
          <w:szCs w:val="24"/>
        </w:rPr>
        <w:t xml:space="preserve"> </w:t>
      </w:r>
      <w:proofErr w:type="spellStart"/>
      <w:r w:rsidRPr="00812579">
        <w:rPr>
          <w:rFonts w:ascii="Times New Roman" w:hAnsi="Times New Roman" w:cs="Times New Roman"/>
          <w:b/>
          <w:sz w:val="24"/>
          <w:szCs w:val="24"/>
        </w:rPr>
        <w:t>Іммануїла</w:t>
      </w:r>
      <w:proofErr w:type="spellEnd"/>
      <w:r w:rsidRPr="00812579">
        <w:rPr>
          <w:rFonts w:ascii="Times New Roman" w:hAnsi="Times New Roman" w:cs="Times New Roman"/>
          <w:b/>
          <w:sz w:val="24"/>
          <w:szCs w:val="24"/>
        </w:rPr>
        <w:t xml:space="preserve"> Канта </w:t>
      </w:r>
      <w:r w:rsidRPr="00812579">
        <w:rPr>
          <w:rFonts w:ascii="Times New Roman" w:hAnsi="Times New Roman" w:cs="Times New Roman"/>
          <w:sz w:val="24"/>
          <w:szCs w:val="24"/>
        </w:rPr>
        <w:t xml:space="preserve">(1724—1804). Кант народився і прожив усе життя у прусському місті Кенігсберзі (тепер Калінінград). Тут він закінчив гімназію та університет, у якому пізніше пройшов шлях від доцента до ректора. Життя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відповідало його філософським уподобанням: усе в ньому було </w:t>
      </w:r>
      <w:proofErr w:type="spellStart"/>
      <w:r w:rsidRPr="00812579">
        <w:rPr>
          <w:rFonts w:ascii="Times New Roman" w:hAnsi="Times New Roman" w:cs="Times New Roman"/>
          <w:sz w:val="24"/>
          <w:szCs w:val="24"/>
        </w:rPr>
        <w:t>підпо</w:t>
      </w:r>
      <w:proofErr w:type="spellEnd"/>
      <w:r w:rsidRPr="00812579">
        <w:rPr>
          <w:rFonts w:ascii="Times New Roman" w:hAnsi="Times New Roman" w:cs="Times New Roman"/>
          <w:sz w:val="24"/>
          <w:szCs w:val="24"/>
        </w:rPr>
        <w:softHyphen/>
        <w:t xml:space="preserve"> </w:t>
      </w:r>
      <w:proofErr w:type="spellStart"/>
      <w:r w:rsidRPr="00812579">
        <w:rPr>
          <w:rFonts w:ascii="Times New Roman" w:hAnsi="Times New Roman" w:cs="Times New Roman"/>
          <w:sz w:val="24"/>
          <w:szCs w:val="24"/>
        </w:rPr>
        <w:t>рядковане</w:t>
      </w:r>
      <w:proofErr w:type="spellEnd"/>
      <w:r w:rsidRPr="00812579">
        <w:rPr>
          <w:rFonts w:ascii="Times New Roman" w:hAnsi="Times New Roman" w:cs="Times New Roman"/>
          <w:sz w:val="24"/>
          <w:szCs w:val="24"/>
        </w:rPr>
        <w:t xml:space="preserve"> суворому розпорядку й раз і</w:t>
      </w:r>
      <w:r w:rsidRPr="00812579">
        <w:rPr>
          <w:rFonts w:ascii="Times New Roman" w:hAnsi="Times New Roman" w:cs="Times New Roman"/>
          <w:sz w:val="24"/>
          <w:szCs w:val="24"/>
        </w:rPr>
        <w:tab/>
        <w:t xml:space="preserve">назавжди прийнятим правилам. Філософська діяльність І. Канта постала настільки плідною та впливовою, що </w:t>
      </w:r>
      <w:proofErr w:type="spellStart"/>
      <w:r w:rsidRPr="00812579">
        <w:rPr>
          <w:rFonts w:ascii="Times New Roman" w:hAnsi="Times New Roman" w:cs="Times New Roman"/>
          <w:sz w:val="24"/>
          <w:szCs w:val="24"/>
        </w:rPr>
        <w:t>Я.Голосовкер</w:t>
      </w:r>
      <w:proofErr w:type="spellEnd"/>
      <w:r w:rsidRPr="00812579">
        <w:rPr>
          <w:rFonts w:ascii="Times New Roman" w:hAnsi="Times New Roman" w:cs="Times New Roman"/>
          <w:sz w:val="24"/>
          <w:szCs w:val="24"/>
        </w:rPr>
        <w:t xml:space="preserve">, філософ київського походження, з цього приводу </w:t>
      </w:r>
      <w:proofErr w:type="spellStart"/>
      <w:r w:rsidRPr="00812579">
        <w:rPr>
          <w:rFonts w:ascii="Times New Roman" w:hAnsi="Times New Roman" w:cs="Times New Roman"/>
          <w:sz w:val="24"/>
          <w:szCs w:val="24"/>
        </w:rPr>
        <w:t>Іммануїл</w:t>
      </w:r>
      <w:proofErr w:type="spellEnd"/>
      <w:r w:rsidRPr="00812579">
        <w:rPr>
          <w:rFonts w:ascii="Times New Roman" w:hAnsi="Times New Roman" w:cs="Times New Roman"/>
          <w:sz w:val="24"/>
          <w:szCs w:val="24"/>
        </w:rPr>
        <w:t xml:space="preserve"> Кант</w:t>
      </w:r>
      <w:r w:rsidRPr="00812579">
        <w:rPr>
          <w:rFonts w:ascii="Times New Roman" w:hAnsi="Times New Roman" w:cs="Times New Roman"/>
          <w:sz w:val="24"/>
          <w:szCs w:val="24"/>
        </w:rPr>
        <w:tab/>
        <w:t xml:space="preserve">висловився так: "На шляху людської освіченості існує місток, обминути який неможливо; ім'я цьому місткові — </w:t>
      </w:r>
      <w:proofErr w:type="spellStart"/>
      <w:r w:rsidRPr="00812579">
        <w:rPr>
          <w:rFonts w:ascii="Times New Roman" w:hAnsi="Times New Roman" w:cs="Times New Roman"/>
          <w:sz w:val="24"/>
          <w:szCs w:val="24"/>
        </w:rPr>
        <w:t>Іммануїл</w:t>
      </w:r>
      <w:proofErr w:type="spellEnd"/>
      <w:r w:rsidRPr="00812579">
        <w:rPr>
          <w:rFonts w:ascii="Times New Roman" w:hAnsi="Times New Roman" w:cs="Times New Roman"/>
          <w:sz w:val="24"/>
          <w:szCs w:val="24"/>
        </w:rPr>
        <w:t xml:space="preserve"> Кант". У філософській діяльності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виділяють три періоди: </w:t>
      </w:r>
      <w:proofErr w:type="spellStart"/>
      <w:r w:rsidRPr="00812579">
        <w:rPr>
          <w:rFonts w:ascii="Times New Roman" w:hAnsi="Times New Roman" w:cs="Times New Roman"/>
          <w:b/>
          <w:sz w:val="24"/>
          <w:szCs w:val="24"/>
        </w:rPr>
        <w:t>Докритичний</w:t>
      </w:r>
      <w:proofErr w:type="spellEnd"/>
      <w:r w:rsidRPr="00812579">
        <w:rPr>
          <w:rFonts w:ascii="Times New Roman" w:hAnsi="Times New Roman" w:cs="Times New Roman"/>
          <w:sz w:val="24"/>
          <w:szCs w:val="24"/>
        </w:rPr>
        <w:t xml:space="preserve"> (50-60-гі роки XVIII ст.) Основна праця цього періоду "</w:t>
      </w:r>
      <w:proofErr w:type="spellStart"/>
      <w:r w:rsidRPr="00812579">
        <w:rPr>
          <w:rFonts w:ascii="Times New Roman" w:hAnsi="Times New Roman" w:cs="Times New Roman"/>
          <w:sz w:val="24"/>
          <w:szCs w:val="24"/>
        </w:rPr>
        <w:t>Усезагальна</w:t>
      </w:r>
      <w:proofErr w:type="spellEnd"/>
      <w:r w:rsidRPr="00812579">
        <w:rPr>
          <w:rFonts w:ascii="Times New Roman" w:hAnsi="Times New Roman" w:cs="Times New Roman"/>
          <w:sz w:val="24"/>
          <w:szCs w:val="24"/>
        </w:rPr>
        <w:t xml:space="preserve"> природна історія і теорія неба", в якій Кант вважав своїм завданням</w:t>
      </w:r>
      <w:r w:rsidRPr="00812579">
        <w:rPr>
          <w:rFonts w:ascii="Times New Roman" w:hAnsi="Times New Roman" w:cs="Times New Roman"/>
          <w:b/>
          <w:sz w:val="24"/>
          <w:szCs w:val="24"/>
        </w:rPr>
        <w:t xml:space="preserve"> </w:t>
      </w:r>
      <w:r w:rsidRPr="00812579">
        <w:rPr>
          <w:rFonts w:ascii="Times New Roman" w:hAnsi="Times New Roman" w:cs="Times New Roman"/>
          <w:sz w:val="24"/>
          <w:szCs w:val="24"/>
        </w:rPr>
        <w:t xml:space="preserve">пояснити "походження світів, виникнення небесних тіл та причини їх руху", з’ясувати, яким чином на підставі розгляду самих лише фізичних сил і процесів можна пояснити сучасний стан Космосу. </w:t>
      </w:r>
      <w:r w:rsidRPr="00812579">
        <w:rPr>
          <w:rFonts w:ascii="Times New Roman" w:hAnsi="Times New Roman" w:cs="Times New Roman"/>
          <w:b/>
          <w:sz w:val="24"/>
          <w:szCs w:val="24"/>
        </w:rPr>
        <w:t>Критичний</w:t>
      </w:r>
      <w:r w:rsidRPr="00812579">
        <w:rPr>
          <w:rFonts w:ascii="Times New Roman" w:hAnsi="Times New Roman" w:cs="Times New Roman"/>
          <w:sz w:val="24"/>
          <w:szCs w:val="24"/>
        </w:rPr>
        <w:t xml:space="preserve"> (70, 80-ті роки XVIII ст.) - дослідження "здібності" розуму взагалі, тобто у відношенні до всіх знань, до яких він може прагнути... ". Праці "Критика чистого розуму", "Критика </w:t>
      </w:r>
      <w:proofErr w:type="spellStart"/>
      <w:r w:rsidRPr="00812579">
        <w:rPr>
          <w:rFonts w:ascii="Times New Roman" w:hAnsi="Times New Roman" w:cs="Times New Roman"/>
          <w:sz w:val="24"/>
          <w:szCs w:val="24"/>
        </w:rPr>
        <w:t>практичногно</w:t>
      </w:r>
      <w:proofErr w:type="spellEnd"/>
      <w:r w:rsidRPr="00812579">
        <w:rPr>
          <w:rFonts w:ascii="Times New Roman" w:hAnsi="Times New Roman" w:cs="Times New Roman"/>
          <w:sz w:val="24"/>
          <w:szCs w:val="24"/>
        </w:rPr>
        <w:t xml:space="preserve"> розуму", "Критика здатності судження", у яких сам </w:t>
      </w:r>
      <w:proofErr w:type="spellStart"/>
      <w:r w:rsidRPr="00812579">
        <w:rPr>
          <w:rFonts w:ascii="Times New Roman" w:hAnsi="Times New Roman" w:cs="Times New Roman"/>
          <w:sz w:val="24"/>
          <w:szCs w:val="24"/>
        </w:rPr>
        <w:t>І.Кант</w:t>
      </w:r>
      <w:proofErr w:type="spellEnd"/>
      <w:r w:rsidRPr="00812579">
        <w:rPr>
          <w:rFonts w:ascii="Times New Roman" w:hAnsi="Times New Roman" w:cs="Times New Roman"/>
          <w:sz w:val="24"/>
          <w:szCs w:val="24"/>
        </w:rPr>
        <w:t xml:space="preserve"> сформулював провідні, на його думку, питання будь-якої філософії: "Що я зможу знати? Що я повинен робити? На що я можу сподіватись?". </w:t>
      </w:r>
      <w:r w:rsidRPr="00812579">
        <w:rPr>
          <w:rFonts w:ascii="Times New Roman" w:hAnsi="Times New Roman" w:cs="Times New Roman"/>
          <w:b/>
          <w:sz w:val="24"/>
          <w:szCs w:val="24"/>
        </w:rPr>
        <w:t>Антрополо</w:t>
      </w:r>
      <w:r w:rsidRPr="00812579">
        <w:rPr>
          <w:rFonts w:ascii="Times New Roman" w:hAnsi="Times New Roman" w:cs="Times New Roman"/>
          <w:b/>
          <w:sz w:val="24"/>
          <w:szCs w:val="24"/>
        </w:rPr>
        <w:softHyphen/>
        <w:t>гічний</w:t>
      </w:r>
      <w:r w:rsidRPr="00812579">
        <w:rPr>
          <w:rFonts w:ascii="Times New Roman" w:hAnsi="Times New Roman" w:cs="Times New Roman"/>
          <w:sz w:val="24"/>
          <w:szCs w:val="24"/>
        </w:rPr>
        <w:t xml:space="preserve"> (90-ті роки XVIII ст.): з'ясування питання про те, чи зможе людина за реальних умов життя здійснити своє призначення; праця "Антропологія з прагматичного погляду", де основним постало питання "Що таке людина ?" </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У </w:t>
      </w:r>
      <w:proofErr w:type="spellStart"/>
      <w:r w:rsidRPr="00812579">
        <w:rPr>
          <w:rFonts w:ascii="Times New Roman" w:hAnsi="Times New Roman" w:cs="Times New Roman"/>
          <w:sz w:val="24"/>
          <w:szCs w:val="24"/>
        </w:rPr>
        <w:t>докритичний</w:t>
      </w:r>
      <w:proofErr w:type="spellEnd"/>
      <w:r w:rsidRPr="00812579">
        <w:rPr>
          <w:rFonts w:ascii="Times New Roman" w:hAnsi="Times New Roman" w:cs="Times New Roman"/>
          <w:sz w:val="24"/>
          <w:szCs w:val="24"/>
        </w:rPr>
        <w:t xml:space="preserve"> період своєї діяльності І. Кант розробив космогонічну гіпотезу, згідно з якою Сонячна система є продуктом поступового охолодження газової туманності. Тут уперше поняття еволюції було поширено на космічні явища (до Канта панував погляд на Космос як на сталу й незмінну систему тіл і рухів).</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Найважливіші ідеї філософії Канта були розроблені у критичний період (назва пов'язана з першим словом у титулі трьох основних праць цього періоду — "критика": дослідження самих підвалин). На першому плані в цей період перебуває ідея так званого "</w:t>
      </w:r>
      <w:proofErr w:type="spellStart"/>
      <w:r w:rsidRPr="00812579">
        <w:rPr>
          <w:rFonts w:ascii="Times New Roman" w:hAnsi="Times New Roman" w:cs="Times New Roman"/>
          <w:sz w:val="24"/>
          <w:szCs w:val="24"/>
        </w:rPr>
        <w:t>коперниканського</w:t>
      </w:r>
      <w:proofErr w:type="spellEnd"/>
      <w:r w:rsidRPr="00812579">
        <w:rPr>
          <w:rFonts w:ascii="Times New Roman" w:hAnsi="Times New Roman" w:cs="Times New Roman"/>
          <w:sz w:val="24"/>
          <w:szCs w:val="24"/>
        </w:rPr>
        <w:t xml:space="preserve"> перевороту" у філософії. До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вважали, що пізнання є результатом дії на людину зовнішніх чинників. При цьому людина сприймає (тобто перебуває пасивною), а світ діє на неї. Кант "перевернув" це співвідношення: він проголосив, що пізнання і знання постають результатом людської (насамперед — розумової) активності. Людина пізнає лише тією мірою, якою сама випробовує природу, ставить їй запитання, вибудовує розумові гіпотези та конструкції: “Природознавці зрозуміли, що розум бачить лише те, що сам створює за власним планом, що він із принципами своїх суджень повинен йти попереду... і змушувати природу відповідати на його запитання. Розум повинен підходити до природи, з одного боку, зі своїми принципами,.. з іншого—з експериментами,.. щоб черпати із природи знання, але не як </w:t>
      </w:r>
      <w:r w:rsidRPr="00812579">
        <w:rPr>
          <w:rFonts w:ascii="Times New Roman" w:hAnsi="Times New Roman" w:cs="Times New Roman"/>
          <w:sz w:val="24"/>
          <w:szCs w:val="24"/>
        </w:rPr>
        <w:lastRenderedPageBreak/>
        <w:t>школяр, якому вчитель підказує усе.., а як суддя, що змушує свідка відповідати на запропоновані запитання”.</w:t>
      </w:r>
    </w:p>
    <w:p w:rsidR="00CE12DA" w:rsidRPr="00812579" w:rsidRDefault="00CE12DA" w:rsidP="00CE12DA">
      <w:pPr>
        <w:pStyle w:val="3"/>
        <w:spacing w:line="281" w:lineRule="auto"/>
        <w:rPr>
          <w:sz w:val="24"/>
          <w:szCs w:val="24"/>
        </w:rPr>
      </w:pPr>
      <w:r w:rsidRPr="00812579">
        <w:rPr>
          <w:sz w:val="24"/>
          <w:szCs w:val="24"/>
        </w:rPr>
        <w:t xml:space="preserve">Аналогія з наслідками відкриття </w:t>
      </w:r>
      <w:proofErr w:type="spellStart"/>
      <w:r w:rsidRPr="00812579">
        <w:rPr>
          <w:sz w:val="24"/>
          <w:szCs w:val="24"/>
        </w:rPr>
        <w:t>М.Коперника</w:t>
      </w:r>
      <w:proofErr w:type="spellEnd"/>
      <w:r w:rsidRPr="00812579">
        <w:rPr>
          <w:sz w:val="24"/>
          <w:szCs w:val="24"/>
        </w:rPr>
        <w:t xml:space="preserve"> тут досить очевидна: Коперник ніби зрушив Землю (яку до того розглядали нерухомим центром Всесвіту), а Кант зрушив людину, поклавши край її пасивності. У чому полягає значення цього перевороту?</w:t>
      </w:r>
    </w:p>
    <w:p w:rsidR="00CE12DA" w:rsidRPr="00812579" w:rsidRDefault="00CE12DA" w:rsidP="00CE12DA">
      <w:pPr>
        <w:spacing w:before="40" w:line="281" w:lineRule="auto"/>
        <w:ind w:firstLine="567"/>
        <w:jc w:val="both"/>
        <w:rPr>
          <w:rFonts w:ascii="Times New Roman" w:hAnsi="Times New Roman" w:cs="Times New Roman"/>
          <w:sz w:val="24"/>
          <w:szCs w:val="24"/>
        </w:rPr>
      </w:pPr>
      <w:r w:rsidRPr="00812579">
        <w:rPr>
          <w:rFonts w:ascii="Times New Roman" w:hAnsi="Times New Roman" w:cs="Times New Roman"/>
          <w:i/>
          <w:sz w:val="24"/>
          <w:szCs w:val="24"/>
        </w:rPr>
        <w:t>По-перше,</w:t>
      </w:r>
      <w:r w:rsidRPr="00812579">
        <w:rPr>
          <w:rFonts w:ascii="Times New Roman" w:hAnsi="Times New Roman" w:cs="Times New Roman"/>
          <w:sz w:val="24"/>
          <w:szCs w:val="24"/>
        </w:rPr>
        <w:t xml:space="preserve"> Кант дав більш виправдану картину пізнання: пізнання не є дублюванням реальності, не є перенесенням речей у людський інтелект, а є діяльністю створення інтелектуальних засобів людської взаємодії зі світом.</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i/>
          <w:sz w:val="24"/>
          <w:szCs w:val="24"/>
        </w:rPr>
        <w:t>По-друге,</w:t>
      </w:r>
      <w:r w:rsidRPr="00812579">
        <w:rPr>
          <w:rFonts w:ascii="Times New Roman" w:hAnsi="Times New Roman" w:cs="Times New Roman"/>
          <w:sz w:val="24"/>
          <w:szCs w:val="24"/>
        </w:rPr>
        <w:t xml:space="preserve"> людський розум може визнати надійним лише таке знання, яке він сам вибудував на зрозумілих йому принципових засадах і </w:t>
      </w:r>
      <w:proofErr w:type="spellStart"/>
      <w:r w:rsidRPr="00812579">
        <w:rPr>
          <w:rFonts w:ascii="Times New Roman" w:hAnsi="Times New Roman" w:cs="Times New Roman"/>
          <w:sz w:val="24"/>
          <w:szCs w:val="24"/>
        </w:rPr>
        <w:t>обґрунтовав</w:t>
      </w:r>
      <w:proofErr w:type="spellEnd"/>
      <w:r w:rsidRPr="00812579">
        <w:rPr>
          <w:rFonts w:ascii="Times New Roman" w:hAnsi="Times New Roman" w:cs="Times New Roman"/>
          <w:sz w:val="24"/>
          <w:szCs w:val="24"/>
        </w:rPr>
        <w:t xml:space="preserve"> з необхідністю.</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i/>
          <w:sz w:val="24"/>
          <w:szCs w:val="24"/>
        </w:rPr>
        <w:t>По-третє,</w:t>
      </w:r>
      <w:r w:rsidRPr="00812579">
        <w:rPr>
          <w:rFonts w:ascii="Times New Roman" w:hAnsi="Times New Roman" w:cs="Times New Roman"/>
          <w:sz w:val="24"/>
          <w:szCs w:val="24"/>
        </w:rPr>
        <w:t xml:space="preserve"> у концепції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людина постає творчою і діяльною; при тому чим вона активніша, тим розгалуженіші будуть її зв'язки з дійсністю і, відповідно, — ширші знання. “</w:t>
      </w:r>
      <w:proofErr w:type="spellStart"/>
      <w:r w:rsidRPr="00812579">
        <w:rPr>
          <w:rFonts w:ascii="Times New Roman" w:hAnsi="Times New Roman" w:cs="Times New Roman"/>
          <w:sz w:val="24"/>
          <w:szCs w:val="24"/>
        </w:rPr>
        <w:t>Коперніканський</w:t>
      </w:r>
      <w:proofErr w:type="spellEnd"/>
      <w:r w:rsidRPr="00812579">
        <w:rPr>
          <w:rFonts w:ascii="Times New Roman" w:hAnsi="Times New Roman" w:cs="Times New Roman"/>
          <w:sz w:val="24"/>
          <w:szCs w:val="24"/>
        </w:rPr>
        <w:t xml:space="preserve"> переворот”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був першим варіантом </w:t>
      </w:r>
      <w:proofErr w:type="spellStart"/>
      <w:r w:rsidRPr="00812579">
        <w:rPr>
          <w:rFonts w:ascii="Times New Roman" w:hAnsi="Times New Roman" w:cs="Times New Roman"/>
          <w:sz w:val="24"/>
          <w:szCs w:val="24"/>
        </w:rPr>
        <w:t>обгрунтування</w:t>
      </w:r>
      <w:proofErr w:type="spellEnd"/>
      <w:r w:rsidRPr="00812579">
        <w:rPr>
          <w:rFonts w:ascii="Times New Roman" w:hAnsi="Times New Roman" w:cs="Times New Roman"/>
          <w:sz w:val="24"/>
          <w:szCs w:val="24"/>
        </w:rPr>
        <w:t xml:space="preserve"> у німецькій класиці принципу активності.</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Якщо пізнання змінює напрям і здійснюється від людини (як суб'єкта) до дійсності (об'єкта), виникає запитання: звідки людський інтелект бере перший, початковий зміст для своїх побудов? У відповідь на це запитання Кант окреслює концепцію пізнавального процесу, яка починається із визначення джерел пізнання. </w:t>
      </w:r>
      <w:proofErr w:type="spellStart"/>
      <w:r w:rsidRPr="00812579">
        <w:rPr>
          <w:rFonts w:ascii="Times New Roman" w:hAnsi="Times New Roman" w:cs="Times New Roman"/>
          <w:sz w:val="24"/>
          <w:szCs w:val="24"/>
        </w:rPr>
        <w:t>І.Кант</w:t>
      </w:r>
      <w:proofErr w:type="spellEnd"/>
      <w:r w:rsidRPr="00812579">
        <w:rPr>
          <w:rFonts w:ascii="Times New Roman" w:hAnsi="Times New Roman" w:cs="Times New Roman"/>
          <w:sz w:val="24"/>
          <w:szCs w:val="24"/>
        </w:rPr>
        <w:t xml:space="preserve"> вважав, що найпершими джерелами знання постають чуття, через які реальність нам надається та які постачають матеріал для знання і пізнання, та </w:t>
      </w:r>
      <w:proofErr w:type="spellStart"/>
      <w:r w:rsidRPr="00812579">
        <w:rPr>
          <w:rFonts w:ascii="Times New Roman" w:hAnsi="Times New Roman" w:cs="Times New Roman"/>
          <w:sz w:val="24"/>
          <w:szCs w:val="24"/>
        </w:rPr>
        <w:t>розсудок</w:t>
      </w:r>
      <w:proofErr w:type="spellEnd"/>
      <w:r w:rsidRPr="00812579">
        <w:rPr>
          <w:rFonts w:ascii="Times New Roman" w:hAnsi="Times New Roman" w:cs="Times New Roman"/>
          <w:sz w:val="24"/>
          <w:szCs w:val="24"/>
        </w:rPr>
        <w:t xml:space="preserve">, за допомогою якого відбувається мислення. </w:t>
      </w:r>
      <w:proofErr w:type="spellStart"/>
      <w:r w:rsidRPr="00812579">
        <w:rPr>
          <w:rFonts w:ascii="Times New Roman" w:hAnsi="Times New Roman" w:cs="Times New Roman"/>
          <w:sz w:val="24"/>
          <w:szCs w:val="24"/>
        </w:rPr>
        <w:t>Розсудок</w:t>
      </w:r>
      <w:proofErr w:type="spellEnd"/>
      <w:r w:rsidRPr="00812579">
        <w:rPr>
          <w:rFonts w:ascii="Times New Roman" w:hAnsi="Times New Roman" w:cs="Times New Roman"/>
          <w:sz w:val="24"/>
          <w:szCs w:val="24"/>
        </w:rPr>
        <w:t xml:space="preserve"> мислить, а це, за </w:t>
      </w:r>
      <w:proofErr w:type="spellStart"/>
      <w:r w:rsidRPr="00812579">
        <w:rPr>
          <w:rFonts w:ascii="Times New Roman" w:hAnsi="Times New Roman" w:cs="Times New Roman"/>
          <w:sz w:val="24"/>
          <w:szCs w:val="24"/>
        </w:rPr>
        <w:t>І.Кантом</w:t>
      </w:r>
      <w:proofErr w:type="spellEnd"/>
      <w:r w:rsidRPr="00812579">
        <w:rPr>
          <w:rFonts w:ascii="Times New Roman" w:hAnsi="Times New Roman" w:cs="Times New Roman"/>
          <w:sz w:val="24"/>
          <w:szCs w:val="24"/>
        </w:rPr>
        <w:t>, значить, що він продукує форми інтелектуальної діяльності та вміє ними оперувати.</w:t>
      </w:r>
    </w:p>
    <w:p w:rsidR="00CE12DA" w:rsidRPr="00812579" w:rsidRDefault="00CE12DA" w:rsidP="00CE12DA">
      <w:pPr>
        <w:pStyle w:val="3"/>
        <w:spacing w:line="281" w:lineRule="auto"/>
        <w:rPr>
          <w:sz w:val="24"/>
          <w:szCs w:val="24"/>
        </w:rPr>
      </w:pPr>
      <w:r w:rsidRPr="00812579">
        <w:rPr>
          <w:sz w:val="24"/>
          <w:szCs w:val="24"/>
        </w:rPr>
        <w:t xml:space="preserve">Чуття, за Кантом, дають нам матеріал, сам по собі неоформлений і невпорядкований, але не в тому сенсі, що чуття не дають нічого визначеного, а в тому, що самого факту бачення, відчуття, дотику, запаху недостатньо задля того, щоби через це вже отримати знання. Отже, у відношенні до знання матеріал чуття має майже нульовий зміст. </w:t>
      </w:r>
      <w:proofErr w:type="spellStart"/>
      <w:r w:rsidRPr="00812579">
        <w:rPr>
          <w:sz w:val="24"/>
          <w:szCs w:val="24"/>
        </w:rPr>
        <w:t>Розсудок</w:t>
      </w:r>
      <w:proofErr w:type="spellEnd"/>
      <w:r w:rsidRPr="00812579">
        <w:rPr>
          <w:sz w:val="24"/>
          <w:szCs w:val="24"/>
        </w:rPr>
        <w:t xml:space="preserve">, володіючи формами думки, упорядковує та оформлює матеріал чуття накладанням на нього своїх форм. Названі форми – категорії, за Кантом, притаманні </w:t>
      </w:r>
      <w:proofErr w:type="spellStart"/>
      <w:r w:rsidRPr="00812579">
        <w:rPr>
          <w:sz w:val="24"/>
          <w:szCs w:val="24"/>
        </w:rPr>
        <w:t>розсудкові</w:t>
      </w:r>
      <w:proofErr w:type="spellEnd"/>
      <w:r w:rsidRPr="00812579">
        <w:rPr>
          <w:sz w:val="24"/>
          <w:szCs w:val="24"/>
        </w:rPr>
        <w:t xml:space="preserve"> за самою його природою і тому постають як "апріорні" — </w:t>
      </w:r>
      <w:proofErr w:type="spellStart"/>
      <w:r w:rsidRPr="00812579">
        <w:rPr>
          <w:sz w:val="24"/>
          <w:szCs w:val="24"/>
        </w:rPr>
        <w:t>переддосвідні</w:t>
      </w:r>
      <w:proofErr w:type="spellEnd"/>
      <w:r w:rsidRPr="00812579">
        <w:rPr>
          <w:sz w:val="24"/>
          <w:szCs w:val="24"/>
        </w:rPr>
        <w:t xml:space="preserve">, </w:t>
      </w:r>
      <w:proofErr w:type="spellStart"/>
      <w:r w:rsidRPr="00812579">
        <w:rPr>
          <w:sz w:val="24"/>
          <w:szCs w:val="24"/>
        </w:rPr>
        <w:t>позадосвідні</w:t>
      </w:r>
      <w:proofErr w:type="spellEnd"/>
      <w:r w:rsidRPr="00812579">
        <w:rPr>
          <w:sz w:val="24"/>
          <w:szCs w:val="24"/>
        </w:rPr>
        <w:t xml:space="preserve">, тобто </w:t>
      </w:r>
      <w:proofErr w:type="spellStart"/>
      <w:r w:rsidRPr="00812579">
        <w:rPr>
          <w:sz w:val="24"/>
          <w:szCs w:val="24"/>
        </w:rPr>
        <w:t>розсудок</w:t>
      </w:r>
      <w:proofErr w:type="spellEnd"/>
      <w:r w:rsidRPr="00812579">
        <w:rPr>
          <w:sz w:val="24"/>
          <w:szCs w:val="24"/>
        </w:rPr>
        <w:t xml:space="preserve"> їх в собі віднаходить. Тому вони і здатні оформлювати чуттєві дані й бути відкритими та зрозумілими </w:t>
      </w:r>
      <w:proofErr w:type="spellStart"/>
      <w:r w:rsidRPr="00812579">
        <w:rPr>
          <w:sz w:val="24"/>
          <w:szCs w:val="24"/>
        </w:rPr>
        <w:t>розсудкові</w:t>
      </w:r>
      <w:proofErr w:type="spellEnd"/>
      <w:r w:rsidRPr="00812579">
        <w:rPr>
          <w:sz w:val="24"/>
          <w:szCs w:val="24"/>
        </w:rPr>
        <w:t xml:space="preserve">. Унаслідок того вони продукують знання необхідні (для дій та споглядання </w:t>
      </w:r>
      <w:proofErr w:type="spellStart"/>
      <w:r w:rsidRPr="00812579">
        <w:rPr>
          <w:sz w:val="24"/>
          <w:szCs w:val="24"/>
        </w:rPr>
        <w:t>розсудку</w:t>
      </w:r>
      <w:proofErr w:type="spellEnd"/>
      <w:r w:rsidRPr="00812579">
        <w:rPr>
          <w:sz w:val="24"/>
          <w:szCs w:val="24"/>
        </w:rPr>
        <w:t>), а не випадкові.</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Йдучи за Кантом, при людському погляді на світ ми бачимо у сприйнятті предмет (або явище, феномен), який має певну визначеність тому, що постає результатом синтезу апріорних категорій </w:t>
      </w:r>
      <w:proofErr w:type="spellStart"/>
      <w:r w:rsidRPr="00812579">
        <w:rPr>
          <w:rFonts w:ascii="Times New Roman" w:hAnsi="Times New Roman" w:cs="Times New Roman"/>
          <w:sz w:val="24"/>
          <w:szCs w:val="24"/>
        </w:rPr>
        <w:t>розсудку</w:t>
      </w:r>
      <w:proofErr w:type="spellEnd"/>
      <w:r w:rsidRPr="00812579">
        <w:rPr>
          <w:rFonts w:ascii="Times New Roman" w:hAnsi="Times New Roman" w:cs="Times New Roman"/>
          <w:sz w:val="24"/>
          <w:szCs w:val="24"/>
        </w:rPr>
        <w:t xml:space="preserve"> та матеріалу чуття (останні викликані дією зовнішніх речей на органи чуття). Ця дія є, але вона не дає знань, а тільки збуджує нашу розумову активність. Лише через синтез категорій та матеріалу чуття перед нами постає дещо визначене в інтелектуальному, </w:t>
      </w:r>
      <w:proofErr w:type="spellStart"/>
      <w:r w:rsidRPr="00812579">
        <w:rPr>
          <w:rFonts w:ascii="Times New Roman" w:hAnsi="Times New Roman" w:cs="Times New Roman"/>
          <w:sz w:val="24"/>
          <w:szCs w:val="24"/>
        </w:rPr>
        <w:t>знаттєвому</w:t>
      </w:r>
      <w:proofErr w:type="spellEnd"/>
      <w:r w:rsidRPr="00812579">
        <w:rPr>
          <w:rFonts w:ascii="Times New Roman" w:hAnsi="Times New Roman" w:cs="Times New Roman"/>
          <w:sz w:val="24"/>
          <w:szCs w:val="24"/>
        </w:rPr>
        <w:t xml:space="preserve"> плані. Наші навички здійснення подібних </w:t>
      </w:r>
      <w:proofErr w:type="spellStart"/>
      <w:r w:rsidRPr="00812579">
        <w:rPr>
          <w:rFonts w:ascii="Times New Roman" w:hAnsi="Times New Roman" w:cs="Times New Roman"/>
          <w:sz w:val="24"/>
          <w:szCs w:val="24"/>
        </w:rPr>
        <w:t>синтезів</w:t>
      </w:r>
      <w:proofErr w:type="spellEnd"/>
      <w:r w:rsidRPr="00812579">
        <w:rPr>
          <w:rFonts w:ascii="Times New Roman" w:hAnsi="Times New Roman" w:cs="Times New Roman"/>
          <w:sz w:val="24"/>
          <w:szCs w:val="24"/>
        </w:rPr>
        <w:t xml:space="preserve"> Кант називає </w:t>
      </w:r>
      <w:r w:rsidRPr="00812579">
        <w:rPr>
          <w:rFonts w:ascii="Times New Roman" w:hAnsi="Times New Roman" w:cs="Times New Roman"/>
          <w:i/>
          <w:sz w:val="24"/>
          <w:szCs w:val="24"/>
        </w:rPr>
        <w:t>досвідом.</w:t>
      </w:r>
      <w:r w:rsidRPr="00812579">
        <w:rPr>
          <w:rFonts w:ascii="Times New Roman" w:hAnsi="Times New Roman" w:cs="Times New Roman"/>
          <w:sz w:val="24"/>
          <w:szCs w:val="24"/>
        </w:rPr>
        <w:t xml:space="preserve"> Отже, досвід — це узгодження інтелектуальних форм і даних </w:t>
      </w:r>
      <w:proofErr w:type="spellStart"/>
      <w:r w:rsidRPr="00812579">
        <w:rPr>
          <w:rFonts w:ascii="Times New Roman" w:hAnsi="Times New Roman" w:cs="Times New Roman"/>
          <w:sz w:val="24"/>
          <w:szCs w:val="24"/>
        </w:rPr>
        <w:t>відчуттів</w:t>
      </w:r>
      <w:proofErr w:type="spellEnd"/>
      <w:r w:rsidRPr="00812579">
        <w:rPr>
          <w:rFonts w:ascii="Times New Roman" w:hAnsi="Times New Roman" w:cs="Times New Roman"/>
          <w:sz w:val="24"/>
          <w:szCs w:val="24"/>
        </w:rPr>
        <w:t xml:space="preserve">, він дає предметне наповнення нашому інтелекту. Значить, досвідчена людина – це не просто людина, яка багато чого бачила, а яка здатна це бачене ще й перевести у певні міркування та висновки. Якими є речі, що діють нам на органи чуття самі собою? </w:t>
      </w:r>
      <w:r w:rsidRPr="00812579">
        <w:rPr>
          <w:rFonts w:ascii="Times New Roman" w:hAnsi="Times New Roman" w:cs="Times New Roman"/>
          <w:i/>
          <w:sz w:val="24"/>
          <w:szCs w:val="24"/>
        </w:rPr>
        <w:t>Як учить Кант,</w:t>
      </w:r>
      <w:r w:rsidRPr="00812579">
        <w:rPr>
          <w:rFonts w:ascii="Times New Roman" w:hAnsi="Times New Roman" w:cs="Times New Roman"/>
          <w:sz w:val="24"/>
          <w:szCs w:val="24"/>
        </w:rPr>
        <w:t xml:space="preserve"> на це запитання не існує ствердної відповіді, оскільки ми завжди бачимо те, що набуло визначеності в полі споглядання (тобто те, що вже є результатом інтелектуального синтезу). Річ поза сприйняттям, поза синтезом нам недосяжна й невідома. Роз'єднання речі (річ-у-собі) та предмета дає змогу </w:t>
      </w:r>
      <w:r w:rsidRPr="00812579">
        <w:rPr>
          <w:rFonts w:ascii="Times New Roman" w:hAnsi="Times New Roman" w:cs="Times New Roman"/>
          <w:sz w:val="24"/>
          <w:szCs w:val="24"/>
        </w:rPr>
        <w:lastRenderedPageBreak/>
        <w:t>Кантові (і нам) побачити перспективи пізнання: адже невідому нам річ (об’єкт) можна нескінченно пізнавати, переводячи її зміст у зміст предмета пізнання. Цим роз'єднанням пояснюється також і те, що ту саму річ можуть пізнавати різні науки, вбачаючи в ній різні предмети (бо вони накладають на цю річ різні форми її упорядкування та осмислення).</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Чому ж різні люди бачать предмети схожими, а не лише відмінними? Здавалося б, ми могли б довільно оформлювати дані відчуття. Отут якраз і ні, бо, за Кантом, </w:t>
      </w:r>
      <w:r w:rsidRPr="00812579">
        <w:rPr>
          <w:rFonts w:ascii="Times New Roman" w:hAnsi="Times New Roman" w:cs="Times New Roman"/>
          <w:i/>
          <w:sz w:val="24"/>
          <w:szCs w:val="24"/>
        </w:rPr>
        <w:t xml:space="preserve">в основі синтезу категорій </w:t>
      </w:r>
      <w:proofErr w:type="spellStart"/>
      <w:r w:rsidRPr="00812579">
        <w:rPr>
          <w:rFonts w:ascii="Times New Roman" w:hAnsi="Times New Roman" w:cs="Times New Roman"/>
          <w:i/>
          <w:sz w:val="24"/>
          <w:szCs w:val="24"/>
        </w:rPr>
        <w:t>розсудку</w:t>
      </w:r>
      <w:proofErr w:type="spellEnd"/>
      <w:r w:rsidRPr="00812579">
        <w:rPr>
          <w:rFonts w:ascii="Times New Roman" w:hAnsi="Times New Roman" w:cs="Times New Roman"/>
          <w:i/>
          <w:sz w:val="24"/>
          <w:szCs w:val="24"/>
        </w:rPr>
        <w:t xml:space="preserve"> та чуття лежать типові просторово-часові схеми наших дій із речами</w:t>
      </w:r>
      <w:r w:rsidRPr="00812579">
        <w:rPr>
          <w:rFonts w:ascii="Times New Roman" w:hAnsi="Times New Roman" w:cs="Times New Roman"/>
          <w:sz w:val="24"/>
          <w:szCs w:val="24"/>
        </w:rPr>
        <w:t xml:space="preserve">. Тобто ми бачимо в речах передусім такі визначеності, які пов'язані із особливостями наших взаємодій з ними. Тому люди з різним досвідом діяльності, люди різного фаху в тих самих речах бачать різні предмети. Отже, досвід — це досвід діяльності (правда, за Кантом, насамперед розумової). У його основі лежать просторово-часові схеми дії. Результат досвіду — предметний зміст нашого пізнання, побудований категоріями </w:t>
      </w:r>
      <w:proofErr w:type="spellStart"/>
      <w:r w:rsidRPr="00812579">
        <w:rPr>
          <w:rFonts w:ascii="Times New Roman" w:hAnsi="Times New Roman" w:cs="Times New Roman"/>
          <w:sz w:val="24"/>
          <w:szCs w:val="24"/>
        </w:rPr>
        <w:t>розсудку</w:t>
      </w:r>
      <w:proofErr w:type="spellEnd"/>
      <w:r w:rsidRPr="00812579">
        <w:rPr>
          <w:rFonts w:ascii="Times New Roman" w:hAnsi="Times New Roman" w:cs="Times New Roman"/>
          <w:sz w:val="24"/>
          <w:szCs w:val="24"/>
        </w:rPr>
        <w:t xml:space="preserve">. А на основі чого ми сполучаємо певним чином самі категорії? За Кантом, існує ще один рівень роботи інтелекту — </w:t>
      </w:r>
      <w:r w:rsidRPr="00812579">
        <w:rPr>
          <w:rFonts w:ascii="Times New Roman" w:hAnsi="Times New Roman" w:cs="Times New Roman"/>
          <w:i/>
          <w:sz w:val="24"/>
          <w:szCs w:val="24"/>
        </w:rPr>
        <w:t>розум</w:t>
      </w:r>
      <w:r w:rsidRPr="00812579">
        <w:rPr>
          <w:rFonts w:ascii="Times New Roman" w:hAnsi="Times New Roman" w:cs="Times New Roman"/>
          <w:sz w:val="24"/>
          <w:szCs w:val="24"/>
        </w:rPr>
        <w:t xml:space="preserve">. Він оперує </w:t>
      </w:r>
      <w:r w:rsidRPr="00812579">
        <w:rPr>
          <w:rFonts w:ascii="Times New Roman" w:hAnsi="Times New Roman" w:cs="Times New Roman"/>
          <w:i/>
          <w:sz w:val="24"/>
          <w:szCs w:val="24"/>
        </w:rPr>
        <w:t>ідеями</w:t>
      </w:r>
      <w:r w:rsidRPr="00812579">
        <w:rPr>
          <w:rFonts w:ascii="Times New Roman" w:hAnsi="Times New Roman" w:cs="Times New Roman"/>
          <w:sz w:val="24"/>
          <w:szCs w:val="24"/>
        </w:rPr>
        <w:t xml:space="preserve">, які і визначають спосіб упорядкування категорій </w:t>
      </w:r>
      <w:proofErr w:type="spellStart"/>
      <w:r w:rsidRPr="00812579">
        <w:rPr>
          <w:rFonts w:ascii="Times New Roman" w:hAnsi="Times New Roman" w:cs="Times New Roman"/>
          <w:sz w:val="24"/>
          <w:szCs w:val="24"/>
        </w:rPr>
        <w:t>розсудку</w:t>
      </w:r>
      <w:proofErr w:type="spellEnd"/>
      <w:r w:rsidRPr="00812579">
        <w:rPr>
          <w:rFonts w:ascii="Times New Roman" w:hAnsi="Times New Roman" w:cs="Times New Roman"/>
          <w:sz w:val="24"/>
          <w:szCs w:val="24"/>
        </w:rPr>
        <w:t xml:space="preserve">. За змістом ідеї сягають найвищих питань життя і буття: що є Бог, чи існують безсмертя душі та свобода волі. Ідеї не стосуються досвіду, бо виходять далеко за його межі, а тому їх не можна </w:t>
      </w:r>
      <w:proofErr w:type="spellStart"/>
      <w:r w:rsidRPr="00812579">
        <w:rPr>
          <w:rFonts w:ascii="Times New Roman" w:hAnsi="Times New Roman" w:cs="Times New Roman"/>
          <w:sz w:val="24"/>
          <w:szCs w:val="24"/>
        </w:rPr>
        <w:t>досвідно</w:t>
      </w:r>
      <w:proofErr w:type="spellEnd"/>
      <w:r w:rsidRPr="00812579">
        <w:rPr>
          <w:rFonts w:ascii="Times New Roman" w:hAnsi="Times New Roman" w:cs="Times New Roman"/>
          <w:sz w:val="24"/>
          <w:szCs w:val="24"/>
        </w:rPr>
        <w:t xml:space="preserve"> спростувати або підтвердити. Унаслідок того ідеї можна сформулювати в їх протилежних значеннях; за Кантом — у формі </w:t>
      </w:r>
      <w:r w:rsidRPr="00812579">
        <w:rPr>
          <w:rFonts w:ascii="Times New Roman" w:hAnsi="Times New Roman" w:cs="Times New Roman"/>
          <w:i/>
          <w:sz w:val="24"/>
          <w:szCs w:val="24"/>
        </w:rPr>
        <w:t>антиномій.</w:t>
      </w:r>
      <w:r w:rsidRPr="00812579">
        <w:rPr>
          <w:rFonts w:ascii="Times New Roman" w:hAnsi="Times New Roman" w:cs="Times New Roman"/>
          <w:sz w:val="24"/>
          <w:szCs w:val="24"/>
        </w:rPr>
        <w:t xml:space="preserve"> Наприклад, можна стверджувати, що світ скінченний, а також що він нескінченний. Реальний досвід ніколи не дасть нам остаточної відповіді щодо цього питання. На якій же підставі ми зупиняємось на певних ідейних позиціях? За Кантом, тут ми спираємось лише на віру. Звідси випливає знаменита теза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"Мені довелося обмежити (окреслити межі) розум, щоб звільнити місце для віри".</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Із такого розуміння пізнання випливає, що знання будується радше "згори", а не "знизу", що без дій розуму та </w:t>
      </w:r>
      <w:proofErr w:type="spellStart"/>
      <w:r w:rsidRPr="00812579">
        <w:rPr>
          <w:rFonts w:ascii="Times New Roman" w:hAnsi="Times New Roman" w:cs="Times New Roman"/>
          <w:sz w:val="24"/>
          <w:szCs w:val="24"/>
        </w:rPr>
        <w:t>розсудку</w:t>
      </w:r>
      <w:proofErr w:type="spellEnd"/>
      <w:r w:rsidRPr="00812579">
        <w:rPr>
          <w:rFonts w:ascii="Times New Roman" w:hAnsi="Times New Roman" w:cs="Times New Roman"/>
          <w:sz w:val="24"/>
          <w:szCs w:val="24"/>
        </w:rPr>
        <w:t xml:space="preserve"> наш пізнавальний досвід просто неможливий. Слід зазначити, що сучасна наука підтверджує ці принципово важливі положення філософії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Філософія, ставлячи граничні, фундаментальні питання нашого буття, за Кантом, виходить за межі можливого досвідного знання, а тому лишає вирішення таких питань на вибір кожної конкретної людини.</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До надбань філософії І. Канта слід віднести також його етичні, естетичні та соціологічні ідеї. У сфері </w:t>
      </w:r>
      <w:r w:rsidRPr="00812579">
        <w:rPr>
          <w:rFonts w:ascii="Times New Roman" w:hAnsi="Times New Roman" w:cs="Times New Roman"/>
          <w:i/>
          <w:sz w:val="24"/>
          <w:szCs w:val="24"/>
        </w:rPr>
        <w:t>моралі</w:t>
      </w:r>
      <w:r w:rsidRPr="00812579">
        <w:rPr>
          <w:rFonts w:ascii="Times New Roman" w:hAnsi="Times New Roman" w:cs="Times New Roman"/>
          <w:sz w:val="24"/>
          <w:szCs w:val="24"/>
        </w:rPr>
        <w:t xml:space="preserve"> Кант виходив із визнання вихідної рівності всіх людських розумів як суверенних чинників свідомого вибору поведінки. З такої рівності випливає, що кожен окремий розум повинен у прийнятті рішень діяти як </w:t>
      </w:r>
      <w:proofErr w:type="spellStart"/>
      <w:r w:rsidRPr="00812579">
        <w:rPr>
          <w:rFonts w:ascii="Times New Roman" w:hAnsi="Times New Roman" w:cs="Times New Roman"/>
          <w:sz w:val="24"/>
          <w:szCs w:val="24"/>
        </w:rPr>
        <w:t>усезагальний</w:t>
      </w:r>
      <w:proofErr w:type="spellEnd"/>
      <w:r w:rsidRPr="00812579">
        <w:rPr>
          <w:rFonts w:ascii="Times New Roman" w:hAnsi="Times New Roman" w:cs="Times New Roman"/>
          <w:sz w:val="24"/>
          <w:szCs w:val="24"/>
        </w:rPr>
        <w:t xml:space="preserve"> розум. На цій основі </w:t>
      </w:r>
      <w:proofErr w:type="spellStart"/>
      <w:r w:rsidRPr="00812579">
        <w:rPr>
          <w:rFonts w:ascii="Times New Roman" w:hAnsi="Times New Roman" w:cs="Times New Roman"/>
          <w:sz w:val="24"/>
          <w:szCs w:val="24"/>
        </w:rPr>
        <w:t>формулюється</w:t>
      </w:r>
      <w:proofErr w:type="spellEnd"/>
      <w:r w:rsidRPr="00812579">
        <w:rPr>
          <w:rFonts w:ascii="Times New Roman" w:hAnsi="Times New Roman" w:cs="Times New Roman"/>
          <w:sz w:val="24"/>
          <w:szCs w:val="24"/>
        </w:rPr>
        <w:t xml:space="preserve"> кантівський "категоричний імператив" ("остаточне повеління"): «Чини завжди так, щоб максима (тобто вираз у формі принципу) твоєї волі могла мати також і силу... всезагального закону». Це означає, що людина, обираючи певний тип поведінки, повинна припускати можливість такої ж поведінки для будь-кого. У сфері </w:t>
      </w:r>
      <w:r w:rsidRPr="00812579">
        <w:rPr>
          <w:rFonts w:ascii="Times New Roman" w:hAnsi="Times New Roman" w:cs="Times New Roman"/>
          <w:i/>
          <w:sz w:val="24"/>
          <w:szCs w:val="24"/>
        </w:rPr>
        <w:t>естетики</w:t>
      </w:r>
      <w:r w:rsidRPr="00812579">
        <w:rPr>
          <w:rFonts w:ascii="Times New Roman" w:hAnsi="Times New Roman" w:cs="Times New Roman"/>
          <w:sz w:val="24"/>
          <w:szCs w:val="24"/>
        </w:rPr>
        <w:t xml:space="preserve"> Кант дійшов висновку, що там, де йдеться про мистецький смак людини, не діють закони логічного </w:t>
      </w:r>
      <w:proofErr w:type="spellStart"/>
      <w:r w:rsidRPr="00812579">
        <w:rPr>
          <w:rFonts w:ascii="Times New Roman" w:hAnsi="Times New Roman" w:cs="Times New Roman"/>
          <w:sz w:val="24"/>
          <w:szCs w:val="24"/>
        </w:rPr>
        <w:t>обгрунтування</w:t>
      </w:r>
      <w:proofErr w:type="spellEnd"/>
      <w:r w:rsidRPr="00812579">
        <w:rPr>
          <w:rFonts w:ascii="Times New Roman" w:hAnsi="Times New Roman" w:cs="Times New Roman"/>
          <w:sz w:val="24"/>
          <w:szCs w:val="24"/>
        </w:rPr>
        <w:t xml:space="preserve">. Тому естетичні сприйняття є цілісні, неаналітичні, непрагматичні, і естетичні судження будуються як </w:t>
      </w:r>
      <w:r w:rsidRPr="00812579">
        <w:rPr>
          <w:rFonts w:ascii="Times New Roman" w:hAnsi="Times New Roman" w:cs="Times New Roman"/>
          <w:i/>
          <w:sz w:val="24"/>
          <w:szCs w:val="24"/>
        </w:rPr>
        <w:t>ціннісні,</w:t>
      </w:r>
      <w:r w:rsidRPr="00812579">
        <w:rPr>
          <w:rFonts w:ascii="Times New Roman" w:hAnsi="Times New Roman" w:cs="Times New Roman"/>
          <w:sz w:val="24"/>
          <w:szCs w:val="24"/>
        </w:rPr>
        <w:t xml:space="preserve"> оцінні.</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Глибокими і повчальними були ідеї І. Канта щодо руху історії; вони зберігають свою актуальність ще й донині. Кант вважав, що в основі історичного процесу лежать природні потреби людини. Але людина внаслідок своєї вихідної обмеженості та незахищеності повинна виявити свої розумові здібності і стати творцем нового життя. Розум рухає людськими діями, а також визначає прямування історії до справедливого, розумно організованого </w:t>
      </w:r>
      <w:r w:rsidRPr="00812579">
        <w:rPr>
          <w:rFonts w:ascii="Times New Roman" w:hAnsi="Times New Roman" w:cs="Times New Roman"/>
          <w:sz w:val="24"/>
          <w:szCs w:val="24"/>
        </w:rPr>
        <w:lastRenderedPageBreak/>
        <w:t>громадянського суспільства, де повинні запанувати закони, рівність, справедливість та всезагальний мир.</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Отже, ознайомлення з ідеями І. Канта вводить нас в осереддя фундаментальних проблем філософії, але їх розв'язання Кант здійснює на новому рівні усвідомлення, розроблення та </w:t>
      </w:r>
      <w:proofErr w:type="spellStart"/>
      <w:r w:rsidRPr="00812579">
        <w:rPr>
          <w:rFonts w:ascii="Times New Roman" w:hAnsi="Times New Roman" w:cs="Times New Roman"/>
          <w:sz w:val="24"/>
          <w:szCs w:val="24"/>
        </w:rPr>
        <w:t>обгрунтування</w:t>
      </w:r>
      <w:proofErr w:type="spellEnd"/>
      <w:r w:rsidRPr="00812579">
        <w:rPr>
          <w:rFonts w:ascii="Times New Roman" w:hAnsi="Times New Roman" w:cs="Times New Roman"/>
          <w:sz w:val="24"/>
          <w:szCs w:val="24"/>
        </w:rPr>
        <w:t>.</w:t>
      </w:r>
    </w:p>
    <w:p w:rsidR="00CE12DA" w:rsidRPr="00812579" w:rsidRDefault="00CE12DA" w:rsidP="00CE12DA">
      <w:pPr>
        <w:pStyle w:val="FR1"/>
        <w:rPr>
          <w:sz w:val="24"/>
          <w:szCs w:val="24"/>
        </w:rPr>
      </w:pPr>
      <w:r w:rsidRPr="00812579">
        <w:rPr>
          <w:sz w:val="24"/>
          <w:szCs w:val="24"/>
        </w:rPr>
        <w:t xml:space="preserve">7.3. Філософські ідеї </w:t>
      </w:r>
      <w:proofErr w:type="spellStart"/>
      <w:r w:rsidRPr="00812579">
        <w:rPr>
          <w:sz w:val="24"/>
          <w:szCs w:val="24"/>
        </w:rPr>
        <w:t>Й.Г.Фіхте</w:t>
      </w:r>
      <w:proofErr w:type="spellEnd"/>
      <w:r w:rsidRPr="00812579">
        <w:rPr>
          <w:sz w:val="24"/>
          <w:szCs w:val="24"/>
        </w:rPr>
        <w:t xml:space="preserve"> та </w:t>
      </w:r>
      <w:proofErr w:type="spellStart"/>
      <w:r w:rsidRPr="00812579">
        <w:rPr>
          <w:sz w:val="24"/>
          <w:szCs w:val="24"/>
        </w:rPr>
        <w:t>Ф.В.Й.Шеллінґа</w:t>
      </w:r>
      <w:proofErr w:type="spellEnd"/>
    </w:p>
    <w:p w:rsidR="00CE12DA" w:rsidRPr="00812579" w:rsidRDefault="00CE12DA" w:rsidP="00CE12DA">
      <w:pPr>
        <w:spacing w:before="30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Ідеї І. Канта із захопленням сприйняв</w:t>
      </w:r>
      <w:r w:rsidRPr="00812579">
        <w:rPr>
          <w:rFonts w:ascii="Times New Roman" w:hAnsi="Times New Roman" w:cs="Times New Roman"/>
          <w:b/>
          <w:sz w:val="24"/>
          <w:szCs w:val="24"/>
        </w:rPr>
        <w:t xml:space="preserve"> Йоганн </w:t>
      </w:r>
      <w:proofErr w:type="spellStart"/>
      <w:r w:rsidRPr="00812579">
        <w:rPr>
          <w:rFonts w:ascii="Times New Roman" w:hAnsi="Times New Roman" w:cs="Times New Roman"/>
          <w:b/>
          <w:sz w:val="24"/>
          <w:szCs w:val="24"/>
        </w:rPr>
        <w:t>Готліб</w:t>
      </w:r>
      <w:proofErr w:type="spellEnd"/>
      <w:r w:rsidRPr="00812579">
        <w:rPr>
          <w:rFonts w:ascii="Times New Roman" w:hAnsi="Times New Roman" w:cs="Times New Roman"/>
          <w:b/>
          <w:sz w:val="24"/>
          <w:szCs w:val="24"/>
        </w:rPr>
        <w:t xml:space="preserve"> Фіхте </w:t>
      </w:r>
      <w:r w:rsidRPr="00812579">
        <w:rPr>
          <w:rFonts w:ascii="Times New Roman" w:hAnsi="Times New Roman" w:cs="Times New Roman"/>
          <w:sz w:val="24"/>
          <w:szCs w:val="24"/>
        </w:rPr>
        <w:t>(1762—1814), який ще більше підсилив ідею активності суб'єкта (людини) у процесі пізнання. Фіхте вважав, що з міркувань Канта можна без будь-яких втрат вилучити "річ-у-собі", адже вона все одно не мала ніяких визначень. Тому весь зміст пізнання або ж зміст наших уявлень можна вивести з активності Я: «Джерелом будь-якої реальності постає Я, оскільки воно є безпосереднім. Тільки через посередництво Я і разом з ним надається і поняття реальності».</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За Фіхте, самоствердження Я тотожне з його буттям: "Будь-яка реальність діяльна, і все діяльне є реальністю". Але задля того, щоб із діяльності Я виник хоч якийсь зміст, йому треба мати межі,  границі діяльності (безмежне є невизначене). І оскільки єдиною реальністю є лише Я, то воно може розмежуватися тільки із самим собою: Я відрізняє себе від себе ж самого у вигляді не-Я. Із цього протистояння починає розгортатися зміст усієї реальності Я. Насамперед це просторово-часові окреслення дії: реальність Я — це крапка, його відхід від себе — лінія, заперечення лінії — площина, рух площини — об'єм.</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Фіхте особливо наполягав на тому, що ретельно фіксована конструктивна діяльність розумового Я відкриває шлях до значного підвищення достовірності та ефективності наукової теорії (і в тому він мав рацію). Щодо людини, то Фіхте вважав діяльність її першим і основним визначенням: "Діяти! Діяти! — ось для чого ми існуємо". Відповідно особливою цінністю стає свобода: "Істинною метою людського роду... є не розуміння буття, а розумне становлення через свободу". Досить очевидно, що ідеї Й. Г. Фіхте були співзвучні своїй епосі, а багато в чому знаходять прихильників і в наш час.</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Ще один представник німецької класичної філософії</w:t>
      </w:r>
      <w:r w:rsidRPr="00812579">
        <w:rPr>
          <w:rFonts w:ascii="Times New Roman" w:hAnsi="Times New Roman" w:cs="Times New Roman"/>
          <w:b/>
          <w:sz w:val="24"/>
          <w:szCs w:val="24"/>
        </w:rPr>
        <w:t xml:space="preserve"> Фрідріх Вільгельм Йозеф </w:t>
      </w:r>
      <w:proofErr w:type="spellStart"/>
      <w:r w:rsidRPr="00812579">
        <w:rPr>
          <w:rFonts w:ascii="Times New Roman" w:hAnsi="Times New Roman" w:cs="Times New Roman"/>
          <w:b/>
          <w:sz w:val="24"/>
          <w:szCs w:val="24"/>
        </w:rPr>
        <w:t>Шеллінґ</w:t>
      </w:r>
      <w:proofErr w:type="spellEnd"/>
      <w:r w:rsidRPr="00812579">
        <w:rPr>
          <w:rFonts w:ascii="Times New Roman" w:hAnsi="Times New Roman" w:cs="Times New Roman"/>
          <w:b/>
          <w:sz w:val="24"/>
          <w:szCs w:val="24"/>
        </w:rPr>
        <w:t xml:space="preserve"> </w:t>
      </w:r>
      <w:r w:rsidRPr="00812579">
        <w:rPr>
          <w:rFonts w:ascii="Times New Roman" w:hAnsi="Times New Roman" w:cs="Times New Roman"/>
          <w:sz w:val="24"/>
          <w:szCs w:val="24"/>
        </w:rPr>
        <w:t xml:space="preserve">(1775—1854), поділяючи думки Канта й Фіхте, по-своєму змінив в ідеях останнього змістові акценти. </w:t>
      </w:r>
      <w:proofErr w:type="spellStart"/>
      <w:r w:rsidRPr="00812579">
        <w:rPr>
          <w:rFonts w:ascii="Times New Roman" w:hAnsi="Times New Roman" w:cs="Times New Roman"/>
          <w:sz w:val="24"/>
          <w:szCs w:val="24"/>
        </w:rPr>
        <w:t>Шеллінґ</w:t>
      </w:r>
      <w:proofErr w:type="spellEnd"/>
      <w:r w:rsidRPr="00812579">
        <w:rPr>
          <w:rFonts w:ascii="Times New Roman" w:hAnsi="Times New Roman" w:cs="Times New Roman"/>
          <w:sz w:val="24"/>
          <w:szCs w:val="24"/>
        </w:rPr>
        <w:t xml:space="preserve"> вважав, що вихідним пунктом для знання та виявлення будь-якої реальності є Я, яке себе усвідомлює. Будь-які кроки такого самоусвідомлення постають як єдність, тотожність об'єкта та суб'єкта. Останні завжди співвідносні; сказавши "об'єкт", ми неодмінно маємо на увазі, що таким він є для когось, тобто для суб'єкта, і навпаки. Водночас вони є сторонами розуму, що усвідомлює себе, який лише один може бути початком як знання, так і реальності. Отже, такий розум є єдністю дії та споглядання. </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Оскільки крім Я, що себе самоусвідомлює, не існує з достовірністю нічого, та оскільки саме його діяльність є основою для появи будь-чого, то першим його визначенням буде свобода. Кожен акт першого (трансцендентального) розуму є простим волевиявленням, бажанням </w:t>
      </w:r>
      <w:proofErr w:type="spellStart"/>
      <w:r w:rsidRPr="00812579">
        <w:rPr>
          <w:rFonts w:ascii="Times New Roman" w:hAnsi="Times New Roman" w:cs="Times New Roman"/>
          <w:sz w:val="24"/>
          <w:szCs w:val="24"/>
        </w:rPr>
        <w:t>самоздійснення</w:t>
      </w:r>
      <w:proofErr w:type="spellEnd"/>
      <w:r w:rsidRPr="00812579">
        <w:rPr>
          <w:rFonts w:ascii="Times New Roman" w:hAnsi="Times New Roman" w:cs="Times New Roman"/>
          <w:sz w:val="24"/>
          <w:szCs w:val="24"/>
        </w:rPr>
        <w:t xml:space="preserve">, що водночас набуває характеру споглядання, пізнання, усвідомлення. Отже, волевиявлення, бажання і свобода є первинними. Звідси випливає, що дії розуму водночас свідомі і несвідомі: "Що в мені несвідоме, те довільне; що супроводжується свідомістю, виникає у мені тому, що я так хочу", а тому результат таких дій завжди перевершує свідомий намір, проте засвідчує можливості розуму більш повно та цілісно, ніж самі лише </w:t>
      </w:r>
      <w:r w:rsidRPr="00812579">
        <w:rPr>
          <w:rFonts w:ascii="Times New Roman" w:hAnsi="Times New Roman" w:cs="Times New Roman"/>
          <w:sz w:val="24"/>
          <w:szCs w:val="24"/>
        </w:rPr>
        <w:lastRenderedPageBreak/>
        <w:t xml:space="preserve">наміри. </w:t>
      </w:r>
      <w:proofErr w:type="spellStart"/>
      <w:r w:rsidRPr="00812579">
        <w:rPr>
          <w:rFonts w:ascii="Times New Roman" w:hAnsi="Times New Roman" w:cs="Times New Roman"/>
          <w:sz w:val="24"/>
          <w:szCs w:val="24"/>
        </w:rPr>
        <w:t>Шеллінґ</w:t>
      </w:r>
      <w:proofErr w:type="spellEnd"/>
      <w:r w:rsidRPr="00812579">
        <w:rPr>
          <w:rFonts w:ascii="Times New Roman" w:hAnsi="Times New Roman" w:cs="Times New Roman"/>
          <w:sz w:val="24"/>
          <w:szCs w:val="24"/>
        </w:rPr>
        <w:t xml:space="preserve"> робить висновок, що необмежені, довільні прояви Я мають більш цілісний, більш синтетичний характер. Тому мистецтво перевершує науку: "Таким чином постулюється наявність... водночас як свідомої, так і несвідомої діяльності. Такою діяльністю може бути лише естетична діяльність"; митець діє вільно, але не бездумно.</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Урешті-решт, на думку </w:t>
      </w:r>
      <w:proofErr w:type="spellStart"/>
      <w:r w:rsidRPr="00812579">
        <w:rPr>
          <w:rFonts w:ascii="Times New Roman" w:hAnsi="Times New Roman" w:cs="Times New Roman"/>
          <w:sz w:val="24"/>
          <w:szCs w:val="24"/>
        </w:rPr>
        <w:t>Шеллінга</w:t>
      </w:r>
      <w:proofErr w:type="spellEnd"/>
      <w:r w:rsidRPr="00812579">
        <w:rPr>
          <w:rFonts w:ascii="Times New Roman" w:hAnsi="Times New Roman" w:cs="Times New Roman"/>
          <w:sz w:val="24"/>
          <w:szCs w:val="24"/>
        </w:rPr>
        <w:t xml:space="preserve">, узявши за вихідне у філософії тотожність суб'єкта та об'єкта, споглядання та породження, свободи та необхідності, слід визнати, що Всесвіт, природа є закам'янілим інтелектом. Буття розкриває себе через рух у двох напрямах: від об'єкта до суб'єкта лежить шлях еволюції (це шлях опредметнення світового інтелекту); від суб'єкта до об'єкта лежить шлях пізнання (людина </w:t>
      </w:r>
      <w:proofErr w:type="spellStart"/>
      <w:r w:rsidRPr="00812579">
        <w:rPr>
          <w:rFonts w:ascii="Times New Roman" w:hAnsi="Times New Roman" w:cs="Times New Roman"/>
          <w:sz w:val="24"/>
          <w:szCs w:val="24"/>
        </w:rPr>
        <w:t>розпредметнює</w:t>
      </w:r>
      <w:proofErr w:type="spellEnd"/>
      <w:r w:rsidRPr="00812579">
        <w:rPr>
          <w:rFonts w:ascii="Times New Roman" w:hAnsi="Times New Roman" w:cs="Times New Roman"/>
          <w:sz w:val="24"/>
          <w:szCs w:val="24"/>
        </w:rPr>
        <w:t xml:space="preserve"> інтелектуальний зміст форм буття).</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Отже, </w:t>
      </w:r>
      <w:proofErr w:type="spellStart"/>
      <w:r w:rsidRPr="00812579">
        <w:rPr>
          <w:rFonts w:ascii="Times New Roman" w:hAnsi="Times New Roman" w:cs="Times New Roman"/>
          <w:sz w:val="24"/>
          <w:szCs w:val="24"/>
        </w:rPr>
        <w:t>Й.Г.Фіхте</w:t>
      </w:r>
      <w:proofErr w:type="spellEnd"/>
      <w:r w:rsidRPr="00812579">
        <w:rPr>
          <w:rFonts w:ascii="Times New Roman" w:hAnsi="Times New Roman" w:cs="Times New Roman"/>
          <w:sz w:val="24"/>
          <w:szCs w:val="24"/>
        </w:rPr>
        <w:t xml:space="preserve"> та </w:t>
      </w:r>
      <w:proofErr w:type="spellStart"/>
      <w:r w:rsidRPr="00812579">
        <w:rPr>
          <w:rFonts w:ascii="Times New Roman" w:hAnsi="Times New Roman" w:cs="Times New Roman"/>
          <w:sz w:val="24"/>
          <w:szCs w:val="24"/>
        </w:rPr>
        <w:t>Ф.В.Й.Шеллінґ</w:t>
      </w:r>
      <w:proofErr w:type="spellEnd"/>
      <w:r w:rsidRPr="00812579">
        <w:rPr>
          <w:rFonts w:ascii="Times New Roman" w:hAnsi="Times New Roman" w:cs="Times New Roman"/>
          <w:sz w:val="24"/>
          <w:szCs w:val="24"/>
        </w:rPr>
        <w:t xml:space="preserve"> розвинули ідеї </w:t>
      </w:r>
      <w:proofErr w:type="spellStart"/>
      <w:r w:rsidRPr="00812579">
        <w:rPr>
          <w:rFonts w:ascii="Times New Roman" w:hAnsi="Times New Roman" w:cs="Times New Roman"/>
          <w:sz w:val="24"/>
          <w:szCs w:val="24"/>
        </w:rPr>
        <w:t>І.Канта</w:t>
      </w:r>
      <w:proofErr w:type="spellEnd"/>
      <w:r w:rsidRPr="00812579">
        <w:rPr>
          <w:rFonts w:ascii="Times New Roman" w:hAnsi="Times New Roman" w:cs="Times New Roman"/>
          <w:sz w:val="24"/>
          <w:szCs w:val="24"/>
        </w:rPr>
        <w:t xml:space="preserve"> в напрямі зближення форм інтелектуальної активності та форм буття, наполягаючи на їх генетичному зв'язку аж до повного ототожнення.</w:t>
      </w:r>
    </w:p>
    <w:p w:rsidR="00CE12DA" w:rsidRPr="00812579" w:rsidRDefault="00CE12DA" w:rsidP="00CE12DA">
      <w:pPr>
        <w:pStyle w:val="FR1"/>
        <w:rPr>
          <w:sz w:val="24"/>
          <w:szCs w:val="24"/>
        </w:rPr>
      </w:pPr>
      <w:r w:rsidRPr="00812579">
        <w:rPr>
          <w:sz w:val="24"/>
          <w:szCs w:val="24"/>
        </w:rPr>
        <w:t>7.4. Філософія Геґеля як найвище досягнення німецької класичної філософії.</w:t>
      </w:r>
    </w:p>
    <w:p w:rsidR="00CE12DA" w:rsidRPr="00812579" w:rsidRDefault="00CE12DA" w:rsidP="00CE12DA">
      <w:pPr>
        <w:spacing w:before="440" w:line="281" w:lineRule="auto"/>
        <w:ind w:firstLine="567"/>
        <w:jc w:val="both"/>
        <w:rPr>
          <w:rFonts w:ascii="Times New Roman" w:hAnsi="Times New Roman" w:cs="Times New Roman"/>
          <w:sz w:val="24"/>
          <w:szCs w:val="24"/>
        </w:rPr>
      </w:pPr>
      <w:r w:rsidRPr="00812579">
        <w:rPr>
          <w:rFonts w:ascii="Times New Roman" w:hAnsi="Times New Roman" w:cs="Times New Roman"/>
          <w:b/>
          <w:sz w:val="24"/>
          <w:szCs w:val="24"/>
        </w:rPr>
        <w:t>Георг Вільгельм Фрідріх Геґель</w:t>
      </w:r>
      <w:r w:rsidRPr="00812579">
        <w:rPr>
          <w:rFonts w:ascii="Times New Roman" w:hAnsi="Times New Roman" w:cs="Times New Roman"/>
          <w:sz w:val="24"/>
          <w:szCs w:val="24"/>
        </w:rPr>
        <w:t xml:space="preserve"> (1770—1831) народився у м. </w:t>
      </w:r>
      <w:proofErr w:type="spellStart"/>
      <w:r w:rsidRPr="00812579">
        <w:rPr>
          <w:rFonts w:ascii="Times New Roman" w:hAnsi="Times New Roman" w:cs="Times New Roman"/>
          <w:sz w:val="24"/>
          <w:szCs w:val="24"/>
        </w:rPr>
        <w:t>Штудгарті</w:t>
      </w:r>
      <w:proofErr w:type="spellEnd"/>
      <w:r w:rsidRPr="00812579">
        <w:rPr>
          <w:rFonts w:ascii="Times New Roman" w:hAnsi="Times New Roman" w:cs="Times New Roman"/>
          <w:sz w:val="24"/>
          <w:szCs w:val="24"/>
        </w:rPr>
        <w:t>,</w:t>
      </w:r>
      <w:r w:rsidRPr="00812579">
        <w:rPr>
          <w:rFonts w:ascii="Times New Roman" w:hAnsi="Times New Roman" w:cs="Times New Roman"/>
          <w:sz w:val="24"/>
          <w:szCs w:val="24"/>
        </w:rPr>
        <w:tab/>
        <w:t xml:space="preserve">навчався на теологічному факультеті </w:t>
      </w:r>
      <w:proofErr w:type="spellStart"/>
      <w:r w:rsidRPr="00812579">
        <w:rPr>
          <w:rFonts w:ascii="Times New Roman" w:hAnsi="Times New Roman" w:cs="Times New Roman"/>
          <w:sz w:val="24"/>
          <w:szCs w:val="24"/>
        </w:rPr>
        <w:t>Тюбінґенського</w:t>
      </w:r>
      <w:proofErr w:type="spellEnd"/>
      <w:r w:rsidRPr="00812579">
        <w:rPr>
          <w:rFonts w:ascii="Times New Roman" w:hAnsi="Times New Roman" w:cs="Times New Roman"/>
          <w:sz w:val="24"/>
          <w:szCs w:val="24"/>
        </w:rPr>
        <w:t xml:space="preserve"> інституту, займався домашнім учителюванням, був директором Нюрнберзької гімназії і, нарешті, завершив свій творчий шлях ректором Берлінського університету. Саме Геґель у своїх працях надав ідеям класичної філософії системно-завершеного вигляду. До його філософської системи входили як найважливіші досягнення попередньої філософії, так і </w:t>
      </w:r>
      <w:r w:rsidRPr="00812579">
        <w:rPr>
          <w:rFonts w:ascii="Times New Roman" w:hAnsi="Times New Roman" w:cs="Times New Roman"/>
          <w:sz w:val="24"/>
          <w:szCs w:val="24"/>
        </w:rPr>
        <w:tab/>
        <w:t xml:space="preserve">філософське осмислення основних сфер </w:t>
      </w:r>
      <w:r w:rsidRPr="00812579">
        <w:rPr>
          <w:rFonts w:ascii="Times New Roman" w:hAnsi="Times New Roman" w:cs="Times New Roman"/>
          <w:sz w:val="24"/>
          <w:szCs w:val="24"/>
        </w:rPr>
        <w:tab/>
        <w:t xml:space="preserve">людського пізнання та життєдіяльності. У 20-ті роки XIX ст. гегелівській філософії </w:t>
      </w:r>
      <w:r w:rsidRPr="00812579">
        <w:rPr>
          <w:rFonts w:ascii="Times New Roman" w:hAnsi="Times New Roman" w:cs="Times New Roman"/>
          <w:sz w:val="24"/>
          <w:szCs w:val="24"/>
        </w:rPr>
        <w:tab/>
        <w:t>було надано статус офіційної філософії прусського уряду.</w:t>
      </w:r>
      <w:r w:rsidRPr="00812579">
        <w:rPr>
          <w:rFonts w:ascii="Times New Roman" w:hAnsi="Times New Roman" w:cs="Times New Roman"/>
          <w:sz w:val="24"/>
          <w:szCs w:val="24"/>
        </w:rPr>
        <w:tab/>
        <w:t xml:space="preserve">Що ж являє собою філософія Геґеля і завдяки чому вона набула таких унікальних рис? Вирішуючи питання про вихідну основу буття, Геґель синтезував ідеї своїх попередників. Він вважав, що основою світу є духовна субстанція — </w:t>
      </w:r>
      <w:r w:rsidRPr="00812579">
        <w:rPr>
          <w:rFonts w:ascii="Times New Roman" w:hAnsi="Times New Roman" w:cs="Times New Roman"/>
          <w:i/>
          <w:sz w:val="24"/>
          <w:szCs w:val="24"/>
        </w:rPr>
        <w:t>абсолютна ідея</w:t>
      </w:r>
      <w:r w:rsidRPr="00812579">
        <w:rPr>
          <w:rFonts w:ascii="Times New Roman" w:hAnsi="Times New Roman" w:cs="Times New Roman"/>
          <w:sz w:val="24"/>
          <w:szCs w:val="24"/>
        </w:rPr>
        <w:t>, яка є єдністю свідомості та самосвідомості. Водночас це не лише субстанція, а й суб'єкт, тобто діючий розум. Це означає, що абсолютна ідея усе породжує, усе охоплює і все залучає у поле свого інтелектуального споглядання (рефлексії). Отже, абсолютна ідей – це є єдина всеохоплююча реальність, субстанція (1), єдиний універсальний чинник усіх форм буття, тобто суб’єкт (2) і, нарешті, єдине рефлексивне поле світових процесів, тобто світовий дух або розум (3). Якщо це так, то виходить, що абсолютна ідея вибудовує реальність сама із себе й водночас залучає усе це (реальність та її конструювання) у свій зміст. Тобто вона весь час збагачується, нарощує своє змістове наповнення, залишаючись єдиною та всеохоплюючою. З такого бачення світобудови випливають найважливіші принципи гегелівської філософії:</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—принцип тотожності мислення і буття(все, що є, породжене мисленням і може бути зведеним до нього);</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—принцип </w:t>
      </w:r>
      <w:proofErr w:type="spellStart"/>
      <w:r w:rsidRPr="00812579">
        <w:rPr>
          <w:rFonts w:ascii="Times New Roman" w:hAnsi="Times New Roman" w:cs="Times New Roman"/>
          <w:sz w:val="24"/>
          <w:szCs w:val="24"/>
        </w:rPr>
        <w:t>усезагального</w:t>
      </w:r>
      <w:proofErr w:type="spellEnd"/>
      <w:r w:rsidRPr="00812579">
        <w:rPr>
          <w:rFonts w:ascii="Times New Roman" w:hAnsi="Times New Roman" w:cs="Times New Roman"/>
          <w:sz w:val="24"/>
          <w:szCs w:val="24"/>
        </w:rPr>
        <w:t xml:space="preserve"> зв'язку (все пов'язане з усім);</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—принцип розвитку.</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Якщо абсолютна ідея всеохоплююча, то вона не має і не може мати ніяких зовнішніх чинників для своїх дій. Це означає, що такі чинники можуть бути лише внутрішніми. Постає проблема визначення внутрішніх джерел руху, активності абсолютної ідеї, а отже, і всього, що існує. Оскільки рух — це зміни, то він передбачає наявність внутрішніх відмінностей, </w:t>
      </w:r>
      <w:r w:rsidRPr="00812579">
        <w:rPr>
          <w:rFonts w:ascii="Times New Roman" w:hAnsi="Times New Roman" w:cs="Times New Roman"/>
          <w:sz w:val="24"/>
          <w:szCs w:val="24"/>
        </w:rPr>
        <w:lastRenderedPageBreak/>
        <w:t xml:space="preserve">граничним проявом яких постають </w:t>
      </w:r>
      <w:r w:rsidRPr="00812579">
        <w:rPr>
          <w:rFonts w:ascii="Times New Roman" w:hAnsi="Times New Roman" w:cs="Times New Roman"/>
          <w:i/>
          <w:sz w:val="24"/>
          <w:szCs w:val="24"/>
        </w:rPr>
        <w:t>протилежності</w:t>
      </w:r>
      <w:r w:rsidRPr="00812579">
        <w:rPr>
          <w:rFonts w:ascii="Times New Roman" w:hAnsi="Times New Roman" w:cs="Times New Roman"/>
          <w:sz w:val="24"/>
          <w:szCs w:val="24"/>
        </w:rPr>
        <w:t>. Саме протилежності є граничними межами можливої мінливості будь-яких предметів і явищ у межах певної якості (</w:t>
      </w:r>
      <w:proofErr w:type="spellStart"/>
      <w:r w:rsidRPr="00812579">
        <w:rPr>
          <w:rFonts w:ascii="Times New Roman" w:hAnsi="Times New Roman" w:cs="Times New Roman"/>
          <w:sz w:val="24"/>
          <w:szCs w:val="24"/>
        </w:rPr>
        <w:t>протилежнішого</w:t>
      </w:r>
      <w:proofErr w:type="spellEnd"/>
      <w:r w:rsidRPr="00812579">
        <w:rPr>
          <w:rFonts w:ascii="Times New Roman" w:hAnsi="Times New Roman" w:cs="Times New Roman"/>
          <w:sz w:val="24"/>
          <w:szCs w:val="24"/>
        </w:rPr>
        <w:t xml:space="preserve"> за протилежне не існує). Якщо ми розглядаємо речі через протилежності, тобто їх граничні прояви, то ми беремо їх загалом. Враховуючи те, що це є протилежності того ж самого предмета, які невіддільні одна від одної, вони постають разом як протиріччя — єдність та </w:t>
      </w:r>
      <w:proofErr w:type="spellStart"/>
      <w:r w:rsidRPr="00812579">
        <w:rPr>
          <w:rFonts w:ascii="Times New Roman" w:hAnsi="Times New Roman" w:cs="Times New Roman"/>
          <w:sz w:val="24"/>
          <w:szCs w:val="24"/>
        </w:rPr>
        <w:t>взаємовідштовхування</w:t>
      </w:r>
      <w:proofErr w:type="spellEnd"/>
      <w:r w:rsidRPr="00812579">
        <w:rPr>
          <w:rFonts w:ascii="Times New Roman" w:hAnsi="Times New Roman" w:cs="Times New Roman"/>
          <w:sz w:val="24"/>
          <w:szCs w:val="24"/>
        </w:rPr>
        <w:t xml:space="preserve"> (боротьба) протилежностей. Тобто річ, осмислена через суперечності (єдність та боротьбу протилежностей) постає водночас внутрішньо цілісною, проте варіативно, </w:t>
      </w:r>
      <w:proofErr w:type="spellStart"/>
      <w:r w:rsidRPr="00812579">
        <w:rPr>
          <w:rFonts w:ascii="Times New Roman" w:hAnsi="Times New Roman" w:cs="Times New Roman"/>
          <w:sz w:val="24"/>
          <w:szCs w:val="24"/>
        </w:rPr>
        <w:t>різноманітно</w:t>
      </w:r>
      <w:proofErr w:type="spellEnd"/>
      <w:r w:rsidRPr="00812579">
        <w:rPr>
          <w:rFonts w:ascii="Times New Roman" w:hAnsi="Times New Roman" w:cs="Times New Roman"/>
          <w:sz w:val="24"/>
          <w:szCs w:val="24"/>
        </w:rPr>
        <w:t xml:space="preserve"> виявленою. Звідси також випливає, що осмислення речі через її суперечливість дає нам змогу ніби затиснути її в її гранично можливі межі, тобто мати її в цілому, а не частково та не однобічно; тому Гегель і висунув в свій час на перший погляд зовсім парадоксальну тезу: “протиріччя є ознакою істини”. Але, звичайно, це не слід розуміти як заклик до нагромадження нісенітниць та парадоксів, а лише до вправ у мистецтві брати речі цілісно - як боротьбу протилежностей у межах однієї сутності. </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Звичайно, протиріччя постають “душею” всієї конструкції гегелівської філософії. Якщо протилежності дають нам цілісні окреслення предмета, то це означає, що всі його проміжні стани являють собою певне співвідношення, певну пропорцію поєднання протилежних якостей. Тобто предмет постає як суперечливий, мінливий, рухливий. У протилежних </w:t>
      </w:r>
      <w:proofErr w:type="spellStart"/>
      <w:r w:rsidRPr="00812579">
        <w:rPr>
          <w:rFonts w:ascii="Times New Roman" w:hAnsi="Times New Roman" w:cs="Times New Roman"/>
          <w:sz w:val="24"/>
          <w:szCs w:val="24"/>
        </w:rPr>
        <w:t>виявленнях</w:t>
      </w:r>
      <w:proofErr w:type="spellEnd"/>
      <w:r w:rsidRPr="00812579">
        <w:rPr>
          <w:rFonts w:ascii="Times New Roman" w:hAnsi="Times New Roman" w:cs="Times New Roman"/>
          <w:sz w:val="24"/>
          <w:szCs w:val="24"/>
        </w:rPr>
        <w:t xml:space="preserve"> та окресленнях він ніби сам відрізняється від себе, залишаючись єдиним, але </w:t>
      </w:r>
      <w:proofErr w:type="spellStart"/>
      <w:r w:rsidRPr="00812579">
        <w:rPr>
          <w:rFonts w:ascii="Times New Roman" w:hAnsi="Times New Roman" w:cs="Times New Roman"/>
          <w:sz w:val="24"/>
          <w:szCs w:val="24"/>
        </w:rPr>
        <w:t>різноманітно</w:t>
      </w:r>
      <w:proofErr w:type="spellEnd"/>
      <w:r w:rsidRPr="00812579">
        <w:rPr>
          <w:rFonts w:ascii="Times New Roman" w:hAnsi="Times New Roman" w:cs="Times New Roman"/>
          <w:sz w:val="24"/>
          <w:szCs w:val="24"/>
        </w:rPr>
        <w:t xml:space="preserve"> виявленим та суперечливим. Згадаємо, що таке бачення засад світу називається діалектикою (див. розділ 3). Унаслідок того гегелівську філософію характеризують як </w:t>
      </w:r>
      <w:r w:rsidRPr="00812579">
        <w:rPr>
          <w:rFonts w:ascii="Times New Roman" w:hAnsi="Times New Roman" w:cs="Times New Roman"/>
          <w:i/>
          <w:sz w:val="24"/>
          <w:szCs w:val="24"/>
        </w:rPr>
        <w:t>діалектичну</w:t>
      </w:r>
      <w:r w:rsidRPr="00812579">
        <w:rPr>
          <w:rFonts w:ascii="Times New Roman" w:hAnsi="Times New Roman" w:cs="Times New Roman"/>
          <w:sz w:val="24"/>
          <w:szCs w:val="24"/>
        </w:rPr>
        <w:t xml:space="preserve">, а самого Геґеля — як видатного </w:t>
      </w:r>
      <w:r w:rsidRPr="00812579">
        <w:rPr>
          <w:rFonts w:ascii="Times New Roman" w:hAnsi="Times New Roman" w:cs="Times New Roman"/>
          <w:i/>
          <w:sz w:val="24"/>
          <w:szCs w:val="24"/>
        </w:rPr>
        <w:t>теоретика діалектики</w:t>
      </w:r>
      <w:r w:rsidRPr="00812579">
        <w:rPr>
          <w:rFonts w:ascii="Times New Roman" w:hAnsi="Times New Roman" w:cs="Times New Roman"/>
          <w:sz w:val="24"/>
          <w:szCs w:val="24"/>
        </w:rPr>
        <w:t xml:space="preserve">. Бо він не лише стверджував, що світ рухливий та змінний через боротьбу протилежностей, а й уперше розкрив зміст та значення протилежних визначень реальності, створив </w:t>
      </w:r>
      <w:r w:rsidRPr="00812579">
        <w:rPr>
          <w:rFonts w:ascii="Times New Roman" w:hAnsi="Times New Roman" w:cs="Times New Roman"/>
          <w:i/>
          <w:sz w:val="24"/>
          <w:szCs w:val="24"/>
        </w:rPr>
        <w:t>учення про протиріччя</w:t>
      </w:r>
      <w:r w:rsidRPr="00812579">
        <w:rPr>
          <w:rFonts w:ascii="Times New Roman" w:hAnsi="Times New Roman" w:cs="Times New Roman"/>
          <w:sz w:val="24"/>
          <w:szCs w:val="24"/>
        </w:rPr>
        <w:t>.</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Оскільки абсолютна ідея у філософії Гегеля постає єдиною основою реальності, то вона із необхідністю демонструє свій суперечливий характер, проходячи послідовно в своєму життєвому циклі через стадії тотожності, відмінності-протилежності та внутрішнього синтезу. Початкова, змістова тотожність ідеї проявляється в </w:t>
      </w:r>
      <w:proofErr w:type="spellStart"/>
      <w:r w:rsidRPr="00812579">
        <w:rPr>
          <w:rFonts w:ascii="Times New Roman" w:hAnsi="Times New Roman" w:cs="Times New Roman"/>
          <w:sz w:val="24"/>
          <w:szCs w:val="24"/>
        </w:rPr>
        <w:t>логіці</w:t>
      </w:r>
      <w:proofErr w:type="spellEnd"/>
      <w:r w:rsidRPr="00812579">
        <w:rPr>
          <w:rFonts w:ascii="Times New Roman" w:hAnsi="Times New Roman" w:cs="Times New Roman"/>
          <w:sz w:val="24"/>
          <w:szCs w:val="24"/>
        </w:rPr>
        <w:t xml:space="preserve"> – в русі чистих інтелектуальних форм. Проте тотожність – це лише один бік сутності абсолютної ідеї, а іншій – це відмінність, що доходить до ступеню протилежності. Тому, як каже Гегель, абсолютна ідея “</w:t>
      </w:r>
      <w:proofErr w:type="spellStart"/>
      <w:r w:rsidRPr="00812579">
        <w:rPr>
          <w:rFonts w:ascii="Times New Roman" w:hAnsi="Times New Roman" w:cs="Times New Roman"/>
          <w:sz w:val="24"/>
          <w:szCs w:val="24"/>
        </w:rPr>
        <w:t>відчуджує</w:t>
      </w:r>
      <w:proofErr w:type="spellEnd"/>
      <w:r w:rsidRPr="00812579">
        <w:rPr>
          <w:rFonts w:ascii="Times New Roman" w:hAnsi="Times New Roman" w:cs="Times New Roman"/>
          <w:sz w:val="24"/>
          <w:szCs w:val="24"/>
        </w:rPr>
        <w:t>” сама себе у стан природного буття, і природа, таким чином, постає у Гегеля як царство нескінченного нагромадження відмінностей; “природа є зовнішньою самій собі” – улюблене визначення Гегеля. Проте стихія відмінностей в природі не є хаосом, оскільки в її основі лежить логіка, і тому крізь всі відмінності в природних процесах відбувається рух до вищого, тобто до повнішого саморозкриття змісту абсолютної ідеї. На цьому еволюційному шляху природні процеси проходять етапи механічного, фізичного, хімічного, біологічного руху, поки не досягають тої сходинки, де з'являється людський розум як дещо протилежне матерії природи. Розум у процесі пізнання проходить все ті ж стадії еволюції, поки, нарешті, не віднаходить за усіма нашаруваннями природних процесів початковий духовний зміст. Весь грандіозний процес руху абсолютної ідеї знаходить внутрішнє завершення у абсолютному знанні, тобто в синтетичній тотожності ідеї із самою собою, проте із включенням у кінцевий зміст всього, що було набуте на шляху еволюції.</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 Маючи внутрішньо суперечливий характер, абсолютна ідея проходить три основні стадії свого розвитку, що становлять її життєвий цикл. Ясно, що цей цикл зумовлений розвитком внутрішніх суперечностей, а оскільки абсолютна ідей являє собою єдину основу усіх явищ та процесів дійсності, то подібний цикл ніби “вкарбований” в усе на зразок </w:t>
      </w:r>
      <w:r w:rsidRPr="00812579">
        <w:rPr>
          <w:rFonts w:ascii="Times New Roman" w:hAnsi="Times New Roman" w:cs="Times New Roman"/>
          <w:sz w:val="24"/>
          <w:szCs w:val="24"/>
        </w:rPr>
        <w:lastRenderedPageBreak/>
        <w:t xml:space="preserve">своєрідного “генетичного коду” діалектики. Звідси випливає звісна (сумнозвісна) характеристика гегелівської філософії як нагромадження “тріад”: теза – антитеза – синтез і </w:t>
      </w:r>
      <w:proofErr w:type="spellStart"/>
      <w:r w:rsidRPr="00812579">
        <w:rPr>
          <w:rFonts w:ascii="Times New Roman" w:hAnsi="Times New Roman" w:cs="Times New Roman"/>
          <w:sz w:val="24"/>
          <w:szCs w:val="24"/>
        </w:rPr>
        <w:t>т.д</w:t>
      </w:r>
      <w:proofErr w:type="spellEnd"/>
      <w:r w:rsidRPr="00812579">
        <w:rPr>
          <w:rFonts w:ascii="Times New Roman" w:hAnsi="Times New Roman" w:cs="Times New Roman"/>
          <w:sz w:val="24"/>
          <w:szCs w:val="24"/>
        </w:rPr>
        <w:t>. Чому ці стадії саме такі? Тому, що вони вичерпують можливі варіанти взаємодії протилежностей у внутрішніх протиріччях абсолютної ідеї: спочатку домінує (проявляється) одна протилежність ("теза"), потім її поступово перевершує (через самовиявлення) друга протилежність ("антитеза"), потім, накладаючись одна на одну, протилежності зливаються ("синтез"). Коли протилежності синтезуються, виникає нова якість, бо виникають нові протилежності і нові межі їх взаємодії. У такому разі, за Геґелем, абсолютна ідея повністю розгортає усі свої можливі визначення, пройшовши шляхом еволюції природи, людської історії та пізнання. Тому весь рух завершується абсолютним знанням. Досвід самовизначень може нагромаджуватись і далі, тому розвиток іде шляхом заперечення та заперечення попереднього заперечення, тобто спіралеподібно. Зазначений тріадний (потрійний) цикл пронизує усю систему філософії Гегеля, бо все суперечливе і рухливе.</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Наведена схема розгортання гегелівських філософських міркувань демонструє синтетичний і системний характер філософії Геґеля і пояснює, чому і як вона вбирає у себе основні сфери життєдіяльності та пізнання: адже в ній людське пізнання постає як </w:t>
      </w:r>
      <w:proofErr w:type="spellStart"/>
      <w:r w:rsidRPr="00812579">
        <w:rPr>
          <w:rFonts w:ascii="Times New Roman" w:hAnsi="Times New Roman" w:cs="Times New Roman"/>
          <w:sz w:val="24"/>
          <w:szCs w:val="24"/>
        </w:rPr>
        <w:t>всекосмічна</w:t>
      </w:r>
      <w:proofErr w:type="spellEnd"/>
      <w:r w:rsidRPr="00812579">
        <w:rPr>
          <w:rFonts w:ascii="Times New Roman" w:hAnsi="Times New Roman" w:cs="Times New Roman"/>
          <w:sz w:val="24"/>
          <w:szCs w:val="24"/>
        </w:rPr>
        <w:t xml:space="preserve"> сила виявлення внутрішніх можливостей буття як такого, до того ж воно наслідує усю всесвітню еволюцію. У цій схемі також досить виразно видно основні складники філософської системи Гегеля, бо вони й дають цілісне окреслення "життєвого циклу" абсолютної ідеї. Ця система складається із праць: "Феноменологія духу" (опис циклу абсолютної ідеї загалом); праці, що докладно аналізують стадії розвитку абсолютної ідеї – природа – “Філософія природи”; історія суспільства та особа – “Філософія історії”, “Філософія духу”, “Філософія права”; дух (свідомість) – “Наука логіки ”, “Історія філософії”, “Філософія релігії”, “Естетика”. </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Якщо джерела гегелівської філософської системи містяться у "Феноменології духу", то серцевина — у "Науці логіки". Гегель створив принципово нову порівняє з </w:t>
      </w:r>
      <w:proofErr w:type="spellStart"/>
      <w:r w:rsidRPr="00812579">
        <w:rPr>
          <w:rFonts w:ascii="Times New Roman" w:hAnsi="Times New Roman" w:cs="Times New Roman"/>
          <w:sz w:val="24"/>
          <w:szCs w:val="24"/>
        </w:rPr>
        <w:t>Арістотелевою</w:t>
      </w:r>
      <w:proofErr w:type="spellEnd"/>
      <w:r w:rsidRPr="00812579">
        <w:rPr>
          <w:rFonts w:ascii="Times New Roman" w:hAnsi="Times New Roman" w:cs="Times New Roman"/>
          <w:sz w:val="24"/>
          <w:szCs w:val="24"/>
        </w:rPr>
        <w:t xml:space="preserve"> логіку — </w:t>
      </w:r>
      <w:r w:rsidRPr="00812579">
        <w:rPr>
          <w:rFonts w:ascii="Times New Roman" w:hAnsi="Times New Roman" w:cs="Times New Roman"/>
          <w:i/>
          <w:sz w:val="24"/>
          <w:szCs w:val="24"/>
        </w:rPr>
        <w:t>логіку діалектичну</w:t>
      </w:r>
      <w:r w:rsidRPr="00812579">
        <w:rPr>
          <w:rFonts w:ascii="Times New Roman" w:hAnsi="Times New Roman" w:cs="Times New Roman"/>
          <w:sz w:val="24"/>
          <w:szCs w:val="24"/>
        </w:rPr>
        <w:t xml:space="preserve">, логіку протиріч. До неї входить три частини: буття, сутність, поняття. У кожній її частині зміст та еволюція думки здійснювались через суперечливе співвідношення категорій за законами тріади (наприклад, у розділі "Буття": якість — кількість — міра). Свою логіку Геґель розглядав як логіку розуму, а не </w:t>
      </w:r>
      <w:proofErr w:type="spellStart"/>
      <w:r w:rsidRPr="00812579">
        <w:rPr>
          <w:rFonts w:ascii="Times New Roman" w:hAnsi="Times New Roman" w:cs="Times New Roman"/>
          <w:sz w:val="24"/>
          <w:szCs w:val="24"/>
        </w:rPr>
        <w:t>розсудку</w:t>
      </w:r>
      <w:proofErr w:type="spellEnd"/>
      <w:r w:rsidRPr="00812579">
        <w:rPr>
          <w:rFonts w:ascii="Times New Roman" w:hAnsi="Times New Roman" w:cs="Times New Roman"/>
          <w:sz w:val="24"/>
          <w:szCs w:val="24"/>
        </w:rPr>
        <w:t xml:space="preserve">, тобто це була логіка, здатна здійснювати рух думки в окресленнях цілого, а не часткового, не уникаючи протиріч, але і не консервуючи їх у вигляді антиномій (як це зробив </w:t>
      </w:r>
      <w:proofErr w:type="spellStart"/>
      <w:r w:rsidRPr="00812579">
        <w:rPr>
          <w:rFonts w:ascii="Times New Roman" w:hAnsi="Times New Roman" w:cs="Times New Roman"/>
          <w:sz w:val="24"/>
          <w:szCs w:val="24"/>
        </w:rPr>
        <w:t>І.Кант</w:t>
      </w:r>
      <w:proofErr w:type="spellEnd"/>
      <w:r w:rsidRPr="00812579">
        <w:rPr>
          <w:rFonts w:ascii="Times New Roman" w:hAnsi="Times New Roman" w:cs="Times New Roman"/>
          <w:sz w:val="24"/>
          <w:szCs w:val="24"/>
        </w:rPr>
        <w:t>).</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Як це слід розуміти? Геґель обґрунтував думку про існування трьох рівнів діяльності свідомості: чуттєвість (це те, що надане свідомості), рефлексія (це свідома фіксація чуттєвості, розумове оперування її матеріалом) та рефлексія рефлексії (самосвідомість, фіксація свідомістю своїх власних актів). Ще якогось іншого рівня принципово не може бути, оскільки й надалі, якщо ми спробуємо сходити вище, повторюватиметься лише "рефлексія рефлексії", тобто фіксація рефлексією себе самої. Цілісне, або розумове, мислення — це і є мислення "другої рефлексії", коли думка усвідомлює, що все, що вимальовується у ній, є змістом лише тієї ж самої думки. Тому діалектична логіка Геґеля — це логіка </w:t>
      </w:r>
      <w:proofErr w:type="spellStart"/>
      <w:r w:rsidRPr="00812579">
        <w:rPr>
          <w:rFonts w:ascii="Times New Roman" w:hAnsi="Times New Roman" w:cs="Times New Roman"/>
          <w:sz w:val="24"/>
          <w:szCs w:val="24"/>
        </w:rPr>
        <w:t>самоусвідомленої</w:t>
      </w:r>
      <w:proofErr w:type="spellEnd"/>
      <w:r w:rsidRPr="00812579">
        <w:rPr>
          <w:rFonts w:ascii="Times New Roman" w:hAnsi="Times New Roman" w:cs="Times New Roman"/>
          <w:sz w:val="24"/>
          <w:szCs w:val="24"/>
        </w:rPr>
        <w:t xml:space="preserve"> думки, логіка вибудовування різноманітного змісту в межах того самого розуму. Різноманітність того самого, як це було засвідчено перед цим, виражається у протиріччі; отже, логіка “другої рефлексії” є логікою протиріч.</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Три частини діалектичної логіки Геґеля стали основою для подальшої інтерпретації (або обґрунтування) трьох законів діалектики. Сам Геґель вважав вислів “закони діалектики” неможливим. На його думку, діалектична логіка — це логіка руху, динаміки, змін. А поняття </w:t>
      </w:r>
      <w:r w:rsidRPr="00812579">
        <w:rPr>
          <w:rFonts w:ascii="Times New Roman" w:hAnsi="Times New Roman" w:cs="Times New Roman"/>
          <w:sz w:val="24"/>
          <w:szCs w:val="24"/>
        </w:rPr>
        <w:lastRenderedPageBreak/>
        <w:t>закону фіксує стале, незмінне в певному співвідношенні. Тому вживання поняття закону діалектичної логіки — це недіалектичне тлумачення діалектики. Геґель позначав зміст основних розділів своєї логіки як “перехід”, “відношення” та “розвиток”. Розглянемо цей зміст, ураховуючи вже поширені уявлення про “закони діалектики”.</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У розділі “Буття” ідеться про </w:t>
      </w:r>
      <w:r w:rsidRPr="00812579">
        <w:rPr>
          <w:rFonts w:ascii="Times New Roman" w:hAnsi="Times New Roman" w:cs="Times New Roman"/>
          <w:i/>
          <w:sz w:val="24"/>
          <w:szCs w:val="24"/>
        </w:rPr>
        <w:t>перехід кількісних змін у якісні</w:t>
      </w:r>
      <w:r w:rsidRPr="00812579">
        <w:rPr>
          <w:rFonts w:ascii="Times New Roman" w:hAnsi="Times New Roman" w:cs="Times New Roman"/>
          <w:sz w:val="24"/>
          <w:szCs w:val="24"/>
        </w:rPr>
        <w:t>. Суть переходу в тому, що до певної межі, котра позначена як “міра”, кількісні зміни не ведуть до зміни якості. Але при вичерпуванні міри найменша зміна кількості веде до зміни якості. У цьому сенсі саме остання крапля (коли вже чаша наповнена) переповнює чашу. Міра постає як єдність певної кількості з певною якістю. Якщо ж ми виходимо за межі міри, починають діяти інші кількісно-якісні характеристики (наприклад, і пара, і рідина залишаються з погляду хіміка водою, лише гідроліз води перетворює її на окремі хімічні елементи, які вже мають свою міру кількості та якості).</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Кількість та якість невід'ємні одна від одної у мірі. Тому вони постають як відношення: такі сторони взаємодії, які взаємно заперечують, але й передбачають одна одну. Відношення характеризується як єдність та боротьба протилежностей. Але протилежності лише тоді постають у власній якості, коли набувають характеру граничних меж певного предмета. За межами цього предмета починаються якісь інші. Отже, протилежності постають як заперечення цілості певних предметів, а інші предмети — як заперечення </w:t>
      </w:r>
      <w:proofErr w:type="spellStart"/>
      <w:r w:rsidRPr="00812579">
        <w:rPr>
          <w:rFonts w:ascii="Times New Roman" w:hAnsi="Times New Roman" w:cs="Times New Roman"/>
          <w:sz w:val="24"/>
          <w:szCs w:val="24"/>
        </w:rPr>
        <w:t>заперечення</w:t>
      </w:r>
      <w:proofErr w:type="spellEnd"/>
      <w:r w:rsidRPr="00812579">
        <w:rPr>
          <w:rFonts w:ascii="Times New Roman" w:hAnsi="Times New Roman" w:cs="Times New Roman"/>
          <w:sz w:val="24"/>
          <w:szCs w:val="24"/>
        </w:rPr>
        <w:t xml:space="preserve">. За умови, що ці інші предмети виростають із попередніх (як листок із бруньки), заперечення </w:t>
      </w:r>
      <w:proofErr w:type="spellStart"/>
      <w:r w:rsidRPr="00812579">
        <w:rPr>
          <w:rFonts w:ascii="Times New Roman" w:hAnsi="Times New Roman" w:cs="Times New Roman"/>
          <w:sz w:val="24"/>
          <w:szCs w:val="24"/>
        </w:rPr>
        <w:t>заперечення</w:t>
      </w:r>
      <w:proofErr w:type="spellEnd"/>
      <w:r w:rsidRPr="00812579">
        <w:rPr>
          <w:rFonts w:ascii="Times New Roman" w:hAnsi="Times New Roman" w:cs="Times New Roman"/>
          <w:sz w:val="24"/>
          <w:szCs w:val="24"/>
        </w:rPr>
        <w:t xml:space="preserve"> постає як внутрішній ритм розвитку. Тобто це процес якісних змін через внутрішні протиріччя, які, заперечуючи одна одну, призводять до ствердження нового, яке певною мірою ґрунтується на попередньому, але має і нову якість. </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Такий самий підхід Геґель застосував і до розгляду </w:t>
      </w:r>
      <w:r w:rsidRPr="00812579">
        <w:rPr>
          <w:rFonts w:ascii="Times New Roman" w:hAnsi="Times New Roman" w:cs="Times New Roman"/>
          <w:i/>
          <w:sz w:val="24"/>
          <w:szCs w:val="24"/>
        </w:rPr>
        <w:t>історії світової філософії</w:t>
      </w:r>
      <w:r w:rsidRPr="00812579">
        <w:rPr>
          <w:rFonts w:ascii="Times New Roman" w:hAnsi="Times New Roman" w:cs="Times New Roman"/>
          <w:sz w:val="24"/>
          <w:szCs w:val="24"/>
        </w:rPr>
        <w:t>. Він вважав, що видатні філософські вчення, а також епохи розвитку філософії не відкидають інші вчення та епохи, а доповнюють їх, окреслюючи все ту ж спіраль розвитку. За Геґелем, кожне вчення відкрило і розробило якусь окрему категорію, а загалом вони утворюють вичерпні визначення змісту абсолютної ідеї. Тому, вважав Геґель, його логіка є адекватним виявленням абсолютної ідеї, завершеним знанням. Надалі можуть мінятися лише прояви того самого змісту, але не зміст.</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Завдяки діалектичному методу мислення Геґель окреслив еволюцію природи, історії та особи як єдиний, але розмаїтий процес, у якому свобода та необхідність, добро і зло, єдине та множинне, сутність і явище постають не окремими реаліями, а елементами світової цілості, причому розвиненіші форми вбирають у себе попередні, але підпорядковують їх новим законам, і, отже, утворюються не лише система співіснування, а й підпорядкування, тобто ієрархії. Людина, наприклад, у своєму індивідуальному розвитку проходить усі основні моменти загального культурно-історичного процесу. Звідси випливала вимога Геґеля: розглядати кожне явище історично, у розвитку та крізь його внутрішні протиріччя.</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Хоч Геґель зробив внесок майже в усі сфери пізнання, гідні філософської уваги, досить очевидні недоліки його вчення:</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а) панлогізм, тобто панування логічних конструкцій над усім і всіляким змістом реальності;</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б) намагання підпорядкувати одиничне, індивідуальне загальному;</w:t>
      </w:r>
    </w:p>
    <w:p w:rsidR="00CE12DA" w:rsidRPr="00812579" w:rsidRDefault="00CE12DA" w:rsidP="00CE12DA">
      <w:pPr>
        <w:spacing w:before="20"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lastRenderedPageBreak/>
        <w:t xml:space="preserve">в) </w:t>
      </w:r>
      <w:proofErr w:type="spellStart"/>
      <w:r w:rsidRPr="00812579">
        <w:rPr>
          <w:rFonts w:ascii="Times New Roman" w:hAnsi="Times New Roman" w:cs="Times New Roman"/>
          <w:sz w:val="24"/>
          <w:szCs w:val="24"/>
        </w:rPr>
        <w:t>телеологізм</w:t>
      </w:r>
      <w:proofErr w:type="spellEnd"/>
      <w:r w:rsidRPr="00812579">
        <w:rPr>
          <w:rFonts w:ascii="Times New Roman" w:hAnsi="Times New Roman" w:cs="Times New Roman"/>
          <w:sz w:val="24"/>
          <w:szCs w:val="24"/>
        </w:rPr>
        <w:t>, тобто розгляд історії як такої, що йде до завершення через виконання призначеної їй мети.</w:t>
      </w:r>
    </w:p>
    <w:p w:rsidR="00CE12DA" w:rsidRPr="00812579" w:rsidRDefault="00CE12DA" w:rsidP="00CE12DA">
      <w:pPr>
        <w:spacing w:line="281" w:lineRule="auto"/>
        <w:ind w:firstLine="567"/>
        <w:jc w:val="both"/>
        <w:rPr>
          <w:rFonts w:ascii="Times New Roman" w:hAnsi="Times New Roman" w:cs="Times New Roman"/>
          <w:sz w:val="24"/>
          <w:szCs w:val="24"/>
        </w:rPr>
      </w:pPr>
      <w:r w:rsidRPr="00812579">
        <w:rPr>
          <w:rFonts w:ascii="Times New Roman" w:hAnsi="Times New Roman" w:cs="Times New Roman"/>
          <w:sz w:val="24"/>
          <w:szCs w:val="24"/>
        </w:rPr>
        <w:t xml:space="preserve">Але попри все філософія Геґеля не може не вражати своєю грандіозністю, стрункістю, багатством змісту та майстерністю виконання. Філософія Геґеля була і залишається не лише школою мислення, а й певним перехрестям європейської думки, від якої до сьогодення тягнеться велика мережа </w:t>
      </w:r>
      <w:proofErr w:type="spellStart"/>
      <w:r w:rsidRPr="00812579">
        <w:rPr>
          <w:rFonts w:ascii="Times New Roman" w:hAnsi="Times New Roman" w:cs="Times New Roman"/>
          <w:sz w:val="24"/>
          <w:szCs w:val="24"/>
        </w:rPr>
        <w:t>зв'язків</w:t>
      </w:r>
      <w:proofErr w:type="spellEnd"/>
      <w:r w:rsidRPr="00812579">
        <w:rPr>
          <w:rFonts w:ascii="Times New Roman" w:hAnsi="Times New Roman" w:cs="Times New Roman"/>
          <w:sz w:val="24"/>
          <w:szCs w:val="24"/>
        </w:rPr>
        <w:t xml:space="preserve"> і живих струмів.</w:t>
      </w:r>
    </w:p>
    <w:p w:rsidR="00CE12DA" w:rsidRPr="00812579" w:rsidRDefault="00CE12DA" w:rsidP="00CE12DA">
      <w:pPr>
        <w:pStyle w:val="FR1"/>
        <w:rPr>
          <w:sz w:val="24"/>
          <w:szCs w:val="24"/>
        </w:rPr>
      </w:pPr>
      <w:r w:rsidRPr="00812579">
        <w:rPr>
          <w:sz w:val="24"/>
          <w:szCs w:val="24"/>
        </w:rPr>
        <w:t xml:space="preserve">7.5. Антропологічний принцип філософії </w:t>
      </w:r>
      <w:proofErr w:type="spellStart"/>
      <w:r w:rsidRPr="00812579">
        <w:rPr>
          <w:sz w:val="24"/>
          <w:szCs w:val="24"/>
        </w:rPr>
        <w:t>Л.Фейєрбаха</w:t>
      </w:r>
      <w:proofErr w:type="spellEnd"/>
    </w:p>
    <w:p w:rsidR="00CE12DA" w:rsidRPr="00812579" w:rsidRDefault="00CE12DA" w:rsidP="00CE12DA">
      <w:pPr>
        <w:spacing w:before="440" w:line="281" w:lineRule="auto"/>
        <w:ind w:firstLine="567"/>
        <w:jc w:val="both"/>
        <w:rPr>
          <w:rFonts w:ascii="Times New Roman" w:hAnsi="Times New Roman" w:cs="Times New Roman"/>
          <w:sz w:val="24"/>
          <w:szCs w:val="24"/>
        </w:rPr>
      </w:pPr>
      <w:r w:rsidRPr="00812579">
        <w:rPr>
          <w:rFonts w:ascii="Times New Roman" w:hAnsi="Times New Roman" w:cs="Times New Roman"/>
          <w:b/>
          <w:sz w:val="24"/>
          <w:szCs w:val="24"/>
        </w:rPr>
        <w:t xml:space="preserve">Людвіг </w:t>
      </w:r>
      <w:proofErr w:type="spellStart"/>
      <w:r w:rsidRPr="00812579">
        <w:rPr>
          <w:rFonts w:ascii="Times New Roman" w:hAnsi="Times New Roman" w:cs="Times New Roman"/>
          <w:b/>
          <w:sz w:val="24"/>
          <w:szCs w:val="24"/>
        </w:rPr>
        <w:t>Андреас</w:t>
      </w:r>
      <w:proofErr w:type="spellEnd"/>
      <w:r w:rsidRPr="00812579">
        <w:rPr>
          <w:rFonts w:ascii="Times New Roman" w:hAnsi="Times New Roman" w:cs="Times New Roman"/>
          <w:b/>
          <w:sz w:val="24"/>
          <w:szCs w:val="24"/>
        </w:rPr>
        <w:t xml:space="preserve"> Фейєрбах </w:t>
      </w:r>
      <w:r w:rsidRPr="00812579">
        <w:rPr>
          <w:rFonts w:ascii="Times New Roman" w:hAnsi="Times New Roman" w:cs="Times New Roman"/>
          <w:sz w:val="24"/>
          <w:szCs w:val="24"/>
        </w:rPr>
        <w:t xml:space="preserve">(1804—1872) після навчання у Гейдельберзі (теологічний факультет) та в Берліні (філософський факультет) став палким прихильником та одним із кращих учнів Геґеля. Деякий час він був викладачем філософських дисциплін, але після того, як виступів із критикою релігії (вихід у 1830 р. книжки “Думки про смерть та безсмертя”), був змушений покинути викладацьку діяльність. У 1837— 1860 рр. Фейєрбах веде відлюдне життя у селі </w:t>
      </w:r>
      <w:proofErr w:type="spellStart"/>
      <w:r w:rsidRPr="00812579">
        <w:rPr>
          <w:rFonts w:ascii="Times New Roman" w:hAnsi="Times New Roman" w:cs="Times New Roman"/>
          <w:sz w:val="24"/>
          <w:szCs w:val="24"/>
        </w:rPr>
        <w:t>Брукберґ</w:t>
      </w:r>
      <w:proofErr w:type="spellEnd"/>
      <w:r w:rsidRPr="00812579">
        <w:rPr>
          <w:rFonts w:ascii="Times New Roman" w:hAnsi="Times New Roman" w:cs="Times New Roman"/>
          <w:sz w:val="24"/>
          <w:szCs w:val="24"/>
        </w:rPr>
        <w:t>. В останні роки життя він проявляв цікавість до робітничого руху.</w:t>
      </w:r>
    </w:p>
    <w:p w:rsidR="00CE12DA" w:rsidRPr="00812579" w:rsidRDefault="00CE12DA" w:rsidP="00CE12DA">
      <w:pPr>
        <w:spacing w:line="281" w:lineRule="auto"/>
        <w:ind w:firstLine="567"/>
        <w:jc w:val="both"/>
        <w:rPr>
          <w:rFonts w:ascii="Times New Roman" w:hAnsi="Times New Roman" w:cs="Times New Roman"/>
          <w:snapToGrid w:val="0"/>
          <w:color w:val="008000"/>
          <w:sz w:val="24"/>
          <w:szCs w:val="24"/>
        </w:rPr>
      </w:pPr>
      <w:r w:rsidRPr="00812579">
        <w:rPr>
          <w:rFonts w:ascii="Times New Roman" w:hAnsi="Times New Roman" w:cs="Times New Roman"/>
          <w:sz w:val="24"/>
          <w:szCs w:val="24"/>
        </w:rPr>
        <w:t xml:space="preserve">У філософії </w:t>
      </w:r>
      <w:proofErr w:type="spellStart"/>
      <w:r w:rsidRPr="00812579">
        <w:rPr>
          <w:rFonts w:ascii="Times New Roman" w:hAnsi="Times New Roman" w:cs="Times New Roman"/>
          <w:sz w:val="24"/>
          <w:szCs w:val="24"/>
        </w:rPr>
        <w:t>Л.Фейєрбах</w:t>
      </w:r>
      <w:proofErr w:type="spellEnd"/>
      <w:r w:rsidRPr="00812579">
        <w:rPr>
          <w:rFonts w:ascii="Times New Roman" w:hAnsi="Times New Roman" w:cs="Times New Roman"/>
          <w:sz w:val="24"/>
          <w:szCs w:val="24"/>
        </w:rPr>
        <w:t xml:space="preserve"> постав як новатор, досить суттєво відійшовши від основного русла думок своїх попередників. Докладно вивчивши філософію Геґеля, він побачив у ній “</w:t>
      </w:r>
      <w:proofErr w:type="spellStart"/>
      <w:r w:rsidRPr="00812579">
        <w:rPr>
          <w:rFonts w:ascii="Times New Roman" w:hAnsi="Times New Roman" w:cs="Times New Roman"/>
          <w:sz w:val="24"/>
          <w:szCs w:val="24"/>
        </w:rPr>
        <w:t>логізовану</w:t>
      </w:r>
      <w:proofErr w:type="spellEnd"/>
      <w:r w:rsidRPr="00812579">
        <w:rPr>
          <w:rFonts w:ascii="Times New Roman" w:hAnsi="Times New Roman" w:cs="Times New Roman"/>
          <w:sz w:val="24"/>
          <w:szCs w:val="24"/>
        </w:rPr>
        <w:t xml:space="preserve"> теологію”. Замислившись над причинами панування релігії у суспільній думці, Фейєрбах дійшов висновку про те, що релігія втілює віковічні </w:t>
      </w:r>
      <w:r w:rsidRPr="00812579">
        <w:rPr>
          <w:rFonts w:ascii="Times New Roman" w:hAnsi="Times New Roman" w:cs="Times New Roman"/>
          <w:snapToGrid w:val="0"/>
          <w:sz w:val="24"/>
          <w:szCs w:val="24"/>
        </w:rPr>
        <w:t xml:space="preserve">людські мрії та ідеали, змальовує досконалий світ і виконує функції компенсації людської немічності, недосконалості, страждання. Звідси випливає висновок філософа: “Релігія постає як тотожний із сутністю людини погляд на сутність світу та людини. Але не людина підноситься над своїм поглядом, а погляд над нею, </w:t>
      </w:r>
      <w:proofErr w:type="spellStart"/>
      <w:r w:rsidRPr="00812579">
        <w:rPr>
          <w:rFonts w:ascii="Times New Roman" w:hAnsi="Times New Roman" w:cs="Times New Roman"/>
          <w:snapToGrid w:val="0"/>
          <w:sz w:val="24"/>
          <w:szCs w:val="24"/>
        </w:rPr>
        <w:t>одухотворює</w:t>
      </w:r>
      <w:proofErr w:type="spellEnd"/>
      <w:r w:rsidRPr="00812579">
        <w:rPr>
          <w:rFonts w:ascii="Times New Roman" w:hAnsi="Times New Roman" w:cs="Times New Roman"/>
          <w:snapToGrid w:val="0"/>
          <w:sz w:val="24"/>
          <w:szCs w:val="24"/>
        </w:rPr>
        <w:t xml:space="preserve"> та визначає її, панує над нею. Сутність і свідомість релігії вичерпується тим, що охоплює сутність людини, її свідомість та самосвідомість. У релігії немає власного, особливого змісту”. </w:t>
      </w:r>
    </w:p>
    <w:p w:rsidR="00CE12DA" w:rsidRPr="00812579" w:rsidRDefault="00CE12DA" w:rsidP="00CE12DA">
      <w:pPr>
        <w:pStyle w:val="3"/>
        <w:spacing w:line="281" w:lineRule="auto"/>
        <w:rPr>
          <w:snapToGrid w:val="0"/>
          <w:sz w:val="24"/>
          <w:szCs w:val="24"/>
        </w:rPr>
      </w:pPr>
      <w:r w:rsidRPr="00812579">
        <w:rPr>
          <w:snapToGrid w:val="0"/>
          <w:sz w:val="24"/>
          <w:szCs w:val="24"/>
        </w:rPr>
        <w:t>Якщо релігія є сутністю людини, якщо вона є свідченням людської необхідності, то, за Фейєрбахом, слід повернути людині всю повноту її життя, піднести, звеличити людину. А для того насамперед слід визнати за потрібні й необхідні всі прояви людини, або, як каже Фейєрбах, усі її сутнісні сили чи властивості: “Якими є визначальні риси істинно людського в людині? Розум, воля та серце. Досконала людина володіє силою мислення, силою волі та силою почуття”. Тому слід повернутися обличчям до природи, у тому числі й передусім до природи людини: “У чому полягає мій “метод”? У тому, щоб через посередництво людини звести все надприродне до природи та через посередництво природи все надлюдське звести до людини”. Все через людину, і тому справжньою філософією може бути лише антропологія. Фейєрбах вимагає від філософії повернення до реальної людини, до реалій людини, до її дійсних проявів. Мислить, за Фейєрбахом, не душа, не мозок, а людина: “У палацах мислять інакше, ніж у хатинках...”. Якщо ж ми повертаємось до реальної людини, тоді істинною діалектикою стає “не монолог окремого мислителя із самим собою; це діалог між Я та Ти”.</w:t>
      </w:r>
    </w:p>
    <w:p w:rsidR="00CE12DA" w:rsidRPr="00812579" w:rsidRDefault="00CE12DA" w:rsidP="00CE12DA">
      <w:pPr>
        <w:spacing w:line="281" w:lineRule="auto"/>
        <w:ind w:firstLine="567"/>
        <w:jc w:val="both"/>
        <w:rPr>
          <w:rFonts w:ascii="Times New Roman" w:hAnsi="Times New Roman" w:cs="Times New Roman"/>
          <w:snapToGrid w:val="0"/>
          <w:sz w:val="24"/>
          <w:szCs w:val="24"/>
        </w:rPr>
      </w:pPr>
      <w:r w:rsidRPr="00812579">
        <w:rPr>
          <w:rFonts w:ascii="Times New Roman" w:hAnsi="Times New Roman" w:cs="Times New Roman"/>
          <w:snapToGrid w:val="0"/>
          <w:sz w:val="24"/>
          <w:szCs w:val="24"/>
        </w:rPr>
        <w:t xml:space="preserve">На місце любові до Бога Фейєрбах закликає поставити любов до людини, на місце віри в Бога — віру людини в себе саму. На думку Фейєрбаха, філософія любові здатна витіснити релігію як перекручену форму людського самоусвідомлення. Єдиним Богом для людини постає тільки і тільки людина. А людське спілкування з природою та собі подібними стає основним людським скарбом. Отже, можна констатувати, що </w:t>
      </w:r>
      <w:proofErr w:type="spellStart"/>
      <w:r w:rsidRPr="00812579">
        <w:rPr>
          <w:rFonts w:ascii="Times New Roman" w:hAnsi="Times New Roman" w:cs="Times New Roman"/>
          <w:snapToGrid w:val="0"/>
          <w:sz w:val="24"/>
          <w:szCs w:val="24"/>
        </w:rPr>
        <w:t>Л.Фейєрбах</w:t>
      </w:r>
      <w:proofErr w:type="spellEnd"/>
      <w:r w:rsidRPr="00812579">
        <w:rPr>
          <w:rFonts w:ascii="Times New Roman" w:hAnsi="Times New Roman" w:cs="Times New Roman"/>
          <w:snapToGrid w:val="0"/>
          <w:sz w:val="24"/>
          <w:szCs w:val="24"/>
        </w:rPr>
        <w:t xml:space="preserve"> був чи не першим філософом, який помітив </w:t>
      </w:r>
      <w:r w:rsidRPr="00812579">
        <w:rPr>
          <w:rFonts w:ascii="Times New Roman" w:hAnsi="Times New Roman" w:cs="Times New Roman"/>
          <w:i/>
          <w:snapToGrid w:val="0"/>
          <w:sz w:val="24"/>
          <w:szCs w:val="24"/>
        </w:rPr>
        <w:t>вичерпування ідейного потенціалу класичної філософії</w:t>
      </w:r>
      <w:r w:rsidRPr="00812579">
        <w:rPr>
          <w:rFonts w:ascii="Times New Roman" w:hAnsi="Times New Roman" w:cs="Times New Roman"/>
          <w:snapToGrid w:val="0"/>
          <w:sz w:val="24"/>
          <w:szCs w:val="24"/>
        </w:rPr>
        <w:t xml:space="preserve">. Він зрозумів, що після того, як уся європейська філософія, а з особливою плідністю — німецька класична </w:t>
      </w:r>
      <w:r w:rsidRPr="00812579">
        <w:rPr>
          <w:rFonts w:ascii="Times New Roman" w:hAnsi="Times New Roman" w:cs="Times New Roman"/>
          <w:snapToGrid w:val="0"/>
          <w:sz w:val="24"/>
          <w:szCs w:val="24"/>
        </w:rPr>
        <w:lastRenderedPageBreak/>
        <w:t xml:space="preserve">філософія - високо піднесла духовну реальність і збудувала десь у височині кришталеві палаци чистої думки, після того, як це будівництво було у найважливіших рисах деталізоване і завершене, лишалося лише одне — повернути все це на землю, до людини. Фейєрбах помітив і те, що кришталеві палаци — не найкраще житло для реальної людини, і спробував запропонувати їй дещо інше. Слід сказати, що акцентування принципово діалогічної природи людини, ролі людського почуття, зокрема любові, знайшло зацікавлений відгук у багатьох мислителів XIX та XX ст. </w:t>
      </w:r>
    </w:p>
    <w:p w:rsidR="00CE12DA" w:rsidRPr="00812579" w:rsidRDefault="00CE12DA" w:rsidP="00CE12DA">
      <w:pPr>
        <w:spacing w:line="281" w:lineRule="auto"/>
        <w:ind w:firstLine="567"/>
        <w:jc w:val="both"/>
        <w:rPr>
          <w:rFonts w:ascii="Times New Roman" w:hAnsi="Times New Roman" w:cs="Times New Roman"/>
          <w:sz w:val="24"/>
          <w:szCs w:val="24"/>
        </w:rPr>
      </w:pPr>
    </w:p>
    <w:p w:rsidR="0004050E" w:rsidRDefault="0004050E" w:rsidP="0004050E">
      <w:pPr>
        <w:rPr>
          <w:rFonts w:ascii="Times New Roman" w:hAnsi="Times New Roman" w:cs="Times New Roman"/>
          <w:sz w:val="24"/>
          <w:szCs w:val="24"/>
        </w:rPr>
      </w:pPr>
      <w:r>
        <w:rPr>
          <w:rFonts w:ascii="Times New Roman" w:hAnsi="Times New Roman" w:cs="Times New Roman"/>
          <w:sz w:val="24"/>
          <w:szCs w:val="24"/>
        </w:rPr>
        <w:t xml:space="preserve">Матеріали курсу лекції за підручником </w:t>
      </w:r>
      <w:proofErr w:type="spellStart"/>
      <w:r>
        <w:rPr>
          <w:rFonts w:ascii="Times New Roman" w:hAnsi="Times New Roman" w:cs="Times New Roman"/>
          <w:sz w:val="24"/>
          <w:szCs w:val="24"/>
        </w:rPr>
        <w:t>Петрушенко</w:t>
      </w:r>
      <w:proofErr w:type="spellEnd"/>
      <w:r>
        <w:rPr>
          <w:rFonts w:ascii="Times New Roman" w:hAnsi="Times New Roman" w:cs="Times New Roman"/>
          <w:sz w:val="24"/>
          <w:szCs w:val="24"/>
        </w:rPr>
        <w:t xml:space="preserve"> В.Л.</w:t>
      </w:r>
    </w:p>
    <w:p w:rsidR="0004050E" w:rsidRDefault="0004050E" w:rsidP="0004050E">
      <w:proofErr w:type="spellStart"/>
      <w:r>
        <w:rPr>
          <w:rFonts w:ascii="Times New Roman" w:hAnsi="Times New Roman" w:cs="Times New Roman"/>
          <w:color w:val="000000"/>
          <w:sz w:val="24"/>
          <w:szCs w:val="24"/>
          <w:shd w:val="clear" w:color="auto" w:fill="FFFFFF"/>
        </w:rPr>
        <w:t>Петрушенко</w:t>
      </w:r>
      <w:proofErr w:type="spellEnd"/>
      <w:r>
        <w:rPr>
          <w:rFonts w:ascii="Times New Roman" w:hAnsi="Times New Roman" w:cs="Times New Roman"/>
          <w:color w:val="000000"/>
          <w:sz w:val="24"/>
          <w:szCs w:val="24"/>
          <w:shd w:val="clear" w:color="auto" w:fill="FFFFFF"/>
        </w:rPr>
        <w:t>, В. Л.</w:t>
      </w:r>
      <w:r>
        <w:t xml:space="preserve"> (2002</w:t>
      </w:r>
      <w:r>
        <w:rPr>
          <w:i/>
        </w:rPr>
        <w:t>). Філософія: Курс лекцій. Навчальний посібник для студентів вищих закладів освіти ІІІ-IV рівнів акредитації.2-е видання, виправлене і доповнене</w:t>
      </w:r>
      <w:r>
        <w:t>.  Київ: "Каравела"; Львів: "Новий світ-2000".</w:t>
      </w:r>
    </w:p>
    <w:p w:rsidR="00CE12DA" w:rsidRPr="00812579" w:rsidRDefault="00CE12DA" w:rsidP="0004050E">
      <w:pPr>
        <w:rPr>
          <w:rFonts w:ascii="Times New Roman" w:hAnsi="Times New Roman" w:cs="Times New Roman"/>
          <w:sz w:val="24"/>
          <w:szCs w:val="24"/>
        </w:rPr>
      </w:pPr>
      <w:bookmarkStart w:id="0" w:name="_GoBack"/>
      <w:bookmarkEnd w:id="0"/>
    </w:p>
    <w:sectPr w:rsidR="00CE12DA" w:rsidRPr="0081257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043B0"/>
    <w:multiLevelType w:val="singleLevel"/>
    <w:tmpl w:val="8C587126"/>
    <w:lvl w:ilvl="0">
      <w:numFmt w:val="bullet"/>
      <w:lvlText w:val="-"/>
      <w:lvlJc w:val="left"/>
      <w:pPr>
        <w:tabs>
          <w:tab w:val="num" w:pos="927"/>
        </w:tabs>
        <w:ind w:left="927" w:hanging="360"/>
      </w:pPr>
      <w:rPr>
        <w:rFonts w:hint="default"/>
      </w:rPr>
    </w:lvl>
  </w:abstractNum>
  <w:abstractNum w:abstractNumId="1" w15:restartNumberingAfterBreak="0">
    <w:nsid w:val="133D4011"/>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2" w15:restartNumberingAfterBreak="0">
    <w:nsid w:val="1C0F1C6E"/>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3" w15:restartNumberingAfterBreak="0">
    <w:nsid w:val="40FC4BB9"/>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4" w15:restartNumberingAfterBreak="0">
    <w:nsid w:val="4B3325D2"/>
    <w:multiLevelType w:val="singleLevel"/>
    <w:tmpl w:val="0C84A522"/>
    <w:lvl w:ilvl="0">
      <w:numFmt w:val="bullet"/>
      <w:lvlText w:val=""/>
      <w:lvlJc w:val="left"/>
      <w:pPr>
        <w:tabs>
          <w:tab w:val="num" w:pos="927"/>
        </w:tabs>
        <w:ind w:left="927" w:hanging="360"/>
      </w:pPr>
      <w:rPr>
        <w:rFonts w:ascii="Symbol" w:hAnsi="Symbol" w:hint="default"/>
      </w:rPr>
    </w:lvl>
  </w:abstractNum>
  <w:abstractNum w:abstractNumId="5" w15:restartNumberingAfterBreak="0">
    <w:nsid w:val="64DD45FE"/>
    <w:multiLevelType w:val="singleLevel"/>
    <w:tmpl w:val="0C84A522"/>
    <w:lvl w:ilvl="0">
      <w:numFmt w:val="bullet"/>
      <w:lvlText w:val=""/>
      <w:lvlJc w:val="left"/>
      <w:pPr>
        <w:tabs>
          <w:tab w:val="num" w:pos="927"/>
        </w:tabs>
        <w:ind w:left="927" w:hanging="360"/>
      </w:pPr>
      <w:rPr>
        <w:rFonts w:ascii="Symbol" w:hAnsi="Symbol" w:hint="default"/>
      </w:rPr>
    </w:lvl>
  </w:abstractNum>
  <w:num w:numId="1">
    <w:abstractNumId w:val="0"/>
  </w:num>
  <w:num w:numId="2">
    <w:abstractNumId w:val="1"/>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2DA"/>
    <w:rsid w:val="0004050E"/>
    <w:rsid w:val="00812579"/>
    <w:rsid w:val="00A82309"/>
    <w:rsid w:val="00CE12D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5253C2-6D1E-46FF-A732-9C39BAF4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link w:val="30"/>
    <w:rsid w:val="00CE12DA"/>
    <w:pPr>
      <w:spacing w:after="0" w:line="220" w:lineRule="auto"/>
      <w:ind w:firstLine="567"/>
      <w:jc w:val="both"/>
    </w:pPr>
    <w:rPr>
      <w:rFonts w:ascii="Times New Roman" w:eastAsia="Times New Roman" w:hAnsi="Times New Roman" w:cs="Times New Roman"/>
      <w:sz w:val="20"/>
      <w:szCs w:val="20"/>
      <w:lang w:eastAsia="ru-RU"/>
    </w:rPr>
  </w:style>
  <w:style w:type="character" w:customStyle="1" w:styleId="30">
    <w:name w:val="Основной текст с отступом 3 Знак"/>
    <w:basedOn w:val="a0"/>
    <w:link w:val="3"/>
    <w:rsid w:val="00CE12DA"/>
    <w:rPr>
      <w:rFonts w:ascii="Times New Roman" w:eastAsia="Times New Roman" w:hAnsi="Times New Roman" w:cs="Times New Roman"/>
      <w:sz w:val="20"/>
      <w:szCs w:val="20"/>
      <w:lang w:eastAsia="ru-RU"/>
    </w:rPr>
  </w:style>
  <w:style w:type="paragraph" w:customStyle="1" w:styleId="FR1">
    <w:name w:val="FR1"/>
    <w:rsid w:val="00CE12DA"/>
    <w:pPr>
      <w:spacing w:before="220" w:after="0" w:line="260" w:lineRule="auto"/>
      <w:jc w:val="both"/>
    </w:pPr>
    <w:rPr>
      <w:rFonts w:ascii="Times New Roman" w:eastAsia="Times New Roman" w:hAnsi="Times New Roman" w:cs="Times New Roman"/>
      <w:b/>
      <w:snapToGrid w:val="0"/>
      <w:sz w:val="28"/>
      <w:szCs w:val="20"/>
      <w:lang w:eastAsia="ru-RU"/>
    </w:rPr>
  </w:style>
  <w:style w:type="paragraph" w:styleId="2">
    <w:name w:val="Body Text 2"/>
    <w:basedOn w:val="a"/>
    <w:link w:val="20"/>
    <w:rsid w:val="00CE12DA"/>
    <w:pPr>
      <w:spacing w:after="0" w:line="280" w:lineRule="auto"/>
      <w:jc w:val="both"/>
    </w:pPr>
    <w:rPr>
      <w:rFonts w:ascii="Times New Roman" w:eastAsia="Times New Roman" w:hAnsi="Times New Roman" w:cs="Times New Roman"/>
      <w:sz w:val="20"/>
      <w:szCs w:val="20"/>
      <w:lang w:eastAsia="ru-RU"/>
    </w:rPr>
  </w:style>
  <w:style w:type="character" w:customStyle="1" w:styleId="20">
    <w:name w:val="Основной текст 2 Знак"/>
    <w:basedOn w:val="a0"/>
    <w:link w:val="2"/>
    <w:rsid w:val="00CE12DA"/>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89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24243</Words>
  <Characters>13819</Characters>
  <Application>Microsoft Office Word</Application>
  <DocSecurity>0</DocSecurity>
  <Lines>115</Lines>
  <Paragraphs>75</Paragraphs>
  <ScaleCrop>false</ScaleCrop>
  <Company/>
  <LinksUpToDate>false</LinksUpToDate>
  <CharactersWithSpaces>37987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2020-08-27T07:49:00Z</dcterms:created>
  <dcterms:modified xsi:type="dcterms:W3CDTF">2020-08-27T08:57:00Z</dcterms:modified>
</cp:coreProperties>
</file>