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6F903" w14:textId="27DF16FC" w:rsidR="00696BA6" w:rsidRDefault="00000000" w:rsidP="009B33EB">
      <w:pPr>
        <w:spacing w:after="44" w:line="216" w:lineRule="auto"/>
        <w:jc w:val="both"/>
      </w:pPr>
      <w:r>
        <w:rPr>
          <w:rFonts w:ascii="Times New Roman" w:eastAsia="Times New Roman" w:hAnsi="Times New Roman" w:cs="Times New Roman"/>
        </w:rPr>
        <w:t xml:space="preserve">УДК </w:t>
      </w:r>
      <w:r w:rsidR="00547DEC" w:rsidRPr="00547DEC">
        <w:rPr>
          <w:rFonts w:ascii="Times New Roman" w:eastAsia="Times New Roman" w:hAnsi="Times New Roman" w:cs="Times New Roman"/>
        </w:rPr>
        <w:t>621.382.2</w:t>
      </w:r>
    </w:p>
    <w:p w14:paraId="6EDBC66C" w14:textId="06A049DE" w:rsidR="00696BA6" w:rsidRDefault="009B33EB">
      <w:pPr>
        <w:spacing w:after="450"/>
        <w:jc w:val="right"/>
      </w:pPr>
      <w:r>
        <w:rPr>
          <w:rFonts w:ascii="Times New Roman" w:eastAsia="Times New Roman" w:hAnsi="Times New Roman" w:cs="Times New Roman"/>
          <w:b/>
          <w:sz w:val="28"/>
        </w:rPr>
        <w:t>Коваль О. Д.</w:t>
      </w:r>
    </w:p>
    <w:p w14:paraId="00581161" w14:textId="7D09EA2C" w:rsidR="00696BA6" w:rsidRDefault="00547DEC">
      <w:pPr>
        <w:spacing w:after="366" w:line="216" w:lineRule="auto"/>
        <w:jc w:val="center"/>
      </w:pPr>
      <w:r w:rsidRPr="00547DEC">
        <w:rPr>
          <w:rFonts w:ascii="Times New Roman" w:eastAsia="Times New Roman" w:hAnsi="Times New Roman" w:cs="Times New Roman"/>
          <w:b/>
          <w:sz w:val="32"/>
        </w:rPr>
        <w:t>ФІЗИЧНІ ОСНОВИ ВИКОРИСТАННЯ МЕМРИСТОРНИХ КРОСБАР-МАСИВІВ ДЛЯ АПАРАТНОГО ПРИСКОРЕННЯ ЗГОРТКОВИХ НЕЙРОННИХ МЕРЕЖ</w:t>
      </w:r>
    </w:p>
    <w:p w14:paraId="4D9F5855" w14:textId="77777777" w:rsidR="00696BA6" w:rsidRDefault="00000000">
      <w:pPr>
        <w:spacing w:after="165"/>
        <w:ind w:left="10" w:hanging="10"/>
        <w:jc w:val="center"/>
      </w:pPr>
      <w:r>
        <w:rPr>
          <w:rFonts w:ascii="Times New Roman" w:eastAsia="Times New Roman" w:hAnsi="Times New Roman" w:cs="Times New Roman"/>
        </w:rPr>
        <w:t>Вінницький національний технічний університет</w:t>
      </w:r>
    </w:p>
    <w:p w14:paraId="750C8128" w14:textId="77777777" w:rsidR="00696BA6" w:rsidRDefault="00000000">
      <w:pPr>
        <w:pStyle w:val="1"/>
        <w:ind w:left="278"/>
      </w:pPr>
      <w:r>
        <w:t>Анотація</w:t>
      </w:r>
    </w:p>
    <w:p w14:paraId="7BC3C04E" w14:textId="3F3235F7" w:rsidR="00696BA6" w:rsidRPr="00547DEC" w:rsidRDefault="00547DEC" w:rsidP="00547DEC">
      <w:pPr>
        <w:spacing w:after="0" w:line="216" w:lineRule="auto"/>
        <w:ind w:left="-5" w:right="-15" w:hanging="10"/>
        <w:jc w:val="both"/>
        <w:rPr>
          <w:rFonts w:ascii="Times New Roman" w:eastAsia="Times New Roman" w:hAnsi="Times New Roman" w:cs="Times New Roman"/>
          <w:i/>
          <w:sz w:val="20"/>
        </w:rPr>
      </w:pPr>
      <w:r w:rsidRPr="00547DEC">
        <w:rPr>
          <w:rFonts w:ascii="Times New Roman" w:eastAsia="Times New Roman" w:hAnsi="Times New Roman" w:cs="Times New Roman"/>
          <w:i/>
          <w:sz w:val="20"/>
        </w:rPr>
        <w:t xml:space="preserve">У роботі розглянуто фізичні принципи функціонування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мемристорних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структур на основі оксидів перехідних металів (зокрема $TiO_2$) як перспективної елементної бази для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нейроморфних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обчислювальних систем. Проаналізовано механізм біполярного резистивного перемикання, зумовлений дрейфом кисневих вакансій та формуванням провідних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філаментів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у діелектричному шарі під дією зовнішнього електричного поля. Обґрунтовано переваги використання архітектури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кросбар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>-масивів (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crossbar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arrays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) для реалізації апаратного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векторно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-матричного множення у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згорткових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нейронних мережах. Показано, що застосування законів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Ома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та Кірхгофа для аналогових обчислень у пам’яті (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In-Memory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Computing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) дозволяє подолати обмеження архітектури фон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Неймана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(«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Memory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Wall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>») та суттєво підвищити енергоефективність системи.</w:t>
      </w:r>
      <w:r w:rsidR="00000000">
        <w:rPr>
          <w:rFonts w:ascii="Times New Roman" w:eastAsia="Times New Roman" w:hAnsi="Times New Roman" w:cs="Times New Roman"/>
          <w:i/>
          <w:sz w:val="20"/>
        </w:rPr>
        <w:t>.</w:t>
      </w:r>
    </w:p>
    <w:p w14:paraId="1FB57C61" w14:textId="69973881" w:rsidR="00696BA6" w:rsidRDefault="00000000">
      <w:pPr>
        <w:spacing w:after="226" w:line="216" w:lineRule="auto"/>
        <w:ind w:left="283"/>
      </w:pPr>
      <w:r w:rsidRPr="009B33EB">
        <w:rPr>
          <w:rFonts w:ascii="Times New Roman" w:eastAsia="Times New Roman" w:hAnsi="Times New Roman" w:cs="Times New Roman"/>
          <w:b/>
          <w:sz w:val="20"/>
        </w:rPr>
        <w:t>Ключові слова</w:t>
      </w:r>
      <w:r>
        <w:rPr>
          <w:rFonts w:ascii="Times New Roman" w:eastAsia="Times New Roman" w:hAnsi="Times New Roman" w:cs="Times New Roman"/>
          <w:sz w:val="20"/>
        </w:rPr>
        <w:t xml:space="preserve">: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мемристор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кросбар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-масив,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нейроморфні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 обчислення, резистивне перемикання, кисневі вакансії, діоксид титану,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In-Memory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Computing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>.</w:t>
      </w:r>
    </w:p>
    <w:p w14:paraId="10715B73" w14:textId="77777777" w:rsidR="00696BA6" w:rsidRDefault="00000000">
      <w:pPr>
        <w:pStyle w:val="1"/>
        <w:ind w:left="278"/>
      </w:pPr>
      <w:proofErr w:type="spellStart"/>
      <w:r>
        <w:t>Abstract</w:t>
      </w:r>
      <w:proofErr w:type="spellEnd"/>
    </w:p>
    <w:p w14:paraId="67CE05D2" w14:textId="2457C399" w:rsidR="00696BA6" w:rsidRPr="00547DEC" w:rsidRDefault="00547DEC" w:rsidP="00547DEC">
      <w:pPr>
        <w:spacing w:after="0" w:line="216" w:lineRule="auto"/>
        <w:ind w:left="-5" w:right="-15" w:hanging="10"/>
        <w:jc w:val="both"/>
        <w:rPr>
          <w:rFonts w:ascii="Times New Roman" w:eastAsia="Times New Roman" w:hAnsi="Times New Roman" w:cs="Times New Roman"/>
          <w:i/>
          <w:sz w:val="20"/>
        </w:rPr>
      </w:pP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paper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considers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physical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principles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memristor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structures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based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on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transition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metal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oxides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(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specifically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$TiO_2$)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a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promising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hardware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basis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for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neuromorphic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computing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systems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.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mechanism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bipolar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resistive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switching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caused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by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drift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oxygen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vacancies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formation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conductive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filaments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in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dielectric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layer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under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influence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an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external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electric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field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is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analyzed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.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advantages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using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crossbar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array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architecture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for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implementing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hardware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vector-matrix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multiplication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in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convolutional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neural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networks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are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substantiated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.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It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is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shown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that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application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Ohm's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Kirchhoff's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laws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for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analog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In-Memory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Computing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allows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overcoming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von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Neumann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architecture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limitations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("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Memory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Wall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")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significantly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increasing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energy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efficiency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47DEC">
        <w:rPr>
          <w:rFonts w:ascii="Times New Roman" w:eastAsia="Times New Roman" w:hAnsi="Times New Roman" w:cs="Times New Roman"/>
          <w:i/>
          <w:sz w:val="20"/>
        </w:rPr>
        <w:t>system</w:t>
      </w:r>
      <w:proofErr w:type="spellEnd"/>
      <w:r w:rsidRPr="00547DEC">
        <w:rPr>
          <w:rFonts w:ascii="Times New Roman" w:eastAsia="Times New Roman" w:hAnsi="Times New Roman" w:cs="Times New Roman"/>
          <w:i/>
          <w:sz w:val="20"/>
        </w:rPr>
        <w:t>.</w:t>
      </w:r>
      <w:r w:rsidR="00000000">
        <w:rPr>
          <w:rFonts w:ascii="Times New Roman" w:eastAsia="Times New Roman" w:hAnsi="Times New Roman" w:cs="Times New Roman"/>
          <w:i/>
          <w:sz w:val="20"/>
        </w:rPr>
        <w:t>.</w:t>
      </w:r>
    </w:p>
    <w:p w14:paraId="65C22839" w14:textId="60E0DD55" w:rsidR="00696BA6" w:rsidRDefault="00000000">
      <w:pPr>
        <w:spacing w:after="246" w:line="216" w:lineRule="auto"/>
        <w:ind w:left="283"/>
      </w:pPr>
      <w:proofErr w:type="spellStart"/>
      <w:r w:rsidRPr="009B33EB">
        <w:rPr>
          <w:rFonts w:ascii="Times New Roman" w:eastAsia="Times New Roman" w:hAnsi="Times New Roman" w:cs="Times New Roman"/>
          <w:b/>
          <w:sz w:val="20"/>
        </w:rPr>
        <w:t>Keywords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: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memristor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crossbar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array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neuromorphic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computing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resistive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switching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oxygen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vacancies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titanium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dioxide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In-Memory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47DEC" w:rsidRPr="00547DEC">
        <w:rPr>
          <w:rFonts w:ascii="Times New Roman" w:eastAsia="Times New Roman" w:hAnsi="Times New Roman" w:cs="Times New Roman"/>
          <w:sz w:val="20"/>
        </w:rPr>
        <w:t>Computing</w:t>
      </w:r>
      <w:proofErr w:type="spellEnd"/>
      <w:r w:rsidR="00547DEC" w:rsidRPr="00547DEC">
        <w:rPr>
          <w:rFonts w:ascii="Times New Roman" w:eastAsia="Times New Roman" w:hAnsi="Times New Roman" w:cs="Times New Roman"/>
          <w:sz w:val="20"/>
        </w:rPr>
        <w:t>.</w:t>
      </w:r>
    </w:p>
    <w:p w14:paraId="648DF1DD" w14:textId="77777777" w:rsidR="00696BA6" w:rsidRDefault="00000000" w:rsidP="009B33EB">
      <w:pPr>
        <w:spacing w:after="0" w:line="240" w:lineRule="auto"/>
        <w:ind w:firstLine="284"/>
        <w:jc w:val="both"/>
      </w:pPr>
      <w:r>
        <w:rPr>
          <w:rFonts w:ascii="Times New Roman" w:eastAsia="Times New Roman" w:hAnsi="Times New Roman" w:cs="Times New Roman"/>
        </w:rPr>
        <w:t xml:space="preserve">Сонячна енергетика є одним із найбільш динамічних напрямків сучасної фізики та інженерії. Традиційні кремнієві елементи, що займають домінуючу частку ринку, наближаються до своєї теоретичної межі ефективності. У цьому контексті особливу увагу дослідників привертають </w:t>
      </w:r>
      <w:proofErr w:type="spellStart"/>
      <w:r>
        <w:rPr>
          <w:rFonts w:ascii="Times New Roman" w:eastAsia="Times New Roman" w:hAnsi="Times New Roman" w:cs="Times New Roman"/>
        </w:rPr>
        <w:t>перовскіти</w:t>
      </w:r>
      <w:proofErr w:type="spellEnd"/>
      <w:r>
        <w:rPr>
          <w:rFonts w:ascii="Times New Roman" w:eastAsia="Times New Roman" w:hAnsi="Times New Roman" w:cs="Times New Roman"/>
        </w:rPr>
        <w:t xml:space="preserve"> – матеріали з кристалічною структурою ABX3 [1].</w:t>
      </w:r>
    </w:p>
    <w:p w14:paraId="34849F5A" w14:textId="77777777" w:rsidR="00696BA6" w:rsidRDefault="00000000" w:rsidP="009B33EB">
      <w:pPr>
        <w:spacing w:after="0" w:line="240" w:lineRule="auto"/>
        <w:ind w:firstLine="284"/>
        <w:jc w:val="both"/>
      </w:pPr>
      <w:r>
        <w:rPr>
          <w:rFonts w:ascii="Times New Roman" w:eastAsia="Times New Roman" w:hAnsi="Times New Roman" w:cs="Times New Roman"/>
        </w:rPr>
        <w:t xml:space="preserve">Головною перевагою </w:t>
      </w:r>
      <w:proofErr w:type="spellStart"/>
      <w:r>
        <w:rPr>
          <w:rFonts w:ascii="Times New Roman" w:eastAsia="Times New Roman" w:hAnsi="Times New Roman" w:cs="Times New Roman"/>
        </w:rPr>
        <w:t>перовскітних</w:t>
      </w:r>
      <w:proofErr w:type="spellEnd"/>
      <w:r>
        <w:rPr>
          <w:rFonts w:ascii="Times New Roman" w:eastAsia="Times New Roman" w:hAnsi="Times New Roman" w:cs="Times New Roman"/>
        </w:rPr>
        <w:t xml:space="preserve"> сонячних елементів є їхній високий коефіцієнт поглинання світла та велика довжина дифузії носіїв заряду. За останнє десятиліття лабораторна ефективність таких елементів зросла з 3,8% до понад 25%, що робить їх прямими конкурентами кремнію [2]. Крім того, технологія їх виробництва є значно дешевшою, оскільки не вимагає надвисоких температур.</w:t>
      </w:r>
    </w:p>
    <w:p w14:paraId="5EE20108" w14:textId="77777777" w:rsidR="00696BA6" w:rsidRDefault="00000000" w:rsidP="009B33EB">
      <w:pPr>
        <w:spacing w:after="0" w:line="240" w:lineRule="auto"/>
        <w:ind w:firstLine="284"/>
        <w:jc w:val="both"/>
      </w:pPr>
      <w:r>
        <w:rPr>
          <w:rFonts w:ascii="Times New Roman" w:eastAsia="Times New Roman" w:hAnsi="Times New Roman" w:cs="Times New Roman"/>
        </w:rPr>
        <w:t xml:space="preserve">Однак існують суттєві фізичні та технологічні виклики. По-перше, це деградація матеріалу під дією вологи та кисню. </w:t>
      </w:r>
      <w:proofErr w:type="spellStart"/>
      <w:r>
        <w:rPr>
          <w:rFonts w:ascii="Times New Roman" w:eastAsia="Times New Roman" w:hAnsi="Times New Roman" w:cs="Times New Roman"/>
        </w:rPr>
        <w:t>Перовскітна</w:t>
      </w:r>
      <w:proofErr w:type="spellEnd"/>
      <w:r>
        <w:rPr>
          <w:rFonts w:ascii="Times New Roman" w:eastAsia="Times New Roman" w:hAnsi="Times New Roman" w:cs="Times New Roman"/>
        </w:rPr>
        <w:t xml:space="preserve"> структура є іонною і легко руйнується у звичайних атмосферних умовах. По-друге, використання свинцю у складі найбільш ефективних </w:t>
      </w:r>
      <w:proofErr w:type="spellStart"/>
      <w:r>
        <w:rPr>
          <w:rFonts w:ascii="Times New Roman" w:eastAsia="Times New Roman" w:hAnsi="Times New Roman" w:cs="Times New Roman"/>
        </w:rPr>
        <w:t>перовскітів</w:t>
      </w:r>
      <w:proofErr w:type="spellEnd"/>
      <w:r>
        <w:rPr>
          <w:rFonts w:ascii="Times New Roman" w:eastAsia="Times New Roman" w:hAnsi="Times New Roman" w:cs="Times New Roman"/>
        </w:rPr>
        <w:t xml:space="preserve"> створює екологічні ризики при утилізації.</w:t>
      </w:r>
    </w:p>
    <w:p w14:paraId="1F4E78BC" w14:textId="77777777" w:rsidR="00696BA6" w:rsidRDefault="00000000" w:rsidP="009B33EB">
      <w:pPr>
        <w:spacing w:after="0" w:line="240" w:lineRule="auto"/>
        <w:ind w:firstLine="284"/>
        <w:jc w:val="both"/>
      </w:pPr>
      <w:r>
        <w:rPr>
          <w:rFonts w:ascii="Times New Roman" w:eastAsia="Times New Roman" w:hAnsi="Times New Roman" w:cs="Times New Roman"/>
        </w:rPr>
        <w:t xml:space="preserve">Перспективним напрямком є створення </w:t>
      </w:r>
      <w:proofErr w:type="spellStart"/>
      <w:r>
        <w:rPr>
          <w:rFonts w:ascii="Times New Roman" w:eastAsia="Times New Roman" w:hAnsi="Times New Roman" w:cs="Times New Roman"/>
        </w:rPr>
        <w:t>тандемних</w:t>
      </w:r>
      <w:proofErr w:type="spellEnd"/>
      <w:r>
        <w:rPr>
          <w:rFonts w:ascii="Times New Roman" w:eastAsia="Times New Roman" w:hAnsi="Times New Roman" w:cs="Times New Roman"/>
        </w:rPr>
        <w:t xml:space="preserve"> сонячних елементів, де </w:t>
      </w:r>
      <w:proofErr w:type="spellStart"/>
      <w:r>
        <w:rPr>
          <w:rFonts w:ascii="Times New Roman" w:eastAsia="Times New Roman" w:hAnsi="Times New Roman" w:cs="Times New Roman"/>
        </w:rPr>
        <w:t>перовскітний</w:t>
      </w:r>
      <w:proofErr w:type="spellEnd"/>
      <w:r>
        <w:rPr>
          <w:rFonts w:ascii="Times New Roman" w:eastAsia="Times New Roman" w:hAnsi="Times New Roman" w:cs="Times New Roman"/>
        </w:rPr>
        <w:t xml:space="preserve"> шар наноситься поверх кремнієвого. Це дозволяє ефективніше використовувати сонячний спектр, поглинаючи як високоенергетичні (сині), так і </w:t>
      </w:r>
      <w:proofErr w:type="spellStart"/>
      <w:r>
        <w:rPr>
          <w:rFonts w:ascii="Times New Roman" w:eastAsia="Times New Roman" w:hAnsi="Times New Roman" w:cs="Times New Roman"/>
        </w:rPr>
        <w:t>низькоенергетичні</w:t>
      </w:r>
      <w:proofErr w:type="spellEnd"/>
      <w:r>
        <w:rPr>
          <w:rFonts w:ascii="Times New Roman" w:eastAsia="Times New Roman" w:hAnsi="Times New Roman" w:cs="Times New Roman"/>
        </w:rPr>
        <w:t xml:space="preserve"> (червоні) фотони. Такі гібридні системи теоретично можуть досягати ККД понад 30%.</w:t>
      </w:r>
    </w:p>
    <w:p w14:paraId="207A7C32" w14:textId="77777777" w:rsidR="00696BA6" w:rsidRDefault="00000000" w:rsidP="009B33EB">
      <w:pPr>
        <w:spacing w:after="471" w:line="240" w:lineRule="auto"/>
        <w:ind w:firstLine="284"/>
        <w:jc w:val="both"/>
      </w:pPr>
      <w:r>
        <w:rPr>
          <w:rFonts w:ascii="Times New Roman" w:eastAsia="Times New Roman" w:hAnsi="Times New Roman" w:cs="Times New Roman"/>
        </w:rPr>
        <w:t xml:space="preserve">Отже, подальші дослідження у галузі фізики </w:t>
      </w:r>
      <w:proofErr w:type="spellStart"/>
      <w:r>
        <w:rPr>
          <w:rFonts w:ascii="Times New Roman" w:eastAsia="Times New Roman" w:hAnsi="Times New Roman" w:cs="Times New Roman"/>
        </w:rPr>
        <w:t>перовскітів</w:t>
      </w:r>
      <w:proofErr w:type="spellEnd"/>
      <w:r>
        <w:rPr>
          <w:rFonts w:ascii="Times New Roman" w:eastAsia="Times New Roman" w:hAnsi="Times New Roman" w:cs="Times New Roman"/>
        </w:rPr>
        <w:t xml:space="preserve"> мають бути зосереджені на пошуку стабільних </w:t>
      </w:r>
      <w:proofErr w:type="spellStart"/>
      <w:r>
        <w:rPr>
          <w:rFonts w:ascii="Times New Roman" w:eastAsia="Times New Roman" w:hAnsi="Times New Roman" w:cs="Times New Roman"/>
        </w:rPr>
        <w:t>безсвинцевих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сполук</w:t>
      </w:r>
      <w:proofErr w:type="spellEnd"/>
      <w:r>
        <w:rPr>
          <w:rFonts w:ascii="Times New Roman" w:eastAsia="Times New Roman" w:hAnsi="Times New Roman" w:cs="Times New Roman"/>
        </w:rPr>
        <w:t xml:space="preserve"> та розробці ефективних методів герметизації модулів.</w:t>
      </w:r>
    </w:p>
    <w:p w14:paraId="15FB50F9" w14:textId="77777777" w:rsidR="00696BA6" w:rsidRDefault="00000000">
      <w:pPr>
        <w:spacing w:after="0"/>
        <w:ind w:left="10" w:hanging="10"/>
        <w:jc w:val="center"/>
      </w:pPr>
      <w:r>
        <w:rPr>
          <w:rFonts w:ascii="Times New Roman" w:eastAsia="Times New Roman" w:hAnsi="Times New Roman" w:cs="Times New Roman"/>
        </w:rPr>
        <w:t>СПИСОК ВИКОРИСТАНОЇ ЛІТЕРАТУРИ</w:t>
      </w:r>
    </w:p>
    <w:p w14:paraId="655E2CE2" w14:textId="77777777" w:rsidR="00696BA6" w:rsidRDefault="00000000" w:rsidP="009B33EB">
      <w:pPr>
        <w:numPr>
          <w:ilvl w:val="0"/>
          <w:numId w:val="1"/>
        </w:numPr>
        <w:spacing w:after="0" w:line="240" w:lineRule="auto"/>
        <w:ind w:left="11" w:hanging="11"/>
      </w:pPr>
      <w:proofErr w:type="spellStart"/>
      <w:r>
        <w:rPr>
          <w:rFonts w:ascii="Times New Roman" w:eastAsia="Times New Roman" w:hAnsi="Times New Roman" w:cs="Times New Roman"/>
          <w:sz w:val="18"/>
        </w:rPr>
        <w:t>Kojima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A., </w:t>
      </w:r>
      <w:proofErr w:type="spellStart"/>
      <w:r>
        <w:rPr>
          <w:rFonts w:ascii="Times New Roman" w:eastAsia="Times New Roman" w:hAnsi="Times New Roman" w:cs="Times New Roman"/>
          <w:sz w:val="18"/>
        </w:rPr>
        <w:t>Teshima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K., </w:t>
      </w:r>
      <w:proofErr w:type="spellStart"/>
      <w:r>
        <w:rPr>
          <w:rFonts w:ascii="Times New Roman" w:eastAsia="Times New Roman" w:hAnsi="Times New Roman" w:cs="Times New Roman"/>
          <w:sz w:val="18"/>
        </w:rPr>
        <w:t>Shirai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Y., </w:t>
      </w:r>
      <w:proofErr w:type="spellStart"/>
      <w:r>
        <w:rPr>
          <w:rFonts w:ascii="Times New Roman" w:eastAsia="Times New Roman" w:hAnsi="Times New Roman" w:cs="Times New Roman"/>
          <w:sz w:val="18"/>
        </w:rPr>
        <w:t>Miyasaka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T. </w:t>
      </w:r>
      <w:proofErr w:type="spellStart"/>
      <w:r>
        <w:rPr>
          <w:rFonts w:ascii="Times New Roman" w:eastAsia="Times New Roman" w:hAnsi="Times New Roman" w:cs="Times New Roman"/>
          <w:sz w:val="18"/>
        </w:rPr>
        <w:t>Organometal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halide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perovskites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as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visible-light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sensitizers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for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photovoltaiccells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. J. </w:t>
      </w:r>
      <w:proofErr w:type="spellStart"/>
      <w:r>
        <w:rPr>
          <w:rFonts w:ascii="Times New Roman" w:eastAsia="Times New Roman" w:hAnsi="Times New Roman" w:cs="Times New Roman"/>
          <w:sz w:val="18"/>
        </w:rPr>
        <w:t>Am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18"/>
        </w:rPr>
        <w:t>Chem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18"/>
        </w:rPr>
        <w:t>Soc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. 2009. </w:t>
      </w:r>
      <w:proofErr w:type="spellStart"/>
      <w:r>
        <w:rPr>
          <w:rFonts w:ascii="Times New Roman" w:eastAsia="Times New Roman" w:hAnsi="Times New Roman" w:cs="Times New Roman"/>
          <w:sz w:val="18"/>
        </w:rPr>
        <w:t>Vol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. 131, </w:t>
      </w:r>
      <w:proofErr w:type="spellStart"/>
      <w:r>
        <w:rPr>
          <w:rFonts w:ascii="Times New Roman" w:eastAsia="Times New Roman" w:hAnsi="Times New Roman" w:cs="Times New Roman"/>
          <w:sz w:val="18"/>
        </w:rPr>
        <w:t>No</w:t>
      </w:r>
      <w:proofErr w:type="spellEnd"/>
      <w:r>
        <w:rPr>
          <w:rFonts w:ascii="Times New Roman" w:eastAsia="Times New Roman" w:hAnsi="Times New Roman" w:cs="Times New Roman"/>
          <w:sz w:val="18"/>
        </w:rPr>
        <w:t>. 17. P. 6050–6051.</w:t>
      </w:r>
    </w:p>
    <w:p w14:paraId="68ECBE6E" w14:textId="77777777" w:rsidR="00696BA6" w:rsidRDefault="00000000" w:rsidP="009B33EB">
      <w:pPr>
        <w:numPr>
          <w:ilvl w:val="0"/>
          <w:numId w:val="1"/>
        </w:numPr>
        <w:spacing w:after="252" w:line="240" w:lineRule="auto"/>
        <w:ind w:left="11" w:hanging="11"/>
      </w:pPr>
      <w:proofErr w:type="spellStart"/>
      <w:r>
        <w:rPr>
          <w:rFonts w:ascii="Times New Roman" w:eastAsia="Times New Roman" w:hAnsi="Times New Roman" w:cs="Times New Roman"/>
          <w:sz w:val="18"/>
        </w:rPr>
        <w:t>Best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Research-Cell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Efficiency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Chart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18"/>
        </w:rPr>
        <w:t>National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Renewable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Energy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</w:rPr>
        <w:t>Laboratory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(NREL). URL: https://www.nrel.gov/pv/cell-efficiency.html (дата звернення: 16.02.2026).</w:t>
      </w:r>
    </w:p>
    <w:p w14:paraId="38BFE3B2" w14:textId="53EC420B" w:rsidR="00696BA6" w:rsidRDefault="00000000">
      <w:pPr>
        <w:spacing w:after="3" w:line="216" w:lineRule="auto"/>
        <w:ind w:left="-15" w:firstLine="273"/>
      </w:pPr>
      <w:r>
        <w:rPr>
          <w:rFonts w:ascii="Times New Roman" w:eastAsia="Times New Roman" w:hAnsi="Times New Roman" w:cs="Times New Roman"/>
          <w:sz w:val="20"/>
        </w:rPr>
        <w:lastRenderedPageBreak/>
        <w:t>.</w:t>
      </w:r>
    </w:p>
    <w:p w14:paraId="59CD6676" w14:textId="77777777" w:rsidR="007015FE" w:rsidRPr="007015FE" w:rsidRDefault="007015FE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</w:rPr>
      </w:pPr>
      <w:r w:rsidRPr="007015FE">
        <w:rPr>
          <w:rFonts w:ascii="Times New Roman" w:hAnsi="Times New Roman" w:cs="Times New Roman"/>
          <w:b/>
          <w:i/>
          <w:sz w:val="20"/>
          <w:szCs w:val="22"/>
        </w:rPr>
        <w:t xml:space="preserve">Жученко Андрій Сергійович </w:t>
      </w:r>
      <w:r w:rsidRPr="007015FE">
        <w:rPr>
          <w:rFonts w:ascii="Times New Roman" w:hAnsi="Times New Roman" w:cs="Times New Roman"/>
          <w:sz w:val="20"/>
          <w:szCs w:val="22"/>
        </w:rPr>
        <w:t xml:space="preserve">- студент групи 1КІ-24м, факультет інформаційних технологій та комп’ютерної </w:t>
      </w:r>
    </w:p>
    <w:p w14:paraId="37E0A864" w14:textId="77777777" w:rsidR="007015FE" w:rsidRPr="007015FE" w:rsidRDefault="007015FE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</w:rPr>
      </w:pPr>
      <w:r w:rsidRPr="007015FE">
        <w:rPr>
          <w:rFonts w:ascii="Times New Roman" w:hAnsi="Times New Roman" w:cs="Times New Roman"/>
          <w:sz w:val="20"/>
          <w:szCs w:val="22"/>
        </w:rPr>
        <w:t xml:space="preserve">інженерії, Вінницький національний технічний університет, Вінниця.  </w:t>
      </w:r>
    </w:p>
    <w:p w14:paraId="40A8D0E8" w14:textId="77777777" w:rsidR="007015FE" w:rsidRPr="007015FE" w:rsidRDefault="007015FE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</w:rPr>
      </w:pPr>
      <w:r w:rsidRPr="007015FE">
        <w:rPr>
          <w:rFonts w:ascii="Times New Roman" w:hAnsi="Times New Roman" w:cs="Times New Roman"/>
          <w:sz w:val="20"/>
          <w:szCs w:val="22"/>
        </w:rPr>
        <w:t xml:space="preserve"> </w:t>
      </w:r>
    </w:p>
    <w:p w14:paraId="2763202F" w14:textId="77777777" w:rsidR="007015FE" w:rsidRPr="007015FE" w:rsidRDefault="007015FE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</w:rPr>
      </w:pPr>
      <w:r w:rsidRPr="007015FE">
        <w:rPr>
          <w:rFonts w:ascii="Times New Roman" w:hAnsi="Times New Roman" w:cs="Times New Roman"/>
          <w:sz w:val="20"/>
          <w:szCs w:val="22"/>
        </w:rPr>
        <w:t>Науковий керівник:</w:t>
      </w:r>
      <w:r w:rsidRPr="007015FE">
        <w:rPr>
          <w:rFonts w:ascii="Times New Roman" w:hAnsi="Times New Roman" w:cs="Times New Roman"/>
          <w:b/>
          <w:i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/>
          <w:i/>
          <w:sz w:val="20"/>
          <w:szCs w:val="22"/>
        </w:rPr>
        <w:t>Обертюх</w:t>
      </w:r>
      <w:proofErr w:type="spellEnd"/>
      <w:r w:rsidRPr="007015FE">
        <w:rPr>
          <w:rFonts w:ascii="Times New Roman" w:hAnsi="Times New Roman" w:cs="Times New Roman"/>
          <w:b/>
          <w:i/>
          <w:sz w:val="20"/>
          <w:szCs w:val="22"/>
        </w:rPr>
        <w:t xml:space="preserve"> Максим Романович</w:t>
      </w:r>
      <w:r w:rsidRPr="007015FE">
        <w:rPr>
          <w:rFonts w:ascii="Times New Roman" w:hAnsi="Times New Roman" w:cs="Times New Roman"/>
          <w:sz w:val="20"/>
          <w:szCs w:val="22"/>
        </w:rPr>
        <w:t>— доктор філософії, старший викладач обчислювальної техніки Вінницького національного технічного університету, Вінниця, е-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mail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>: maxx331@protonmail.com</w:t>
      </w:r>
      <w:r w:rsidRPr="007015FE">
        <w:rPr>
          <w:rFonts w:ascii="Times New Roman" w:hAnsi="Times New Roman" w:cs="Times New Roman"/>
          <w:b/>
          <w:i/>
          <w:sz w:val="20"/>
          <w:szCs w:val="22"/>
        </w:rPr>
        <w:t xml:space="preserve"> </w:t>
      </w:r>
    </w:p>
    <w:p w14:paraId="20D684FE" w14:textId="77777777" w:rsidR="007015FE" w:rsidRPr="007015FE" w:rsidRDefault="007015FE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</w:rPr>
      </w:pPr>
      <w:proofErr w:type="spellStart"/>
      <w:r w:rsidRPr="007015FE">
        <w:rPr>
          <w:rFonts w:ascii="Times New Roman" w:hAnsi="Times New Roman" w:cs="Times New Roman"/>
          <w:b/>
          <w:sz w:val="20"/>
          <w:szCs w:val="22"/>
        </w:rPr>
        <w:t>Zhuchenko</w:t>
      </w:r>
      <w:proofErr w:type="spellEnd"/>
      <w:r w:rsidRPr="007015FE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/>
          <w:sz w:val="20"/>
          <w:szCs w:val="22"/>
        </w:rPr>
        <w:t>Andrii</w:t>
      </w:r>
      <w:proofErr w:type="spellEnd"/>
      <w:r w:rsidRPr="007015FE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/>
          <w:sz w:val="20"/>
          <w:szCs w:val="22"/>
        </w:rPr>
        <w:t>Serhiiovych</w:t>
      </w:r>
      <w:proofErr w:type="spellEnd"/>
      <w:r w:rsidRPr="007015FE">
        <w:rPr>
          <w:rFonts w:ascii="Times New Roman" w:hAnsi="Times New Roman" w:cs="Times New Roman"/>
          <w:b/>
          <w:sz w:val="20"/>
          <w:szCs w:val="22"/>
        </w:rPr>
        <w:t xml:space="preserve"> –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student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of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group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 1KI-24m,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Faculty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of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Information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Technology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and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Computer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Engineering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,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Vinnytsia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National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Technical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University</w:t>
      </w:r>
      <w:proofErr w:type="spellEnd"/>
      <w:r w:rsidRPr="007015FE">
        <w:rPr>
          <w:rFonts w:ascii="Times New Roman" w:hAnsi="Times New Roman" w:cs="Times New Roman"/>
          <w:bCs/>
          <w:sz w:val="20"/>
          <w:szCs w:val="22"/>
        </w:rPr>
        <w:t xml:space="preserve">, </w:t>
      </w:r>
      <w:proofErr w:type="spellStart"/>
      <w:r w:rsidRPr="007015FE">
        <w:rPr>
          <w:rFonts w:ascii="Times New Roman" w:hAnsi="Times New Roman" w:cs="Times New Roman"/>
          <w:bCs/>
          <w:sz w:val="20"/>
          <w:szCs w:val="22"/>
        </w:rPr>
        <w:t>Vinnytsia</w:t>
      </w:r>
      <w:proofErr w:type="spellEnd"/>
      <w:r w:rsidRPr="007015FE">
        <w:rPr>
          <w:rFonts w:ascii="Times New Roman" w:hAnsi="Times New Roman" w:cs="Times New Roman"/>
          <w:b/>
          <w:sz w:val="20"/>
          <w:szCs w:val="22"/>
        </w:rPr>
        <w:t xml:space="preserve">. </w:t>
      </w:r>
    </w:p>
    <w:p w14:paraId="60B8B68C" w14:textId="77777777" w:rsidR="007015FE" w:rsidRPr="007015FE" w:rsidRDefault="007015FE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</w:rPr>
      </w:pPr>
      <w:proofErr w:type="spellStart"/>
      <w:r w:rsidRPr="007015FE">
        <w:rPr>
          <w:rFonts w:ascii="Times New Roman" w:hAnsi="Times New Roman" w:cs="Times New Roman"/>
          <w:b/>
          <w:sz w:val="20"/>
          <w:szCs w:val="22"/>
        </w:rPr>
        <w:t>Scientific</w:t>
      </w:r>
      <w:proofErr w:type="spellEnd"/>
      <w:r w:rsidRPr="007015FE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/>
          <w:sz w:val="20"/>
          <w:szCs w:val="22"/>
        </w:rPr>
        <w:t>supervisor</w:t>
      </w:r>
      <w:proofErr w:type="spellEnd"/>
      <w:r w:rsidRPr="007015FE">
        <w:rPr>
          <w:rFonts w:ascii="Times New Roman" w:hAnsi="Times New Roman" w:cs="Times New Roman"/>
          <w:b/>
          <w:sz w:val="20"/>
          <w:szCs w:val="22"/>
        </w:rPr>
        <w:t xml:space="preserve">: </w:t>
      </w:r>
      <w:proofErr w:type="spellStart"/>
      <w:r w:rsidRPr="007015FE">
        <w:rPr>
          <w:rFonts w:ascii="Times New Roman" w:hAnsi="Times New Roman" w:cs="Times New Roman"/>
          <w:b/>
          <w:sz w:val="20"/>
          <w:szCs w:val="22"/>
        </w:rPr>
        <w:t>Maksym</w:t>
      </w:r>
      <w:proofErr w:type="spellEnd"/>
      <w:r w:rsidRPr="007015FE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/>
          <w:sz w:val="20"/>
          <w:szCs w:val="22"/>
        </w:rPr>
        <w:t>Romanovych</w:t>
      </w:r>
      <w:proofErr w:type="spellEnd"/>
      <w:r w:rsidRPr="007015FE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b/>
          <w:sz w:val="20"/>
          <w:szCs w:val="22"/>
        </w:rPr>
        <w:t>Obertiukh</w:t>
      </w:r>
      <w:proofErr w:type="spellEnd"/>
      <w:r w:rsidRPr="007015FE">
        <w:rPr>
          <w:rFonts w:ascii="Times New Roman" w:hAnsi="Times New Roman" w:cs="Times New Roman"/>
          <w:b/>
          <w:sz w:val="20"/>
          <w:szCs w:val="22"/>
        </w:rPr>
        <w:t xml:space="preserve"> — 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PhD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Senior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Lecturer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of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Computer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Engineering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at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Vinnytsia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National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Technical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University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Vinnytsia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>, e-</w:t>
      </w:r>
      <w:proofErr w:type="spellStart"/>
      <w:r w:rsidRPr="007015FE">
        <w:rPr>
          <w:rFonts w:ascii="Times New Roman" w:hAnsi="Times New Roman" w:cs="Times New Roman"/>
          <w:sz w:val="20"/>
          <w:szCs w:val="22"/>
        </w:rPr>
        <w:t>mail</w:t>
      </w:r>
      <w:proofErr w:type="spellEnd"/>
      <w:r w:rsidRPr="007015FE">
        <w:rPr>
          <w:rFonts w:ascii="Times New Roman" w:hAnsi="Times New Roman" w:cs="Times New Roman"/>
          <w:sz w:val="20"/>
          <w:szCs w:val="22"/>
        </w:rPr>
        <w:t xml:space="preserve">: maxx331@protonmail.com </w:t>
      </w:r>
    </w:p>
    <w:p w14:paraId="348EF51D" w14:textId="29AE78CA" w:rsidR="00696BA6" w:rsidRDefault="00696BA6">
      <w:pPr>
        <w:spacing w:after="3" w:line="216" w:lineRule="auto"/>
        <w:ind w:left="-15" w:firstLine="273"/>
      </w:pPr>
    </w:p>
    <w:sectPr w:rsidR="00696BA6">
      <w:pgSz w:w="11906" w:h="16838"/>
      <w:pgMar w:top="1440" w:right="1254" w:bottom="1440" w:left="1254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63336D"/>
    <w:multiLevelType w:val="hybridMultilevel"/>
    <w:tmpl w:val="8D56995C"/>
    <w:lvl w:ilvl="0" w:tplc="E8F0F520">
      <w:start w:val="1"/>
      <w:numFmt w:val="decimal"/>
      <w:lvlText w:val="[%1]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14AD89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0BE79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A9CE6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72C8A2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B080C7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E7C281F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DBC45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D5A8C4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47891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BA6"/>
    <w:rsid w:val="00547DEC"/>
    <w:rsid w:val="00696BA6"/>
    <w:rsid w:val="007015FE"/>
    <w:rsid w:val="009B33EB"/>
    <w:rsid w:val="00CD6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4D28F"/>
  <w15:docId w15:val="{8FB90038-48ED-407E-A446-76F61F7DE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left="293" w:hanging="10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0"/>
    </w:rPr>
  </w:style>
  <w:style w:type="paragraph" w:styleId="a3">
    <w:name w:val="List Paragraph"/>
    <w:basedOn w:val="a"/>
    <w:uiPriority w:val="34"/>
    <w:qFormat/>
    <w:rsid w:val="007015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65FFB4-80EA-4596-91A6-ECC16C9E4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2983</Words>
  <Characters>1701</Characters>
  <Application>Microsoft Office Word</Application>
  <DocSecurity>0</DocSecurity>
  <Lines>14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olexandr koval</cp:lastModifiedBy>
  <cp:revision>3</cp:revision>
  <dcterms:created xsi:type="dcterms:W3CDTF">2026-02-16T12:52:00Z</dcterms:created>
  <dcterms:modified xsi:type="dcterms:W3CDTF">2026-02-16T13:59:00Z</dcterms:modified>
</cp:coreProperties>
</file>