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Done by Oleksandr Turulko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0"/>
          <w:szCs w:val="30"/>
          <w:rtl w:val="0"/>
        </w:rPr>
        <w:t xml:space="preserve">Git repo: </w:t>
      </w:r>
      <w:r w:rsidDel="00000000" w:rsidR="00000000" w:rsidRPr="00000000">
        <w:rPr>
          <w:sz w:val="26"/>
          <w:szCs w:val="26"/>
          <w:rtl w:val="0"/>
        </w:rPr>
        <w:t xml:space="preserve">https://github.com/oleksandr-turulko/ColorsExperiment.Api.git</w:t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Database structure:</w:t>
        <w:br w:type="textWrapping"/>
        <w:t xml:space="preserve">Database consists of 2 tables Experiments and EFMigrations(because at first I used code-first approach)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501352" cy="409875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1352" cy="409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Experiments table built with 4 fields such as:</w:t>
        <w:br w:type="textWrapping"/>
        <w:t xml:space="preserve">1. Id </w:t>
        <w:tab/>
        <w:tab/>
        <w:tab/>
        <w:tab/>
        <w:t xml:space="preserve">primary key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2. ExperimentKey </w:t>
        <w:tab/>
        <w:t xml:space="preserve">name of experiment 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3. DeviceToken</w:t>
        <w:tab/>
        <w:tab/>
        <w:t xml:space="preserve">unique client Identifier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0"/>
          <w:szCs w:val="30"/>
          <w:rtl w:val="0"/>
        </w:rPr>
        <w:t xml:space="preserve">4. Value</w:t>
        <w:tab/>
        <w:tab/>
        <w:tab/>
        <w:t xml:space="preserve">corresponding experimental value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30"/>
          <w:szCs w:val="30"/>
          <w:rtl w:val="0"/>
        </w:rPr>
        <w:t xml:space="preserve">Also database has stored procedure to </w:t>
      </w:r>
      <w:r w:rsidDel="00000000" w:rsidR="00000000" w:rsidRPr="00000000">
        <w:rPr>
          <w:sz w:val="30"/>
          <w:szCs w:val="30"/>
          <w:rtl w:val="0"/>
        </w:rPr>
        <w:t xml:space="preserve">immitate</w:t>
      </w:r>
      <w:r w:rsidDel="00000000" w:rsidR="00000000" w:rsidRPr="00000000">
        <w:rPr>
          <w:sz w:val="30"/>
          <w:szCs w:val="30"/>
          <w:rtl w:val="0"/>
        </w:rPr>
        <w:t xml:space="preserve"> load with a large amount of data:</w:t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PROCEDURE [dbo].[AutoFillExperiments]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BEGIN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DECLARE @Counter INT = 1;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Вставка 5000 записів для експерименту з кнопкою кольору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@Counter &lt;= 5000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@ButtonColor NVARCHAR(7);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RAND() * 100 &lt; 33.3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'#FF0000';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RAND() * 100 &lt; 66.6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'#00FF00';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@ButtonColor = '#0000FF';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INSERT INTO Experiments (Id, ExperimentKey, DeviceToken, Value)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VALUES (NEWID(), 'button_color', CAST(@Counter AS NVARCHAR(20)), @ButtonColor);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SET @Counter = @Counter + 1;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-- Вставка 5000 записів для експерименту з ціною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@Counter &lt;= 10000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BEGIN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@Price DECIMAL(10, 2);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DECLARE @PriceSelector DECIMAL(10, 2) = RAND() * 100;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IF @PriceSelector &lt; 75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10;</w:t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@PriceSelector &lt; 85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20;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 IF @PriceSelector &lt; 90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50;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ELSE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  <w:tab/>
        <w:t xml:space="preserve">SET @Price = 5;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INSERT INTO Experiments (Id, ExperimentKey, DeviceToken, Value)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VALUES (NEWID(), 'price', CAST(@Counter AS NVARCHAR(20)), CAST(@Price AS NVARCHAR(20)));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  <w:tab/>
        <w:t xml:space="preserve">SET @Counter = @Counter + 1;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END;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Debugging endpoints from postman:</w:t>
        <w:br w:type="textWrapping"/>
        <w:t xml:space="preserve">Button experiment: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new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407618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407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db has same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348288" cy="246092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8288" cy="2460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Price experiment: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new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781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30"/>
          <w:szCs w:val="30"/>
          <w:rtl w:val="0"/>
        </w:rPr>
        <w:t xml:space="preserve">db has same device: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5273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Experiments stats: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Button color experiment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5731200" cy="3251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Price experiment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Unit tests:</w:t>
        <w:br w:type="textWrapping"/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1346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0"/>
          <w:szCs w:val="30"/>
          <w:rtl w:val="0"/>
        </w:rPr>
        <w:br w:type="textWrapping"/>
        <w:br w:type="textWrapping"/>
        <w:t xml:space="preserve">Benchmark results: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16129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0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