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line="276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Міністерство освіти і науки України</w:t>
      </w:r>
    </w:p>
    <w:p>
      <w:pPr>
        <w:spacing w:line="276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Національний технічний університет України</w:t>
      </w:r>
    </w:p>
    <w:p>
      <w:pPr>
        <w:spacing w:line="276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«Київський політехнічний інститут ім. Ігоря Сікорського»</w:t>
      </w:r>
    </w:p>
    <w:p>
      <w:pPr>
        <w:spacing w:line="276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Інститут атомної та теплової енергетики</w:t>
      </w:r>
    </w:p>
    <w:p>
      <w:pPr>
        <w:spacing w:line="276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Кафедра цифрових технологій в енергетиці</w:t>
      </w:r>
    </w:p>
    <w:p>
      <w:pPr>
        <w:spacing w:line="276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76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76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76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76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76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76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76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76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76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76" w:lineRule="auto"/>
        <w:jc w:val="center"/>
        <w:rPr>
          <w:rFonts w:ascii="Times New Roman" w:hAnsi="Times New Roman" w:eastAsia="Times New Roman" w:cs="Times New Roman"/>
          <w:sz w:val="48"/>
          <w:szCs w:val="48"/>
        </w:rPr>
      </w:pPr>
      <w:r>
        <w:rPr>
          <w:rFonts w:ascii="Times New Roman" w:hAnsi="Times New Roman" w:eastAsia="Times New Roman" w:cs="Times New Roman"/>
          <w:sz w:val="48"/>
          <w:szCs w:val="48"/>
          <w:rtl w:val="0"/>
        </w:rPr>
        <w:t>Розрахунково-графічна робота</w:t>
      </w:r>
    </w:p>
    <w:p>
      <w:pPr>
        <w:spacing w:line="276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 дисципліни “Методи синтезу віртуальної реальності”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br w:type="textWrapping"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на тему “Spatial audio”</w:t>
      </w:r>
    </w:p>
    <w:p>
      <w:pPr>
        <w:spacing w:line="276" w:lineRule="auto"/>
        <w:jc w:val="center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</w:p>
    <w:p>
      <w:pPr>
        <w:spacing w:line="276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76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76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76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76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76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76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76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76" w:lineRule="auto"/>
        <w:jc w:val="right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white"/>
          <w:rtl w:val="0"/>
        </w:rPr>
        <w:t>Виконав студент групи ТР-31мп</w:t>
      </w:r>
      <w:r>
        <w:rPr>
          <w:rFonts w:ascii="Times New Roman" w:hAnsi="Times New Roman" w:eastAsia="Times New Roman" w:cs="Times New Roman"/>
          <w:sz w:val="28"/>
          <w:szCs w:val="28"/>
          <w:highlight w:val="white"/>
          <w:rtl w:val="0"/>
        </w:rPr>
        <w:br w:type="textWrapping"/>
      </w:r>
      <w:r>
        <w:rPr>
          <w:rFonts w:ascii="Times New Roman" w:hAnsi="Times New Roman" w:eastAsia="Times New Roman" w:cs="Times New Roman"/>
          <w:sz w:val="28"/>
          <w:szCs w:val="28"/>
          <w:highlight w:val="white"/>
          <w:rtl w:val="0"/>
        </w:rPr>
        <w:t>Турулько Олександр</w:t>
      </w:r>
    </w:p>
    <w:p>
      <w:pPr>
        <w:spacing w:line="276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76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76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76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76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76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76" w:lineRule="auto"/>
        <w:jc w:val="right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76" w:lineRule="auto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Київ 2024</w:t>
      </w:r>
    </w:p>
    <w:p>
      <w:pPr>
        <w:spacing w:line="276" w:lineRule="auto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rtl w:val="0"/>
        </w:rPr>
        <w:t>Постановка задачі</w:t>
      </w:r>
    </w:p>
    <w:p>
      <w:pPr>
        <w:spacing w:line="276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76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76" w:lineRule="auto"/>
        <w:ind w:left="0" w:firstLine="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Основні завданні</w:t>
      </w:r>
    </w:p>
    <w:p>
      <w:pPr>
        <w:numPr>
          <w:ilvl w:val="0"/>
          <w:numId w:val="1"/>
        </w:numPr>
        <w:spacing w:line="276" w:lineRule="auto"/>
        <w:ind w:left="144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повторно використати код з практичного завдання №2;</w:t>
      </w:r>
    </w:p>
    <w:p>
      <w:pPr>
        <w:numPr>
          <w:ilvl w:val="0"/>
          <w:numId w:val="1"/>
        </w:numPr>
        <w:spacing w:line="276" w:lineRule="auto"/>
        <w:ind w:left="144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для тих, хто має сертифікат з курсу FPV дронів: реалізувати обертання джерела звуку навколо геометричного центру ділянки поверхні по колу в часі (поверхня при цьому залишається нерухомою, а джерело звуку рухається). Відтворити улюблену пісню у форматі mp3/ogg, при цьому просторове положення джерела звуку контролюється користувачем;</w:t>
      </w:r>
    </w:p>
    <w:p>
      <w:pPr>
        <w:numPr>
          <w:ilvl w:val="0"/>
          <w:numId w:val="1"/>
        </w:numPr>
        <w:spacing w:line="276" w:lineRule="auto"/>
        <w:ind w:left="144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візуалізувати положення джерела звуку за допомогою сфери;</w:t>
      </w:r>
    </w:p>
    <w:p>
      <w:pPr>
        <w:numPr>
          <w:ilvl w:val="0"/>
          <w:numId w:val="1"/>
        </w:numPr>
        <w:spacing w:line="276" w:lineRule="auto"/>
        <w:ind w:left="1440" w:hanging="360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додати звуковий фільтр (за допомогою інтерфейсу BiquadFilterNode) відповідно до варіанту (</w:t>
      </w: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26 варіант — Шелфовий фільтр високих частот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). Додайте елемент з прапорцем, який вмикає або вимикає фільтр. Налаштуйте параметри фільтра на свій смак.</w:t>
      </w:r>
    </w:p>
    <w:p>
      <w:pPr>
        <w:spacing w:line="276" w:lineRule="auto"/>
        <w:jc w:val="both"/>
        <w:rPr>
          <w:rFonts w:ascii="Times New Roman" w:hAnsi="Times New Roman" w:eastAsia="Times New Roman" w:cs="Times New Roman"/>
          <w:sz w:val="28"/>
          <w:szCs w:val="28"/>
        </w:rPr>
      </w:pPr>
      <w:r>
        <w:br w:type="page"/>
      </w:r>
    </w:p>
    <w:p>
      <w:pPr>
        <w:spacing w:line="276" w:lineRule="auto"/>
        <w:jc w:val="center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rtl w:val="0"/>
        </w:rPr>
        <w:t>Теоретичні матеріали</w:t>
      </w:r>
    </w:p>
    <w:p>
      <w:pPr>
        <w:spacing w:before="240" w:after="240" w:line="276" w:lineRule="auto"/>
        <w:rPr>
          <w:rFonts w:ascii="Times New Roman" w:hAnsi="Times New Roman" w:eastAsia="Times New Roman" w:cs="Times New Roman"/>
          <w:b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Аудіо в Інтернеті до цього часу було досить примітивним і потребувало використання плагінів, таких як Flash та QuickTime. Впровадження аудіоелемента в HTML5 стало значним кроком вперед, оскільки дозволяє відтворювати базове потокове аудіо. Однак він не достатньо потужний для складніших аудіододатків. Для складних веб-ігор або інтерактивних програм потрібно інше рішення. Метою цієї специфікації є впровадження можливостей сучасних ігрових звукових движків та завдань мікшування, обробки та фільтрації, які присутні в сучасних настільних програмах для створення звуку.</w:t>
      </w:r>
    </w:p>
    <w:p>
      <w:pPr>
        <w:spacing w:before="240" w:after="240" w:line="276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WebAudio API – це потужний засіб для обробки звуку, що надається HTML5. Основні компоненти WebAudio API включають:</w:t>
      </w:r>
    </w:p>
    <w:p>
      <w:pPr>
        <w:numPr>
          <w:ilvl w:val="0"/>
          <w:numId w:val="2"/>
        </w:numPr>
        <w:spacing w:before="240" w:after="0" w:afterAutospacing="0" w:line="276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AudioContext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: Контейнер для створення та обробки звукових сигналів.</w:t>
      </w:r>
    </w:p>
    <w:p>
      <w:pPr>
        <w:numPr>
          <w:ilvl w:val="0"/>
          <w:numId w:val="2"/>
        </w:numPr>
        <w:spacing w:before="0" w:beforeAutospacing="0" w:after="0" w:afterAutospacing="0" w:line="276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AudioNodes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: Блоки для обробки звуку, такі як джерела, фільтри, компресори тощо. Вони з'єднуються між собою для створення звукового графа.</w:t>
      </w:r>
    </w:p>
    <w:p>
      <w:pPr>
        <w:numPr>
          <w:ilvl w:val="0"/>
          <w:numId w:val="2"/>
        </w:numPr>
        <w:spacing w:before="0" w:beforeAutospacing="0" w:after="240" w:line="276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PannerNode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: Використовується для управління просторовим розташуванням звуку.</w:t>
      </w:r>
    </w:p>
    <w:p>
      <w:pPr>
        <w:spacing w:before="240" w:after="240" w:line="276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Просторове аудіо створює враження розташування звукових джерел в тривимірному просторі. Це досягається за допомогою технології WebAudio API, яка дозволяє програмно управляти аудіо контентом на веб-сторінках. За допомогою WebAudio API можна створювати ефекти, маніпулювати звуковими сигналами і відтворювати просторовий звук.</w:t>
      </w:r>
    </w:p>
    <w:p>
      <w:pPr>
        <w:pStyle w:val="5"/>
        <w:keepNext w:val="0"/>
        <w:keepLines w:val="0"/>
        <w:spacing w:before="240" w:after="40" w:line="276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bookmarkStart w:id="0" w:name="_8futua2d7lz8" w:colFirst="0" w:colLast="0"/>
      <w:bookmarkEnd w:id="0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Обертання Джерела Звуку</w:t>
      </w:r>
    </w:p>
    <w:p>
      <w:pPr>
        <w:spacing w:before="240" w:after="240" w:line="276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Для обертання джерела звуку навколо геометричного центру ділянки поверхні, використовується PannerNode. Джерело звуку рухається по колу з часом, при цьому його позиція оновлюється за допомогою математичних обчислень (синусоїдальних та косинусоїдальних функцій для X та Y координат). Це дозволяє створити враження, що звук рухається навколо користувача.</w:t>
      </w:r>
      <w:r>
        <w:br w:type="page"/>
      </w:r>
    </w:p>
    <w:p>
      <w:pPr>
        <w:pStyle w:val="5"/>
        <w:keepNext w:val="0"/>
        <w:keepLines w:val="0"/>
        <w:spacing w:before="240" w:after="40" w:line="276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bookmarkStart w:id="1" w:name="_knem7eict12" w:colFirst="0" w:colLast="0"/>
      <w:bookmarkEnd w:id="1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Фільтри</w:t>
      </w:r>
    </w:p>
    <w:p>
      <w:pPr>
        <w:spacing w:before="240" w:after="240" w:line="276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WebAudio API також надає можливість застосування різних фільтрів до звукового сигналу. Кожен варіант завдання передбачає використання конкретного типу фільтра:</w:t>
      </w:r>
    </w:p>
    <w:p>
      <w:pPr>
        <w:numPr>
          <w:ilvl w:val="0"/>
          <w:numId w:val="3"/>
        </w:numPr>
        <w:spacing w:before="240" w:after="0" w:afterAutospacing="0" w:line="276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Фільтр низьких частот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(Low-pass filter) – пропускає низькочастотні компоненти звуку і відсікає високочастотні. Він реалізує стандартний резонансний низькочастотний фільтр другого порядку зі спадом 12 дБ/октаву.</w:t>
      </w:r>
    </w:p>
    <w:p>
      <w:pPr>
        <w:numPr>
          <w:ilvl w:val="0"/>
          <w:numId w:val="3"/>
        </w:numPr>
        <w:spacing w:before="0" w:beforeAutospacing="0" w:after="0" w:afterAutospacing="0" w:line="276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Фільтр високих частот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(High-pass filter) – пропускає високочастотні компоненти і відсікає низькочастотні. Це резонансний високочастотний фільтр другого порядку зі спадом 12 дБ/октаву.</w:t>
      </w:r>
    </w:p>
    <w:p>
      <w:pPr>
        <w:numPr>
          <w:ilvl w:val="0"/>
          <w:numId w:val="3"/>
        </w:numPr>
        <w:spacing w:before="0" w:beforeAutospacing="0" w:after="0" w:afterAutospacing="0" w:line="276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Смуговий фільтр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(Band-pass filter) – пропускає лише частоти в певному діапазоні і відсікає частоти поза ним. Він реалізує смуговий фільтр другого порядку.</w:t>
      </w:r>
    </w:p>
    <w:p>
      <w:pPr>
        <w:numPr>
          <w:ilvl w:val="0"/>
          <w:numId w:val="3"/>
        </w:numPr>
        <w:spacing w:before="0" w:beforeAutospacing="0" w:after="0" w:afterAutospacing="0" w:line="276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Шелфовий фільтр низьких частот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(Low-shelf filter) – пропускає всі частоти, додаючи підсилення або послаблення нижніх частот. Це фільтр низького рівня другого порядку.</w:t>
      </w:r>
    </w:p>
    <w:p>
      <w:pPr>
        <w:numPr>
          <w:ilvl w:val="0"/>
          <w:numId w:val="3"/>
        </w:numPr>
        <w:spacing w:before="0" w:beforeAutospacing="0" w:after="0" w:afterAutospacing="0" w:line="276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Шелфовий фільтр високих частот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(High-shelf filter) – пропускає всі частоти, додаючи підсилення до високих частот. Це фільтр високої полиці другого порядку.</w:t>
      </w:r>
    </w:p>
    <w:p>
      <w:pPr>
        <w:numPr>
          <w:ilvl w:val="0"/>
          <w:numId w:val="3"/>
        </w:numPr>
        <w:spacing w:before="0" w:beforeAutospacing="0" w:after="0" w:afterAutospacing="0" w:line="276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Піковий фільтр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(Peaking filter) – пропускає всі частоти, додаючи підсилення або послаблення до певного діапазону частот.</w:t>
      </w:r>
    </w:p>
    <w:p>
      <w:pPr>
        <w:numPr>
          <w:ilvl w:val="0"/>
          <w:numId w:val="3"/>
        </w:numPr>
        <w:spacing w:before="0" w:beforeAutospacing="0" w:after="240" w:line="276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28"/>
          <w:szCs w:val="28"/>
          <w:rtl w:val="0"/>
        </w:rPr>
        <w:t>Режекторний фільтр</w:t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 xml:space="preserve"> (Notch filter) – відсікає вузький діапазон частот і пропускає частоти поза ним.</w:t>
      </w:r>
    </w:p>
    <w:p>
      <w:pPr>
        <w:spacing w:line="276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br w:type="page"/>
      </w:r>
    </w:p>
    <w:p>
      <w:pPr>
        <w:spacing w:after="240" w:line="276" w:lineRule="auto"/>
        <w:rPr>
          <w:rFonts w:ascii="Times New Roman" w:hAnsi="Times New Roman" w:eastAsia="Times New Roman" w:cs="Times New Roman"/>
          <w:b/>
          <w:sz w:val="32"/>
          <w:szCs w:val="32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rtl w:val="0"/>
        </w:rPr>
        <w:t>Аспекти реалізації</w:t>
      </w:r>
    </w:p>
    <w:p>
      <w:pPr>
        <w:pStyle w:val="5"/>
        <w:keepNext w:val="0"/>
        <w:keepLines w:val="0"/>
        <w:spacing w:before="240" w:after="40" w:line="276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bookmarkStart w:id="2" w:name="_4ubhxygc1zgy" w:colFirst="0" w:colLast="0"/>
      <w:bookmarkEnd w:id="2"/>
    </w:p>
    <w:p>
      <w:pPr>
        <w:spacing w:before="240" w:after="240" w:line="276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Реалізовано використання шельфового фільтра високих частот для обробки звукового сигналу в аудіосистемі з використанням WebAudio API. Шельфовий фільтр високих частот дозволяє підсилювати високі частоти вище заданої частоти зрізу, що додає яскравості і чіткості звуку.</w:t>
      </w:r>
    </w:p>
    <w:p>
      <w:pPr>
        <w:spacing w:before="240" w:after="240" w:line="276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 подальшому цей функціонал дозволить покращити якість відтворення аудіо у просторовій аудіосистемі, надаючи можливість регулювати високу частотну характеристику звуку залежно від потреб користувача.</w:t>
      </w:r>
    </w:p>
    <w:p>
      <w:pPr>
        <w:spacing w:before="240" w:after="240" w:line="276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Першим кроком для імплементації аудіо системи є створення HTML-елементу &lt;audio&gt;, який містить інформацію про джерело аудіо-доріжки, в моєму випадку це файл song.mp3. Цей елемент керування дозволяє зупиняти та продовжувати відтворення аудіо-доріжки. Після цього, за допомогою JavaScript, а саме WebAudio API, було створено об'єкт аудіо контексту (AudioContext), для якого було створено та під'єднано три основних об'єкти:</w:t>
      </w:r>
    </w:p>
    <w:p>
      <w:pPr>
        <w:numPr>
          <w:ilvl w:val="0"/>
          <w:numId w:val="4"/>
        </w:numPr>
        <w:spacing w:before="240" w:after="0" w:afterAutospacing="0" w:line="276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Джерело звуку (MediaElementSource)</w:t>
      </w:r>
    </w:p>
    <w:p>
      <w:pPr>
        <w:numPr>
          <w:ilvl w:val="0"/>
          <w:numId w:val="4"/>
        </w:numPr>
        <w:spacing w:before="0" w:beforeAutospacing="0" w:after="0" w:afterAutospacing="0" w:line="276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Об'єкт обробки просторового аудіо (Panner)</w:t>
      </w:r>
    </w:p>
    <w:p>
      <w:pPr>
        <w:numPr>
          <w:ilvl w:val="0"/>
          <w:numId w:val="4"/>
        </w:numPr>
        <w:spacing w:before="0" w:beforeAutospacing="0" w:after="240" w:line="276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Звуковий фільтр (BiquadFilter)</w:t>
      </w:r>
    </w:p>
    <w:p>
      <w:pPr>
        <w:pStyle w:val="5"/>
        <w:keepNext w:val="0"/>
        <w:keepLines w:val="0"/>
        <w:spacing w:before="240" w:after="40" w:line="276" w:lineRule="auto"/>
        <w:rPr>
          <w:rFonts w:ascii="Times New Roman" w:hAnsi="Times New Roman" w:eastAsia="Times New Roman" w:cs="Times New Roman"/>
          <w:b/>
          <w:color w:val="000000"/>
          <w:sz w:val="28"/>
          <w:szCs w:val="28"/>
        </w:rPr>
      </w:pPr>
      <w:bookmarkStart w:id="3" w:name="_p1nuu0jb55x6" w:colFirst="0" w:colLast="0"/>
      <w:bookmarkEnd w:id="3"/>
      <w:r>
        <w:rPr>
          <w:rFonts w:ascii="Times New Roman" w:hAnsi="Times New Roman" w:eastAsia="Times New Roman" w:cs="Times New Roman"/>
          <w:b/>
          <w:color w:val="000000"/>
          <w:sz w:val="28"/>
          <w:szCs w:val="28"/>
          <w:rtl w:val="0"/>
        </w:rPr>
        <w:t>Реалізація фільтра високих частот</w:t>
      </w:r>
    </w:p>
    <w:p>
      <w:pPr>
        <w:spacing w:before="240" w:after="240" w:line="276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Для реалізації шельфового фільтра високих частот було обрано тип фільтра highshelf. Наступним кроком було встановлення параметрів обраного фільтра. Загалом, BiquadFilter має три параметри для налаштування:</w:t>
      </w:r>
    </w:p>
    <w:p>
      <w:pPr>
        <w:numPr>
          <w:ilvl w:val="0"/>
          <w:numId w:val="5"/>
        </w:numPr>
        <w:spacing w:before="240" w:after="0" w:afterAutospacing="0" w:line="276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frequency (частота зрізу)</w:t>
      </w:r>
    </w:p>
    <w:p>
      <w:pPr>
        <w:numPr>
          <w:ilvl w:val="0"/>
          <w:numId w:val="5"/>
        </w:numPr>
        <w:spacing w:before="0" w:beforeAutospacing="0" w:after="0" w:afterAutospacing="0" w:line="276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Q (ширина смуги)</w:t>
      </w:r>
    </w:p>
    <w:p>
      <w:pPr>
        <w:numPr>
          <w:ilvl w:val="0"/>
          <w:numId w:val="5"/>
        </w:numPr>
        <w:spacing w:before="0" w:beforeAutospacing="0" w:after="240" w:line="276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gain (підсилення)</w:t>
      </w:r>
    </w:p>
    <w:p>
      <w:pPr>
        <w:spacing w:before="240" w:after="240" w:line="276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Для шельфового фільтра високих частот:</w:t>
      </w:r>
    </w:p>
    <w:p>
      <w:pPr>
        <w:numPr>
          <w:ilvl w:val="0"/>
          <w:numId w:val="6"/>
        </w:numPr>
        <w:spacing w:before="240" w:after="0" w:afterAutospacing="0" w:line="276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frequency - гранична частота, нижче якої частоти послаблюються</w:t>
      </w:r>
    </w:p>
    <w:p>
      <w:pPr>
        <w:numPr>
          <w:ilvl w:val="0"/>
          <w:numId w:val="6"/>
        </w:numPr>
        <w:spacing w:before="0" w:beforeAutospacing="0" w:after="0" w:afterAutospacing="0" w:line="276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Q - контролює, наскільки піковим буде відгук на частоті зрізу. Велике значення робить відповідь більш піковою</w:t>
      </w:r>
    </w:p>
    <w:p>
      <w:pPr>
        <w:numPr>
          <w:ilvl w:val="0"/>
          <w:numId w:val="6"/>
        </w:numPr>
        <w:spacing w:before="0" w:beforeAutospacing="0" w:after="240" w:line="276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gain - використовується для підсилення високих частот вище частоти зрізу</w:t>
      </w:r>
    </w:p>
    <w:p>
      <w:pPr>
        <w:spacing w:before="240" w:after="240" w:line="276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Джерело звуку, обробка якого в просторі здійснюється об'єктом класу Panner, зображено у WebGL контексті у вигляді сфери, що може переміщуватись, змінюючи параметри об'єкта Panner, щоб при прослуховуванні аудіо зі стерео звуком був ефект переміщення джерела звуку відповідно до місцезнаходження сфери в системі координат.</w:t>
      </w:r>
    </w:p>
    <w:p>
      <w:pPr>
        <w:spacing w:before="240" w:after="240" w:line="276" w:lineRule="auto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76" w:lineRule="auto"/>
        <w:jc w:val="left"/>
        <w:rPr>
          <w:rFonts w:ascii="Times New Roman" w:hAnsi="Times New Roman" w:eastAsia="Times New Roman" w:cs="Times New Roman"/>
          <w:sz w:val="28"/>
          <w:szCs w:val="28"/>
        </w:rPr>
      </w:pPr>
      <w:r>
        <w:br w:type="page"/>
      </w:r>
    </w:p>
    <w:p>
      <w:pPr>
        <w:spacing w:after="240" w:line="276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rtl w:val="0"/>
        </w:rPr>
        <w:t>Інструкція користувача</w:t>
      </w:r>
      <w:r>
        <w:rPr>
          <w:rFonts w:ascii="Times New Roman" w:hAnsi="Times New Roman" w:eastAsia="Times New Roman" w:cs="Times New Roman"/>
          <w:b/>
          <w:sz w:val="32"/>
          <w:szCs w:val="32"/>
          <w:rtl w:val="0"/>
        </w:rPr>
        <w:br w:type="textWrapping"/>
      </w:r>
      <w:r>
        <w:rPr>
          <w:rFonts w:ascii="Times New Roman" w:hAnsi="Times New Roman" w:eastAsia="Times New Roman" w:cs="Times New Roman"/>
          <w:b/>
          <w:sz w:val="32"/>
          <w:szCs w:val="32"/>
          <w:rtl w:val="0"/>
        </w:rPr>
        <w:br w:type="textWrapping"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Для налаштування просторового зображення циліндроїди  використовуються 4 слайдери, якими можна налаштувати наступні параметри:</w:t>
      </w:r>
    </w:p>
    <w:p>
      <w:pPr>
        <w:numPr>
          <w:ilvl w:val="0"/>
          <w:numId w:val="7"/>
        </w:numPr>
        <w:spacing w:line="276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Збіжність</w:t>
      </w:r>
    </w:p>
    <w:p>
      <w:pPr>
        <w:numPr>
          <w:ilvl w:val="0"/>
          <w:numId w:val="7"/>
        </w:numPr>
        <w:spacing w:line="276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Відстань між очима</w:t>
      </w:r>
    </w:p>
    <w:p>
      <w:pPr>
        <w:numPr>
          <w:ilvl w:val="0"/>
          <w:numId w:val="7"/>
        </w:numPr>
        <w:spacing w:line="276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Кут огляду</w:t>
      </w:r>
    </w:p>
    <w:p>
      <w:pPr>
        <w:numPr>
          <w:ilvl w:val="0"/>
          <w:numId w:val="7"/>
        </w:numPr>
        <w:spacing w:line="276" w:lineRule="auto"/>
        <w:ind w:left="720" w:hanging="360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t>Відстань ближнього відрізання.</w:t>
      </w:r>
    </w:p>
    <w:p>
      <w:pPr>
        <w:spacing w:line="276" w:lineRule="auto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  <w:rtl w:val="0"/>
        </w:rPr>
        <w:br w:type="textWrapping"/>
      </w:r>
      <w:r>
        <w:rPr>
          <w:rFonts w:ascii="Times New Roman" w:hAnsi="Times New Roman" w:eastAsia="Times New Roman" w:cs="Times New Roman"/>
          <w:sz w:val="28"/>
          <w:szCs w:val="28"/>
          <w:rtl w:val="0"/>
        </w:rPr>
        <w:t>Плеєр відтворення аудіозапису та чекбокс для увімкнення/вимкнення звукового фільтру.</w:t>
      </w:r>
    </w:p>
    <w:p>
      <w:pPr>
        <w:spacing w:line="276" w:lineRule="auto"/>
        <w:ind w:left="720" w:firstLine="0"/>
        <w:rPr>
          <w:rFonts w:ascii="Times New Roman" w:hAnsi="Times New Roman" w:eastAsia="Times New Roman" w:cs="Times New Roman"/>
          <w:sz w:val="28"/>
          <w:szCs w:val="28"/>
        </w:rPr>
      </w:pPr>
    </w:p>
    <w:p>
      <w:pPr>
        <w:spacing w:line="276" w:lineRule="auto"/>
        <w:jc w:val="center"/>
        <w:rPr>
          <w:rFonts w:ascii="Times New Roman" w:hAnsi="Times New Roman" w:eastAsia="Times New Roman" w:cs="Times New Roman"/>
          <w:sz w:val="28"/>
          <w:szCs w:val="28"/>
        </w:rPr>
      </w:pPr>
      <w:r>
        <w:rPr>
          <w:rFonts w:ascii="Times New Roman" w:hAnsi="Times New Roman" w:eastAsia="Times New Roman" w:cs="Times New Roman"/>
          <w:sz w:val="28"/>
          <w:szCs w:val="28"/>
        </w:rPr>
        <w:drawing>
          <wp:inline distT="114300" distB="114300" distL="114300" distR="114300">
            <wp:extent cx="4162425" cy="2105025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62425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76" w:lineRule="auto"/>
        <w:jc w:val="center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white"/>
          <w:rtl w:val="0"/>
        </w:rPr>
        <w:t>Рисунок 1 - Панелі керування</w:t>
      </w:r>
    </w:p>
    <w:p>
      <w:pPr>
        <w:spacing w:line="276" w:lineRule="auto"/>
        <w:jc w:val="left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</w:p>
    <w:p>
      <w:pPr>
        <w:spacing w:line="276" w:lineRule="auto"/>
        <w:jc w:val="left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white"/>
          <w:rtl w:val="0"/>
        </w:rPr>
        <w:t>Приклад зміни даних параметрів:</w:t>
      </w:r>
    </w:p>
    <w:p>
      <w:pPr>
        <w:spacing w:line="276" w:lineRule="auto"/>
        <w:jc w:val="left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drawing>
          <wp:inline distT="0" distB="0" distL="114300" distR="114300">
            <wp:extent cx="2742565" cy="2427605"/>
            <wp:effectExtent l="0" t="0" r="635" b="10795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742565" cy="2427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4" w:name="_GoBack"/>
      <w:r>
        <w:rPr>
          <w:rFonts w:ascii="Times New Roman" w:hAnsi="Times New Roman" w:eastAsia="Times New Roman" w:cs="Times New Roman"/>
          <w:sz w:val="28"/>
          <w:szCs w:val="28"/>
          <w:highlight w:val="white"/>
        </w:rPr>
        <w:drawing>
          <wp:inline distT="114300" distB="114300" distL="114300" distR="114300">
            <wp:extent cx="2480945" cy="2350135"/>
            <wp:effectExtent l="0" t="0" r="14605" b="12065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81263" cy="2350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4"/>
    </w:p>
    <w:p>
      <w:pPr>
        <w:spacing w:line="276" w:lineRule="auto"/>
        <w:jc w:val="center"/>
        <w:rPr>
          <w:rFonts w:ascii="Times New Roman" w:hAnsi="Times New Roman" w:eastAsia="Times New Roman" w:cs="Times New Roman"/>
          <w:sz w:val="28"/>
          <w:szCs w:val="28"/>
          <w:highlight w:val="white"/>
        </w:rPr>
      </w:pPr>
      <w:r>
        <w:rPr>
          <w:rFonts w:ascii="Times New Roman" w:hAnsi="Times New Roman" w:eastAsia="Times New Roman" w:cs="Times New Roman"/>
          <w:sz w:val="28"/>
          <w:szCs w:val="28"/>
          <w:highlight w:val="white"/>
          <w:rtl w:val="0"/>
        </w:rPr>
        <w:t>Рисунки 2 – 3  — Приклад зміни параметрів 3-D відображення</w:t>
      </w:r>
    </w:p>
    <w:p>
      <w:pPr>
        <w:spacing w:after="240" w:line="276" w:lineRule="auto"/>
        <w:rPr>
          <w:rFonts w:hint="default"/>
        </w:rPr>
      </w:pPr>
      <w:r>
        <w:rPr>
          <w:rFonts w:ascii="Times New Roman" w:hAnsi="Times New Roman" w:eastAsia="Times New Roman" w:cs="Times New Roman"/>
          <w:b/>
          <w:sz w:val="32"/>
          <w:szCs w:val="32"/>
          <w:rtl w:val="0"/>
        </w:rPr>
        <w:t>Код програми:</w:t>
      </w:r>
      <w:r>
        <w:rPr>
          <w:rFonts w:ascii="Times New Roman" w:hAnsi="Times New Roman" w:eastAsia="Times New Roman" w:cs="Times New Roman"/>
          <w:b/>
          <w:sz w:val="32"/>
          <w:szCs w:val="32"/>
          <w:rtl w:val="0"/>
        </w:rPr>
        <w:br w:type="textWrapping"/>
      </w:r>
      <w:r>
        <w:rPr>
          <w:rFonts w:hint="default"/>
          <w:lang w:val="en-US" w:eastAsia="zh-CN"/>
        </w:rPr>
        <w:t>let context,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 xml:space="preserve"> audio,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 source,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 biquadFilter,</w:t>
      </w:r>
      <w:r>
        <w:rPr>
          <w:rFonts w:hint="default"/>
          <w:lang w:val="en-US" w:eastAsia="zh-CN"/>
        </w:rPr>
        <w:br w:type="textWrapping"/>
      </w:r>
      <w:r>
        <w:rPr>
          <w:rFonts w:hint="default"/>
          <w:lang w:val="en-US" w:eastAsia="zh-CN"/>
        </w:rPr>
        <w:t>    panner;</w:t>
      </w:r>
    </w:p>
    <w:p>
      <w:pPr>
        <w:rPr>
          <w:rFonts w:hint="default"/>
        </w:rPr>
      </w:pPr>
    </w:p>
    <w:p>
      <w:pPr>
        <w:rPr>
          <w:rFonts w:hint="default"/>
        </w:rPr>
      </w:pPr>
      <w:r>
        <w:rPr>
          <w:rFonts w:hint="default"/>
          <w:lang w:val="en-US" w:eastAsia="zh-CN"/>
        </w:rPr>
        <w:t>function setupAudio()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   audio = document.getElementById('audio');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   audio.volume = 0.2;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   if (!context)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       context = new AudioContext();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       panner = context.createPanner();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       biquadFilter = context.createBiquadFilter();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       source = context.createMediaElementSource(audio);</w:t>
      </w:r>
    </w:p>
    <w:p>
      <w:r>
        <w:rPr>
          <w:rFonts w:hint="default"/>
          <w:lang w:val="en-US" w:eastAsia="zh-CN"/>
        </w:rPr>
        <w:t>        source.connect(panner).connect(context.destination);</w:t>
      </w:r>
    </w:p>
    <w:p>
      <w:r>
        <w:rPr>
          <w:rFonts w:hint="default"/>
          <w:lang w:val="en-US" w:eastAsia="zh-CN"/>
        </w:rPr>
        <w:t>        panner.connect(biquadFilter);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       biquadFilter.type = 'highshelf';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       biquadFilter.gain.value = 30;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       biquadFilter.frequency.value = 100;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       context.resume();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 xml:space="preserve">    }    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function setPannerPosition(x, y, z)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   panner.setPosition(x, y, z);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function initAudio()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   setupAudio();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   let peakingEnabled = document.getElementById('filterCheckbox');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   peakingEnabled.value = true;</w:t>
      </w:r>
    </w:p>
    <w:p>
      <w:r>
        <w:rPr>
          <w:rFonts w:hint="default"/>
          <w:lang w:val="en-US" w:eastAsia="zh-CN"/>
        </w:rPr>
        <w:t>    peakingEnabled.value = document.getElementById('filterCheckbox').value;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   peakingEnabled.addEventListener('change', function ()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       if (peakingEnabled.checked)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           panner.disconnect();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           panner.connect(biquadFilter);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           biquadFilter.connect(context.destination);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       } else {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           panner.disconnect();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           panner.connect(context.destination);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       }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    });</w:t>
      </w:r>
    </w:p>
    <w:p/>
    <w:p>
      <w:pPr>
        <w:rPr>
          <w:rFonts w:hint="default"/>
        </w:rPr>
      </w:pPr>
      <w:r>
        <w:rPr>
          <w:rFonts w:hint="default"/>
          <w:lang w:val="en-US" w:eastAsia="zh-CN"/>
        </w:rPr>
        <w:t>    audio.play();</w:t>
      </w:r>
    </w:p>
    <w:p>
      <w:pPr>
        <w:rPr>
          <w:rFonts w:hint="default"/>
        </w:rPr>
      </w:pPr>
      <w:r>
        <w:rPr>
          <w:rFonts w:hint="default"/>
          <w:lang w:val="en-US" w:eastAsia="zh-CN"/>
        </w:rPr>
        <w:t>}</w:t>
      </w:r>
    </w:p>
    <w:p>
      <w:r>
        <w:rPr>
          <w:rtl w:val="0"/>
        </w:rPr>
        <w:t>}</w:t>
      </w:r>
    </w:p>
    <w:sectPr>
      <w:pgSz w:w="11909" w:h="16834"/>
      <w:pgMar w:top="1440" w:right="1440" w:bottom="1440" w:left="1440" w:header="720" w:footer="720" w:gutter="0"/>
      <w:pgNumType w:start="1"/>
      <w:cols w:space="720" w:num="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276" w:lineRule="auto"/>
      </w:pPr>
      <w:r>
        <w:separator/>
      </w:r>
    </w:p>
  </w:footnote>
  <w:footnote w:type="continuationSeparator" w:id="1">
    <w:p>
      <w:pPr>
        <w:spacing w:line="276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B5E306ED"/>
    <w:multiLevelType w:val="multilevel"/>
    <w:tmpl w:val="B5E306ED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">
    <w:nsid w:val="BF205925"/>
    <w:multiLevelType w:val="multilevel"/>
    <w:tmpl w:val="BF205925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nsid w:val="CF092B84"/>
    <w:multiLevelType w:val="multilevel"/>
    <w:tmpl w:val="CF092B84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nsid w:val="0053208E"/>
    <w:multiLevelType w:val="multilevel"/>
    <w:tmpl w:val="0053208E"/>
    <w:lvl w:ilvl="0" w:tentative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4">
    <w:nsid w:val="03D62ECE"/>
    <w:multiLevelType w:val="multilevel"/>
    <w:tmpl w:val="03D62ECE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nsid w:val="25B654F3"/>
    <w:multiLevelType w:val="multilevel"/>
    <w:tmpl w:val="25B654F3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nsid w:val="59ADCABA"/>
    <w:multiLevelType w:val="multilevel"/>
    <w:tmpl w:val="59ADCABA"/>
    <w:lvl w:ilvl="0" w:tentative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 w:tentative="0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 w:tentative="0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 w:tentative="0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 w:tentative="0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 w:tentative="0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 w:tentative="0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3"/>
  </w:num>
  <w:num w:numId="2">
    <w:abstractNumId w:val="2"/>
  </w:num>
  <w:num w:numId="3">
    <w:abstractNumId w:val="6"/>
  </w:num>
  <w:num w:numId="4">
    <w:abstractNumId w:val="1"/>
  </w:num>
  <w:num w:numId="5">
    <w:abstractNumId w:val="0"/>
  </w:num>
  <w:num w:numId="6">
    <w:abstractNumId w:val="4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</w:compat>
  <w:rsids>
    <w:rsidRoot w:val="00000000"/>
    <w:rsid w:val="279109A7"/>
    <w:rsid w:val="388771F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spacing w:line="276" w:lineRule="auto"/>
    </w:pPr>
    <w:rPr>
      <w:rFonts w:ascii="Arial" w:hAnsi="Arial" w:eastAsia="Arial" w:cs="Arial"/>
      <w:sz w:val="22"/>
      <w:szCs w:val="22"/>
      <w:lang w:val="uk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00" w:after="120"/>
    </w:pPr>
    <w:rPr>
      <w:sz w:val="40"/>
      <w:szCs w:val="40"/>
    </w:rPr>
  </w:style>
  <w:style w:type="paragraph" w:styleId="3">
    <w:name w:val="heading 2"/>
    <w:basedOn w:val="1"/>
    <w:next w:val="1"/>
    <w:uiPriority w:val="0"/>
    <w:pPr>
      <w:keepNext/>
      <w:keepLines/>
      <w:pageBreakBefore w:val="0"/>
      <w:spacing w:before="360" w:after="120"/>
    </w:pPr>
    <w:rPr>
      <w:sz w:val="32"/>
      <w:szCs w:val="32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320" w:after="80"/>
    </w:pPr>
    <w:rPr>
      <w:color w:val="434343"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80" w:after="80"/>
    </w:pPr>
    <w:rPr>
      <w:color w:val="666666"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40" w:after="80"/>
    </w:pPr>
    <w:rPr>
      <w:color w:val="666666"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40" w:after="80"/>
    </w:pPr>
    <w:rPr>
      <w:i/>
      <w:color w:val="666666"/>
      <w:sz w:val="22"/>
      <w:szCs w:val="22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Subtitle"/>
    <w:basedOn w:val="1"/>
    <w:next w:val="1"/>
    <w:uiPriority w:val="0"/>
    <w:pPr>
      <w:keepNext/>
      <w:keepLines/>
      <w:pageBreakBefore w:val="0"/>
      <w:spacing w:before="0" w:after="320"/>
    </w:pPr>
    <w:rPr>
      <w:rFonts w:ascii="Arial" w:hAnsi="Arial" w:eastAsia="Arial" w:cs="Arial"/>
      <w:color w:val="666666"/>
      <w:sz w:val="30"/>
      <w:szCs w:val="30"/>
    </w:rPr>
  </w:style>
  <w:style w:type="paragraph" w:styleId="11">
    <w:name w:val="Title"/>
    <w:basedOn w:val="1"/>
    <w:next w:val="1"/>
    <w:uiPriority w:val="0"/>
    <w:pPr>
      <w:keepNext/>
      <w:keepLines/>
      <w:pageBreakBefore w:val="0"/>
      <w:spacing w:before="0" w:after="60"/>
    </w:pPr>
    <w:rPr>
      <w:sz w:val="52"/>
      <w:szCs w:val="52"/>
    </w:rPr>
  </w:style>
  <w:style w:type="table" w:customStyle="1" w:styleId="12">
    <w:name w:val="Table Normal1"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numbering" Target="numbering.xml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0" Type="http://schemas.openxmlformats.org/officeDocument/2006/relationships/fontTable" Target="fontTable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TotalTime>0</TotalTime>
  <ScaleCrop>false</ScaleCrop>
  <LinksUpToDate>false</LinksUpToDate>
  <Application>WPS Office_12.2.0.13472_F1E327BC-269C-435d-A152-05C5408002CA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2024-06-01T09:17:48Z</dcterms:created>
  <dc:creator>Oleks</dc:creator>
  <cp:lastModifiedBy>Oleks</cp:lastModifiedBy>
  <dcterms:modified xsi:type="dcterms:W3CDTF">2024-06-01T09:19:31Z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1033-12.2.0.13472</vt:lpwstr>
  </property>
  <property fmtid="{D5CDD505-2E9C-101B-9397-08002B2CF9AE}" pid="3" name="ICV">
    <vt:lpwstr>6585EC0D4011498DB6DA3F24C35FBBB4_12</vt:lpwstr>
  </property>
</Properties>
</file>