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7BF1C" w14:textId="02B14A9C" w:rsidR="00322CDA" w:rsidRDefault="00CA07FD" w:rsidP="00CA07FD">
      <w:pPr>
        <w:jc w:val="center"/>
        <w:rPr>
          <w:rFonts w:ascii="Times New Roman" w:hAnsi="Times New Roman" w:cs="Times New Roman"/>
          <w:b/>
          <w:bCs/>
          <w:sz w:val="28"/>
          <w:szCs w:val="28"/>
        </w:rPr>
      </w:pPr>
      <w:r w:rsidRPr="00CA07FD">
        <w:rPr>
          <w:rFonts w:ascii="Times New Roman" w:hAnsi="Times New Roman" w:cs="Times New Roman"/>
          <w:b/>
          <w:bCs/>
          <w:sz w:val="28"/>
          <w:szCs w:val="28"/>
        </w:rPr>
        <w:t>Розділ 3. Визначення користувачів інформаційної системи управління онлайн-курсом</w:t>
      </w:r>
    </w:p>
    <w:p w14:paraId="3C4513FC" w14:textId="77777777" w:rsidR="00AD3EF7" w:rsidRDefault="00AD3EF7" w:rsidP="00CA07FD">
      <w:pPr>
        <w:jc w:val="center"/>
        <w:rPr>
          <w:rFonts w:ascii="Times New Roman" w:hAnsi="Times New Roman" w:cs="Times New Roman"/>
          <w:b/>
          <w:bCs/>
          <w:sz w:val="28"/>
          <w:szCs w:val="28"/>
        </w:rPr>
      </w:pPr>
    </w:p>
    <w:p w14:paraId="43F4245D" w14:textId="77777777" w:rsidR="00AD3EF7" w:rsidRPr="00AD3EF7" w:rsidRDefault="00AD3EF7" w:rsidP="00AD3EF7">
      <w:pPr>
        <w:spacing w:line="360" w:lineRule="auto"/>
        <w:ind w:firstLine="709"/>
        <w:contextualSpacing/>
        <w:jc w:val="both"/>
        <w:rPr>
          <w:rFonts w:ascii="Times New Roman" w:hAnsi="Times New Roman" w:cs="Times New Roman"/>
          <w:sz w:val="28"/>
          <w:szCs w:val="28"/>
        </w:rPr>
      </w:pPr>
      <w:r w:rsidRPr="00AD3EF7">
        <w:rPr>
          <w:rFonts w:ascii="Times New Roman" w:hAnsi="Times New Roman" w:cs="Times New Roman"/>
          <w:sz w:val="28"/>
          <w:szCs w:val="28"/>
        </w:rPr>
        <w:t>Функціонування інформаційної системи управління онлайн-курсом неможливе без чіткого визначення кола її користувачів. Саме користувач формує запит до системи, ініціює процеси, генерує дані, взаємодіє з інтерфейсом і фактично визначає логіку роботи програмного продукту. У цьому контексті система постає не як абстрактний набір алгоритмів, а як середовище взаємодії різних категорій осіб із різними цілями, рівнями доступу та очікуваннями.</w:t>
      </w:r>
    </w:p>
    <w:p w14:paraId="0823CC2B" w14:textId="77777777" w:rsidR="00AD3EF7" w:rsidRPr="00AD3EF7" w:rsidRDefault="00AD3EF7" w:rsidP="00AD3EF7">
      <w:pPr>
        <w:spacing w:line="360" w:lineRule="auto"/>
        <w:ind w:firstLine="709"/>
        <w:contextualSpacing/>
        <w:jc w:val="both"/>
        <w:rPr>
          <w:rFonts w:ascii="Times New Roman" w:hAnsi="Times New Roman" w:cs="Times New Roman"/>
          <w:sz w:val="28"/>
          <w:szCs w:val="28"/>
        </w:rPr>
      </w:pPr>
      <w:r w:rsidRPr="00AD3EF7">
        <w:rPr>
          <w:rFonts w:ascii="Times New Roman" w:hAnsi="Times New Roman" w:cs="Times New Roman"/>
          <w:sz w:val="28"/>
          <w:szCs w:val="28"/>
        </w:rPr>
        <w:t>Онлайн-курс передбачає багаторівневу модель доступу. У ній присутні як безпосередні учасники освітнього процесу, так і адміністративні та технічні ролі, що забезпечують стабільність та керованість платформи. Ігнорування будь-якої з цих категорій призводить до спрощеної архітектури, яка не відображає реальної структури освітнього середовища.</w:t>
      </w:r>
    </w:p>
    <w:p w14:paraId="605C52EE" w14:textId="77777777" w:rsidR="00AD3EF7" w:rsidRPr="00AD3EF7" w:rsidRDefault="00AD3EF7" w:rsidP="00AD3EF7">
      <w:pPr>
        <w:spacing w:line="360" w:lineRule="auto"/>
        <w:ind w:firstLine="709"/>
        <w:contextualSpacing/>
        <w:jc w:val="both"/>
        <w:rPr>
          <w:rFonts w:ascii="Times New Roman" w:hAnsi="Times New Roman" w:cs="Times New Roman"/>
          <w:sz w:val="28"/>
          <w:szCs w:val="28"/>
        </w:rPr>
      </w:pPr>
      <w:r w:rsidRPr="00AD3EF7">
        <w:rPr>
          <w:rFonts w:ascii="Times New Roman" w:hAnsi="Times New Roman" w:cs="Times New Roman"/>
          <w:sz w:val="28"/>
          <w:szCs w:val="28"/>
        </w:rPr>
        <w:t>На рисунку 3.1 подано узагальнену модель користувачів інформаційної системи управління онлайн-курсом.</w:t>
      </w:r>
    </w:p>
    <w:p w14:paraId="2EE71B4F" w14:textId="77777777" w:rsidR="00CA07FD" w:rsidRDefault="00CA07FD" w:rsidP="00AD3EF7">
      <w:pPr>
        <w:rPr>
          <w:rFonts w:ascii="Times New Roman" w:hAnsi="Times New Roman" w:cs="Times New Roman"/>
          <w:b/>
          <w:bCs/>
          <w:sz w:val="28"/>
          <w:szCs w:val="28"/>
        </w:rPr>
      </w:pPr>
    </w:p>
    <w:p w14:paraId="31C84365" w14:textId="2E1A8B6D" w:rsidR="00CA07FD" w:rsidRDefault="00584765" w:rsidP="00CA07FD">
      <w:pPr>
        <w:jc w:val="center"/>
        <w:rPr>
          <w:rFonts w:ascii="Times New Roman" w:hAnsi="Times New Roman" w:cs="Times New Roman"/>
          <w:b/>
          <w:bCs/>
          <w:sz w:val="28"/>
          <w:szCs w:val="28"/>
        </w:rPr>
      </w:pPr>
      <w:r w:rsidRPr="00584765">
        <w:rPr>
          <w:rFonts w:ascii="Times New Roman" w:hAnsi="Times New Roman" w:cs="Times New Roman"/>
          <w:b/>
          <w:bCs/>
          <w:sz w:val="28"/>
          <w:szCs w:val="28"/>
        </w:rPr>
        <w:drawing>
          <wp:inline distT="0" distB="0" distL="0" distR="0" wp14:anchorId="4B638E24" wp14:editId="2E8A8E9D">
            <wp:extent cx="6120765" cy="2821940"/>
            <wp:effectExtent l="0" t="0" r="0" b="0"/>
            <wp:docPr id="1328481570" name="Рисунок 1" descr="Зображення, що містить схе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81570" name="Рисунок 1" descr="Зображення, що містить схема&#10;&#10;Вміст на основі ШІ може бути неправильним."/>
                    <pic:cNvPicPr/>
                  </pic:nvPicPr>
                  <pic:blipFill>
                    <a:blip r:embed="rId4"/>
                    <a:stretch>
                      <a:fillRect/>
                    </a:stretch>
                  </pic:blipFill>
                  <pic:spPr>
                    <a:xfrm>
                      <a:off x="0" y="0"/>
                      <a:ext cx="6120765" cy="2821940"/>
                    </a:xfrm>
                    <a:prstGeom prst="rect">
                      <a:avLst/>
                    </a:prstGeom>
                  </pic:spPr>
                </pic:pic>
              </a:graphicData>
            </a:graphic>
          </wp:inline>
        </w:drawing>
      </w:r>
    </w:p>
    <w:p w14:paraId="66080882" w14:textId="6A9D9311" w:rsidR="00AD3EF7" w:rsidRDefault="00AD3EF7" w:rsidP="00CA07FD">
      <w:pPr>
        <w:jc w:val="center"/>
        <w:rPr>
          <w:rFonts w:ascii="Times New Roman" w:hAnsi="Times New Roman" w:cs="Times New Roman"/>
          <w:sz w:val="28"/>
          <w:szCs w:val="28"/>
        </w:rPr>
      </w:pPr>
      <w:r w:rsidRPr="00AD3EF7">
        <w:rPr>
          <w:rFonts w:ascii="Times New Roman" w:hAnsi="Times New Roman" w:cs="Times New Roman"/>
          <w:sz w:val="28"/>
          <w:szCs w:val="28"/>
        </w:rPr>
        <w:t>Рисунок 3.1 – Користувачі інформаційної системи управління онлайн-курсом</w:t>
      </w:r>
    </w:p>
    <w:p w14:paraId="231750F5" w14:textId="77777777" w:rsidR="00AD3EF7" w:rsidRDefault="00AD3EF7" w:rsidP="00CA07FD">
      <w:pPr>
        <w:jc w:val="center"/>
        <w:rPr>
          <w:rFonts w:ascii="Times New Roman" w:hAnsi="Times New Roman" w:cs="Times New Roman"/>
          <w:sz w:val="28"/>
          <w:szCs w:val="28"/>
        </w:rPr>
      </w:pPr>
    </w:p>
    <w:p w14:paraId="5287F538" w14:textId="77777777" w:rsidR="00AD3EF7" w:rsidRPr="00AD3EF7" w:rsidRDefault="00AD3EF7" w:rsidP="00AD3EF7">
      <w:pPr>
        <w:spacing w:line="360" w:lineRule="auto"/>
        <w:ind w:firstLine="709"/>
        <w:contextualSpacing/>
        <w:jc w:val="both"/>
        <w:rPr>
          <w:rFonts w:ascii="Times New Roman" w:hAnsi="Times New Roman" w:cs="Times New Roman"/>
          <w:sz w:val="28"/>
          <w:szCs w:val="28"/>
        </w:rPr>
      </w:pPr>
      <w:r w:rsidRPr="00AD3EF7">
        <w:rPr>
          <w:rFonts w:ascii="Times New Roman" w:hAnsi="Times New Roman" w:cs="Times New Roman"/>
          <w:sz w:val="28"/>
          <w:szCs w:val="28"/>
        </w:rPr>
        <w:t xml:space="preserve">На рисунку зображено основні ролі, що взаємодіють із системою: студент, викладач, адміністрація навчального закладу, куратор програми, адміністратор </w:t>
      </w:r>
      <w:r w:rsidRPr="00AD3EF7">
        <w:rPr>
          <w:rFonts w:ascii="Times New Roman" w:hAnsi="Times New Roman" w:cs="Times New Roman"/>
          <w:sz w:val="28"/>
          <w:szCs w:val="28"/>
        </w:rPr>
        <w:lastRenderedPageBreak/>
        <w:t>системи, модератор, гість та служба технічної підтримки. Кожна з цих ролей виконує окрему функцію в межах платформи, формуючи цілісну екосистему взаємодії.</w:t>
      </w:r>
    </w:p>
    <w:p w14:paraId="44D744CD" w14:textId="3519C95E" w:rsidR="00AD3EF7" w:rsidRPr="00AD3EF7" w:rsidRDefault="00AD3EF7" w:rsidP="00AD3EF7">
      <w:pPr>
        <w:spacing w:line="360" w:lineRule="auto"/>
        <w:ind w:firstLine="709"/>
        <w:contextualSpacing/>
        <w:jc w:val="both"/>
        <w:rPr>
          <w:rFonts w:ascii="Times New Roman" w:hAnsi="Times New Roman" w:cs="Times New Roman"/>
          <w:sz w:val="28"/>
          <w:szCs w:val="28"/>
        </w:rPr>
      </w:pPr>
      <w:r w:rsidRPr="00AD3EF7">
        <w:rPr>
          <w:rFonts w:ascii="Times New Roman" w:hAnsi="Times New Roman" w:cs="Times New Roman"/>
          <w:sz w:val="28"/>
          <w:szCs w:val="28"/>
        </w:rPr>
        <w:t xml:space="preserve">Студент є центральним користувачем системи. Саме для нього створюється навчальний контент, формуються завдання та оцінювання. Його взаємодія з системою полягає у перегляді матеріалів, проходженні тестів, виконанні практичних завдань, отриманні зворотного зв’язку. Водночас студент генерує значний масив даних </w:t>
      </w:r>
      <w:r>
        <w:rPr>
          <w:rFonts w:ascii="Times New Roman" w:hAnsi="Times New Roman" w:cs="Times New Roman"/>
          <w:sz w:val="28"/>
          <w:szCs w:val="28"/>
        </w:rPr>
        <w:t>–</w:t>
      </w:r>
      <w:r w:rsidRPr="00AD3EF7">
        <w:rPr>
          <w:rFonts w:ascii="Times New Roman" w:hAnsi="Times New Roman" w:cs="Times New Roman"/>
          <w:sz w:val="28"/>
          <w:szCs w:val="28"/>
        </w:rPr>
        <w:t xml:space="preserve"> результати тестування, статистику активності, історію проходження курсу. Ці дані стають основою для аналітики та подальшого удосконалення освітнього процесу.</w:t>
      </w:r>
    </w:p>
    <w:p w14:paraId="1177560D" w14:textId="77777777" w:rsidR="00AD3EF7" w:rsidRPr="00AD3EF7" w:rsidRDefault="00AD3EF7" w:rsidP="00AD3EF7">
      <w:pPr>
        <w:spacing w:line="360" w:lineRule="auto"/>
        <w:ind w:firstLine="709"/>
        <w:contextualSpacing/>
        <w:jc w:val="both"/>
        <w:rPr>
          <w:rFonts w:ascii="Times New Roman" w:hAnsi="Times New Roman" w:cs="Times New Roman"/>
          <w:sz w:val="28"/>
          <w:szCs w:val="28"/>
        </w:rPr>
      </w:pPr>
      <w:r w:rsidRPr="00AD3EF7">
        <w:rPr>
          <w:rFonts w:ascii="Times New Roman" w:hAnsi="Times New Roman" w:cs="Times New Roman"/>
          <w:sz w:val="28"/>
          <w:szCs w:val="28"/>
        </w:rPr>
        <w:t xml:space="preserve">Викладач виконує роль автора та організатора навчального процесу. Він формує структуру курсу, визначає модулі, додає матеріали, створює контрольні заходи, аналізує прогрес студентів. Його взаємодія із системою є більш комплексною, оскільки вона охоплює як </w:t>
      </w:r>
      <w:proofErr w:type="spellStart"/>
      <w:r w:rsidRPr="00AD3EF7">
        <w:rPr>
          <w:rFonts w:ascii="Times New Roman" w:hAnsi="Times New Roman" w:cs="Times New Roman"/>
          <w:sz w:val="28"/>
          <w:szCs w:val="28"/>
        </w:rPr>
        <w:t>контентне</w:t>
      </w:r>
      <w:proofErr w:type="spellEnd"/>
      <w:r w:rsidRPr="00AD3EF7">
        <w:rPr>
          <w:rFonts w:ascii="Times New Roman" w:hAnsi="Times New Roman" w:cs="Times New Roman"/>
          <w:sz w:val="28"/>
          <w:szCs w:val="28"/>
        </w:rPr>
        <w:t xml:space="preserve"> наповнення, так і управління доступом, комунікацію, оцінювання. Від функціональності, наданої викладачу, залежить гнучкість і ефективність освітнього процесу.</w:t>
      </w:r>
    </w:p>
    <w:p w14:paraId="2A2CE194" w14:textId="77777777" w:rsidR="00AD3EF7" w:rsidRPr="00AD3EF7" w:rsidRDefault="00AD3EF7" w:rsidP="00AD3EF7">
      <w:pPr>
        <w:spacing w:line="360" w:lineRule="auto"/>
        <w:ind w:firstLine="709"/>
        <w:contextualSpacing/>
        <w:jc w:val="both"/>
        <w:rPr>
          <w:rFonts w:ascii="Times New Roman" w:hAnsi="Times New Roman" w:cs="Times New Roman"/>
          <w:sz w:val="28"/>
          <w:szCs w:val="28"/>
        </w:rPr>
      </w:pPr>
      <w:r w:rsidRPr="00AD3EF7">
        <w:rPr>
          <w:rFonts w:ascii="Times New Roman" w:hAnsi="Times New Roman" w:cs="Times New Roman"/>
          <w:sz w:val="28"/>
          <w:szCs w:val="28"/>
        </w:rPr>
        <w:t>Адміністрація навчального закладу та куратор програми виконують управлінську функцію. Вони не завжди взаємодіють із системою щоденно, проте використовують її для формування звітності, контролю якості навчання, аналізу результативності курсів. Їхні потреби часто пов’язані з агрегованими даними, статистикою, порівняльним аналізом. Це впливає на вимоги до формування звітів, доступу до аналітичних інструментів, експорту даних.</w:t>
      </w:r>
    </w:p>
    <w:p w14:paraId="16D6AEBA" w14:textId="77777777" w:rsidR="00AD3EF7" w:rsidRPr="00AD3EF7" w:rsidRDefault="00AD3EF7" w:rsidP="00AD3EF7">
      <w:pPr>
        <w:spacing w:line="360" w:lineRule="auto"/>
        <w:ind w:firstLine="709"/>
        <w:contextualSpacing/>
        <w:jc w:val="both"/>
        <w:rPr>
          <w:rFonts w:ascii="Times New Roman" w:hAnsi="Times New Roman" w:cs="Times New Roman"/>
          <w:sz w:val="28"/>
          <w:szCs w:val="28"/>
        </w:rPr>
      </w:pPr>
      <w:r w:rsidRPr="00AD3EF7">
        <w:rPr>
          <w:rFonts w:ascii="Times New Roman" w:hAnsi="Times New Roman" w:cs="Times New Roman"/>
          <w:sz w:val="28"/>
          <w:szCs w:val="28"/>
        </w:rPr>
        <w:t>Адміністратор системи забезпечує технічну стабільність платформи. Його функції охоплюють управління користувачами, налаштування ролей доступу, контроль безпеки, інтеграцію з іншими інформаційними системами. Ця роль є критичною з точки зору забезпечення безперервності роботи та захисту даних.</w:t>
      </w:r>
    </w:p>
    <w:p w14:paraId="44F9E5BE" w14:textId="77777777" w:rsidR="00AD3EF7" w:rsidRPr="00AD3EF7" w:rsidRDefault="00AD3EF7" w:rsidP="00AD3EF7">
      <w:pPr>
        <w:spacing w:line="360" w:lineRule="auto"/>
        <w:ind w:firstLine="709"/>
        <w:contextualSpacing/>
        <w:jc w:val="both"/>
        <w:rPr>
          <w:rFonts w:ascii="Times New Roman" w:hAnsi="Times New Roman" w:cs="Times New Roman"/>
          <w:sz w:val="28"/>
          <w:szCs w:val="28"/>
        </w:rPr>
      </w:pPr>
      <w:r w:rsidRPr="00AD3EF7">
        <w:rPr>
          <w:rFonts w:ascii="Times New Roman" w:hAnsi="Times New Roman" w:cs="Times New Roman"/>
          <w:sz w:val="28"/>
          <w:szCs w:val="28"/>
        </w:rPr>
        <w:t>Модератор відповідає за дотримання правил комунікації в межах платформи. Його діяльність пов’язана з контролем форумів, чатів, коментарів, вирішенням конфліктних ситуацій. У системі онлайн-навчання, де взаємодія може бути асинхронною, така роль набуває особливого значення.</w:t>
      </w:r>
    </w:p>
    <w:p w14:paraId="41EF9180" w14:textId="77777777" w:rsidR="00AD3EF7" w:rsidRPr="00AD3EF7" w:rsidRDefault="00AD3EF7" w:rsidP="00AD3EF7">
      <w:pPr>
        <w:spacing w:line="360" w:lineRule="auto"/>
        <w:ind w:firstLine="709"/>
        <w:contextualSpacing/>
        <w:jc w:val="both"/>
        <w:rPr>
          <w:rFonts w:ascii="Times New Roman" w:hAnsi="Times New Roman" w:cs="Times New Roman"/>
          <w:sz w:val="28"/>
          <w:szCs w:val="28"/>
        </w:rPr>
      </w:pPr>
      <w:r w:rsidRPr="00AD3EF7">
        <w:rPr>
          <w:rFonts w:ascii="Times New Roman" w:hAnsi="Times New Roman" w:cs="Times New Roman"/>
          <w:sz w:val="28"/>
          <w:szCs w:val="28"/>
        </w:rPr>
        <w:lastRenderedPageBreak/>
        <w:t>Гість є потенційним користувачем. Він має обмежений доступ до інформації про курси, може переглядати опис програм, проте не бере участі в освітньому процесі без реєстрації. Наявність такої ролі впливає на реалізацію механізмів авторизації та контролю доступу.</w:t>
      </w:r>
    </w:p>
    <w:p w14:paraId="1EADAF6C" w14:textId="73CA7029" w:rsidR="00AD3EF7" w:rsidRPr="00AD3EF7" w:rsidRDefault="00AD3EF7" w:rsidP="00AD3EF7">
      <w:pPr>
        <w:spacing w:line="360" w:lineRule="auto"/>
        <w:ind w:firstLine="709"/>
        <w:contextualSpacing/>
        <w:jc w:val="both"/>
        <w:rPr>
          <w:rFonts w:ascii="Times New Roman" w:hAnsi="Times New Roman" w:cs="Times New Roman"/>
          <w:sz w:val="28"/>
          <w:szCs w:val="28"/>
        </w:rPr>
      </w:pPr>
      <w:r w:rsidRPr="00AD3EF7">
        <w:rPr>
          <w:rFonts w:ascii="Times New Roman" w:hAnsi="Times New Roman" w:cs="Times New Roman"/>
          <w:sz w:val="28"/>
          <w:szCs w:val="28"/>
        </w:rPr>
        <w:t xml:space="preserve">Служба технічної підтримки здійснює допоміжну функцію, пов’язану з обробкою звернень користувачів, вирішенням технічних проблем, відновленням доступу до облікових записів. Її діяльність частково перетинається з функціями адміністратора, проте має інший характер взаємодії </w:t>
      </w:r>
      <w:r>
        <w:rPr>
          <w:rFonts w:ascii="Times New Roman" w:hAnsi="Times New Roman" w:cs="Times New Roman"/>
          <w:sz w:val="28"/>
          <w:szCs w:val="28"/>
        </w:rPr>
        <w:t>–</w:t>
      </w:r>
      <w:r w:rsidRPr="00AD3EF7">
        <w:rPr>
          <w:rFonts w:ascii="Times New Roman" w:hAnsi="Times New Roman" w:cs="Times New Roman"/>
          <w:sz w:val="28"/>
          <w:szCs w:val="28"/>
        </w:rPr>
        <w:t xml:space="preserve"> реактивний, а не управлінський.</w:t>
      </w:r>
    </w:p>
    <w:p w14:paraId="082F867F" w14:textId="77777777" w:rsidR="00AD3EF7" w:rsidRPr="00AD3EF7" w:rsidRDefault="00AD3EF7" w:rsidP="00AD3EF7">
      <w:pPr>
        <w:spacing w:line="360" w:lineRule="auto"/>
        <w:ind w:firstLine="709"/>
        <w:contextualSpacing/>
        <w:jc w:val="both"/>
        <w:rPr>
          <w:rFonts w:ascii="Times New Roman" w:hAnsi="Times New Roman" w:cs="Times New Roman"/>
          <w:sz w:val="28"/>
          <w:szCs w:val="28"/>
        </w:rPr>
      </w:pPr>
      <w:r w:rsidRPr="00AD3EF7">
        <w:rPr>
          <w:rFonts w:ascii="Times New Roman" w:hAnsi="Times New Roman" w:cs="Times New Roman"/>
          <w:sz w:val="28"/>
          <w:szCs w:val="28"/>
        </w:rPr>
        <w:t>Систематизація користувачів дозволяє сформувати структуроване уявлення про їхні повноваження та рівні доступу. Узагальнений розподіл ролей наведено у таблиці 3.1.</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63"/>
        <w:gridCol w:w="2488"/>
        <w:gridCol w:w="3746"/>
        <w:gridCol w:w="3032"/>
      </w:tblGrid>
      <w:tr w:rsidR="00AD3EF7" w:rsidRPr="00AD3EF7" w14:paraId="7D937546" w14:textId="77777777" w:rsidTr="00AD3EF7">
        <w:trPr>
          <w:tblHeader/>
          <w:tblCellSpacing w:w="15" w:type="dxa"/>
        </w:trPr>
        <w:tc>
          <w:tcPr>
            <w:tcW w:w="0" w:type="auto"/>
            <w:tcBorders>
              <w:right w:val="single" w:sz="4" w:space="0" w:color="auto"/>
            </w:tcBorders>
            <w:vAlign w:val="center"/>
            <w:hideMark/>
          </w:tcPr>
          <w:p w14:paraId="28B570E1"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w:t>
            </w:r>
          </w:p>
        </w:tc>
        <w:tc>
          <w:tcPr>
            <w:tcW w:w="0" w:type="auto"/>
            <w:tcBorders>
              <w:right w:val="single" w:sz="4" w:space="0" w:color="auto"/>
            </w:tcBorders>
            <w:vAlign w:val="center"/>
            <w:hideMark/>
          </w:tcPr>
          <w:p w14:paraId="53B8366A"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Роль</w:t>
            </w:r>
          </w:p>
        </w:tc>
        <w:tc>
          <w:tcPr>
            <w:tcW w:w="0" w:type="auto"/>
            <w:vAlign w:val="center"/>
            <w:hideMark/>
          </w:tcPr>
          <w:p w14:paraId="5D0C4FB5"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Основна мета використання системи</w:t>
            </w:r>
          </w:p>
        </w:tc>
        <w:tc>
          <w:tcPr>
            <w:tcW w:w="0" w:type="auto"/>
            <w:tcBorders>
              <w:left w:val="single" w:sz="4" w:space="0" w:color="auto"/>
            </w:tcBorders>
            <w:vAlign w:val="center"/>
            <w:hideMark/>
          </w:tcPr>
          <w:p w14:paraId="3C5AAC5E"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Рівень доступу</w:t>
            </w:r>
          </w:p>
        </w:tc>
      </w:tr>
      <w:tr w:rsidR="00AD3EF7" w:rsidRPr="00AD3EF7" w14:paraId="1D3BC31C" w14:textId="77777777" w:rsidTr="00AD3EF7">
        <w:trPr>
          <w:tblCellSpacing w:w="15" w:type="dxa"/>
        </w:trPr>
        <w:tc>
          <w:tcPr>
            <w:tcW w:w="0" w:type="auto"/>
            <w:tcBorders>
              <w:top w:val="single" w:sz="4" w:space="0" w:color="auto"/>
              <w:right w:val="single" w:sz="4" w:space="0" w:color="auto"/>
            </w:tcBorders>
            <w:vAlign w:val="center"/>
            <w:hideMark/>
          </w:tcPr>
          <w:p w14:paraId="1D070A8C"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1</w:t>
            </w:r>
          </w:p>
        </w:tc>
        <w:tc>
          <w:tcPr>
            <w:tcW w:w="0" w:type="auto"/>
            <w:tcBorders>
              <w:top w:val="single" w:sz="4" w:space="0" w:color="auto"/>
              <w:right w:val="single" w:sz="4" w:space="0" w:color="auto"/>
            </w:tcBorders>
            <w:vAlign w:val="center"/>
            <w:hideMark/>
          </w:tcPr>
          <w:p w14:paraId="322C6A1D"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Студент</w:t>
            </w:r>
          </w:p>
        </w:tc>
        <w:tc>
          <w:tcPr>
            <w:tcW w:w="0" w:type="auto"/>
            <w:tcBorders>
              <w:top w:val="single" w:sz="4" w:space="0" w:color="auto"/>
            </w:tcBorders>
            <w:vAlign w:val="center"/>
            <w:hideMark/>
          </w:tcPr>
          <w:p w14:paraId="6CEF986C"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Проходження курсу, виконання завдань</w:t>
            </w:r>
          </w:p>
        </w:tc>
        <w:tc>
          <w:tcPr>
            <w:tcW w:w="0" w:type="auto"/>
            <w:tcBorders>
              <w:top w:val="single" w:sz="4" w:space="0" w:color="auto"/>
              <w:left w:val="single" w:sz="4" w:space="0" w:color="auto"/>
            </w:tcBorders>
            <w:vAlign w:val="center"/>
            <w:hideMark/>
          </w:tcPr>
          <w:p w14:paraId="3EB768C9"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Обмежений до власних даних</w:t>
            </w:r>
          </w:p>
        </w:tc>
      </w:tr>
      <w:tr w:rsidR="00AD3EF7" w:rsidRPr="00AD3EF7" w14:paraId="3CD2E7DF" w14:textId="77777777" w:rsidTr="00AD3EF7">
        <w:trPr>
          <w:tblCellSpacing w:w="15" w:type="dxa"/>
        </w:trPr>
        <w:tc>
          <w:tcPr>
            <w:tcW w:w="0" w:type="auto"/>
            <w:tcBorders>
              <w:top w:val="single" w:sz="4" w:space="0" w:color="auto"/>
              <w:right w:val="single" w:sz="4" w:space="0" w:color="auto"/>
            </w:tcBorders>
            <w:vAlign w:val="center"/>
            <w:hideMark/>
          </w:tcPr>
          <w:p w14:paraId="18B8C5B7"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2</w:t>
            </w:r>
          </w:p>
        </w:tc>
        <w:tc>
          <w:tcPr>
            <w:tcW w:w="0" w:type="auto"/>
            <w:tcBorders>
              <w:top w:val="single" w:sz="4" w:space="0" w:color="auto"/>
              <w:right w:val="single" w:sz="4" w:space="0" w:color="auto"/>
            </w:tcBorders>
            <w:vAlign w:val="center"/>
            <w:hideMark/>
          </w:tcPr>
          <w:p w14:paraId="0385CE55"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Викладач</w:t>
            </w:r>
          </w:p>
        </w:tc>
        <w:tc>
          <w:tcPr>
            <w:tcW w:w="0" w:type="auto"/>
            <w:tcBorders>
              <w:top w:val="single" w:sz="4" w:space="0" w:color="auto"/>
            </w:tcBorders>
            <w:vAlign w:val="center"/>
            <w:hideMark/>
          </w:tcPr>
          <w:p w14:paraId="3F4945FB"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Створення та управління курсом</w:t>
            </w:r>
          </w:p>
        </w:tc>
        <w:tc>
          <w:tcPr>
            <w:tcW w:w="0" w:type="auto"/>
            <w:tcBorders>
              <w:top w:val="single" w:sz="4" w:space="0" w:color="auto"/>
              <w:left w:val="single" w:sz="4" w:space="0" w:color="auto"/>
            </w:tcBorders>
            <w:vAlign w:val="center"/>
            <w:hideMark/>
          </w:tcPr>
          <w:p w14:paraId="790E8360"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Розширений</w:t>
            </w:r>
          </w:p>
        </w:tc>
      </w:tr>
      <w:tr w:rsidR="00AD3EF7" w:rsidRPr="00AD3EF7" w14:paraId="744D1F8D" w14:textId="77777777" w:rsidTr="00AD3EF7">
        <w:trPr>
          <w:tblCellSpacing w:w="15" w:type="dxa"/>
        </w:trPr>
        <w:tc>
          <w:tcPr>
            <w:tcW w:w="0" w:type="auto"/>
            <w:tcBorders>
              <w:top w:val="single" w:sz="4" w:space="0" w:color="auto"/>
              <w:right w:val="single" w:sz="4" w:space="0" w:color="auto"/>
            </w:tcBorders>
            <w:vAlign w:val="center"/>
            <w:hideMark/>
          </w:tcPr>
          <w:p w14:paraId="0216225E"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3</w:t>
            </w:r>
          </w:p>
        </w:tc>
        <w:tc>
          <w:tcPr>
            <w:tcW w:w="0" w:type="auto"/>
            <w:tcBorders>
              <w:top w:val="single" w:sz="4" w:space="0" w:color="auto"/>
              <w:right w:val="single" w:sz="4" w:space="0" w:color="auto"/>
            </w:tcBorders>
            <w:vAlign w:val="center"/>
            <w:hideMark/>
          </w:tcPr>
          <w:p w14:paraId="26312726"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Адміністрація</w:t>
            </w:r>
          </w:p>
        </w:tc>
        <w:tc>
          <w:tcPr>
            <w:tcW w:w="0" w:type="auto"/>
            <w:tcBorders>
              <w:top w:val="single" w:sz="4" w:space="0" w:color="auto"/>
            </w:tcBorders>
            <w:vAlign w:val="center"/>
            <w:hideMark/>
          </w:tcPr>
          <w:p w14:paraId="46B79CB9"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Аналіз результатів, звітність</w:t>
            </w:r>
          </w:p>
        </w:tc>
        <w:tc>
          <w:tcPr>
            <w:tcW w:w="0" w:type="auto"/>
            <w:tcBorders>
              <w:top w:val="single" w:sz="4" w:space="0" w:color="auto"/>
              <w:left w:val="single" w:sz="4" w:space="0" w:color="auto"/>
            </w:tcBorders>
            <w:vAlign w:val="center"/>
            <w:hideMark/>
          </w:tcPr>
          <w:p w14:paraId="0D042D5E"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Аналітичний доступ</w:t>
            </w:r>
          </w:p>
        </w:tc>
      </w:tr>
      <w:tr w:rsidR="00AD3EF7" w:rsidRPr="00AD3EF7" w14:paraId="41DE1C2B" w14:textId="77777777" w:rsidTr="00AD3EF7">
        <w:trPr>
          <w:tblCellSpacing w:w="15" w:type="dxa"/>
        </w:trPr>
        <w:tc>
          <w:tcPr>
            <w:tcW w:w="0" w:type="auto"/>
            <w:tcBorders>
              <w:top w:val="single" w:sz="4" w:space="0" w:color="auto"/>
              <w:right w:val="single" w:sz="4" w:space="0" w:color="auto"/>
            </w:tcBorders>
            <w:vAlign w:val="center"/>
            <w:hideMark/>
          </w:tcPr>
          <w:p w14:paraId="4DC04B19"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4</w:t>
            </w:r>
          </w:p>
        </w:tc>
        <w:tc>
          <w:tcPr>
            <w:tcW w:w="0" w:type="auto"/>
            <w:tcBorders>
              <w:top w:val="single" w:sz="4" w:space="0" w:color="auto"/>
              <w:right w:val="single" w:sz="4" w:space="0" w:color="auto"/>
            </w:tcBorders>
            <w:vAlign w:val="center"/>
            <w:hideMark/>
          </w:tcPr>
          <w:p w14:paraId="650DE70E"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Куратор програми</w:t>
            </w:r>
          </w:p>
        </w:tc>
        <w:tc>
          <w:tcPr>
            <w:tcW w:w="0" w:type="auto"/>
            <w:tcBorders>
              <w:top w:val="single" w:sz="4" w:space="0" w:color="auto"/>
            </w:tcBorders>
            <w:vAlign w:val="center"/>
            <w:hideMark/>
          </w:tcPr>
          <w:p w14:paraId="6165F048"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Контроль структури курсу</w:t>
            </w:r>
          </w:p>
        </w:tc>
        <w:tc>
          <w:tcPr>
            <w:tcW w:w="0" w:type="auto"/>
            <w:tcBorders>
              <w:top w:val="single" w:sz="4" w:space="0" w:color="auto"/>
              <w:left w:val="single" w:sz="4" w:space="0" w:color="auto"/>
            </w:tcBorders>
            <w:vAlign w:val="center"/>
            <w:hideMark/>
          </w:tcPr>
          <w:p w14:paraId="1EBFDF16"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Частковий управлінський</w:t>
            </w:r>
          </w:p>
        </w:tc>
      </w:tr>
      <w:tr w:rsidR="00AD3EF7" w:rsidRPr="00AD3EF7" w14:paraId="09FFCF39" w14:textId="77777777" w:rsidTr="00AD3EF7">
        <w:trPr>
          <w:tblCellSpacing w:w="15" w:type="dxa"/>
        </w:trPr>
        <w:tc>
          <w:tcPr>
            <w:tcW w:w="0" w:type="auto"/>
            <w:tcBorders>
              <w:top w:val="single" w:sz="4" w:space="0" w:color="auto"/>
              <w:bottom w:val="single" w:sz="4" w:space="0" w:color="auto"/>
              <w:right w:val="single" w:sz="4" w:space="0" w:color="auto"/>
            </w:tcBorders>
            <w:vAlign w:val="center"/>
            <w:hideMark/>
          </w:tcPr>
          <w:p w14:paraId="00EB7AE9"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5</w:t>
            </w:r>
          </w:p>
        </w:tc>
        <w:tc>
          <w:tcPr>
            <w:tcW w:w="0" w:type="auto"/>
            <w:tcBorders>
              <w:top w:val="single" w:sz="4" w:space="0" w:color="auto"/>
              <w:bottom w:val="single" w:sz="4" w:space="0" w:color="auto"/>
              <w:right w:val="single" w:sz="4" w:space="0" w:color="auto"/>
            </w:tcBorders>
            <w:vAlign w:val="center"/>
            <w:hideMark/>
          </w:tcPr>
          <w:p w14:paraId="64D6F597"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Адміністратор системи</w:t>
            </w:r>
          </w:p>
        </w:tc>
        <w:tc>
          <w:tcPr>
            <w:tcW w:w="0" w:type="auto"/>
            <w:tcBorders>
              <w:top w:val="single" w:sz="4" w:space="0" w:color="auto"/>
              <w:bottom w:val="single" w:sz="4" w:space="0" w:color="auto"/>
            </w:tcBorders>
            <w:vAlign w:val="center"/>
            <w:hideMark/>
          </w:tcPr>
          <w:p w14:paraId="25987D7F"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Налаштування та підтримка</w:t>
            </w:r>
          </w:p>
        </w:tc>
        <w:tc>
          <w:tcPr>
            <w:tcW w:w="0" w:type="auto"/>
            <w:tcBorders>
              <w:top w:val="single" w:sz="4" w:space="0" w:color="auto"/>
              <w:left w:val="single" w:sz="4" w:space="0" w:color="auto"/>
              <w:bottom w:val="single" w:sz="4" w:space="0" w:color="auto"/>
            </w:tcBorders>
            <w:vAlign w:val="center"/>
            <w:hideMark/>
          </w:tcPr>
          <w:p w14:paraId="661335B2"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Повний</w:t>
            </w:r>
          </w:p>
        </w:tc>
      </w:tr>
      <w:tr w:rsidR="00AD3EF7" w:rsidRPr="00AD3EF7" w14:paraId="717D4ECB" w14:textId="77777777" w:rsidTr="00AD3EF7">
        <w:trPr>
          <w:tblCellSpacing w:w="15" w:type="dxa"/>
        </w:trPr>
        <w:tc>
          <w:tcPr>
            <w:tcW w:w="0" w:type="auto"/>
            <w:tcBorders>
              <w:right w:val="single" w:sz="4" w:space="0" w:color="auto"/>
            </w:tcBorders>
            <w:vAlign w:val="center"/>
            <w:hideMark/>
          </w:tcPr>
          <w:p w14:paraId="35BD8437"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6</w:t>
            </w:r>
          </w:p>
        </w:tc>
        <w:tc>
          <w:tcPr>
            <w:tcW w:w="0" w:type="auto"/>
            <w:tcBorders>
              <w:right w:val="single" w:sz="4" w:space="0" w:color="auto"/>
            </w:tcBorders>
            <w:vAlign w:val="center"/>
            <w:hideMark/>
          </w:tcPr>
          <w:p w14:paraId="428608E6"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Модератор</w:t>
            </w:r>
          </w:p>
        </w:tc>
        <w:tc>
          <w:tcPr>
            <w:tcW w:w="0" w:type="auto"/>
            <w:vAlign w:val="center"/>
            <w:hideMark/>
          </w:tcPr>
          <w:p w14:paraId="2B102E02"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Контроль комунікації</w:t>
            </w:r>
          </w:p>
        </w:tc>
        <w:tc>
          <w:tcPr>
            <w:tcW w:w="0" w:type="auto"/>
            <w:tcBorders>
              <w:left w:val="single" w:sz="4" w:space="0" w:color="auto"/>
            </w:tcBorders>
            <w:vAlign w:val="center"/>
            <w:hideMark/>
          </w:tcPr>
          <w:p w14:paraId="26C1BD06"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Обмежено-розширений</w:t>
            </w:r>
          </w:p>
        </w:tc>
      </w:tr>
      <w:tr w:rsidR="00AD3EF7" w:rsidRPr="00AD3EF7" w14:paraId="2072CB46" w14:textId="77777777" w:rsidTr="00AD3EF7">
        <w:trPr>
          <w:tblCellSpacing w:w="15" w:type="dxa"/>
        </w:trPr>
        <w:tc>
          <w:tcPr>
            <w:tcW w:w="0" w:type="auto"/>
            <w:tcBorders>
              <w:top w:val="single" w:sz="4" w:space="0" w:color="auto"/>
              <w:right w:val="single" w:sz="4" w:space="0" w:color="auto"/>
            </w:tcBorders>
            <w:vAlign w:val="center"/>
            <w:hideMark/>
          </w:tcPr>
          <w:p w14:paraId="6F44A3C0"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7</w:t>
            </w:r>
          </w:p>
        </w:tc>
        <w:tc>
          <w:tcPr>
            <w:tcW w:w="0" w:type="auto"/>
            <w:tcBorders>
              <w:top w:val="single" w:sz="4" w:space="0" w:color="auto"/>
              <w:right w:val="single" w:sz="4" w:space="0" w:color="auto"/>
            </w:tcBorders>
            <w:vAlign w:val="center"/>
            <w:hideMark/>
          </w:tcPr>
          <w:p w14:paraId="374AED12"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Гість</w:t>
            </w:r>
          </w:p>
        </w:tc>
        <w:tc>
          <w:tcPr>
            <w:tcW w:w="0" w:type="auto"/>
            <w:tcBorders>
              <w:top w:val="single" w:sz="4" w:space="0" w:color="auto"/>
            </w:tcBorders>
            <w:vAlign w:val="center"/>
            <w:hideMark/>
          </w:tcPr>
          <w:p w14:paraId="507589CE"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Перегляд відкритої інформації</w:t>
            </w:r>
          </w:p>
        </w:tc>
        <w:tc>
          <w:tcPr>
            <w:tcW w:w="0" w:type="auto"/>
            <w:tcBorders>
              <w:top w:val="single" w:sz="4" w:space="0" w:color="auto"/>
              <w:left w:val="single" w:sz="4" w:space="0" w:color="auto"/>
            </w:tcBorders>
            <w:vAlign w:val="center"/>
            <w:hideMark/>
          </w:tcPr>
          <w:p w14:paraId="48347B80"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Мінімальний</w:t>
            </w:r>
          </w:p>
        </w:tc>
      </w:tr>
      <w:tr w:rsidR="00AD3EF7" w:rsidRPr="00AD3EF7" w14:paraId="02DD838E" w14:textId="77777777" w:rsidTr="00AD3EF7">
        <w:trPr>
          <w:tblCellSpacing w:w="15" w:type="dxa"/>
        </w:trPr>
        <w:tc>
          <w:tcPr>
            <w:tcW w:w="0" w:type="auto"/>
            <w:tcBorders>
              <w:top w:val="single" w:sz="4" w:space="0" w:color="auto"/>
              <w:right w:val="single" w:sz="4" w:space="0" w:color="auto"/>
            </w:tcBorders>
            <w:vAlign w:val="center"/>
            <w:hideMark/>
          </w:tcPr>
          <w:p w14:paraId="6EECF3E0"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8</w:t>
            </w:r>
          </w:p>
        </w:tc>
        <w:tc>
          <w:tcPr>
            <w:tcW w:w="0" w:type="auto"/>
            <w:tcBorders>
              <w:top w:val="single" w:sz="4" w:space="0" w:color="auto"/>
              <w:right w:val="single" w:sz="4" w:space="0" w:color="auto"/>
            </w:tcBorders>
            <w:vAlign w:val="center"/>
            <w:hideMark/>
          </w:tcPr>
          <w:p w14:paraId="1354C21A" w14:textId="77777777" w:rsidR="00AD3EF7" w:rsidRPr="00AD3EF7" w:rsidRDefault="00AD3EF7" w:rsidP="00AD3EF7">
            <w:pPr>
              <w:jc w:val="center"/>
              <w:rPr>
                <w:rFonts w:ascii="Times New Roman" w:hAnsi="Times New Roman" w:cs="Times New Roman"/>
                <w:sz w:val="28"/>
                <w:szCs w:val="28"/>
              </w:rPr>
            </w:pPr>
            <w:proofErr w:type="spellStart"/>
            <w:r w:rsidRPr="00AD3EF7">
              <w:rPr>
                <w:rFonts w:ascii="Times New Roman" w:hAnsi="Times New Roman" w:cs="Times New Roman"/>
                <w:sz w:val="28"/>
                <w:szCs w:val="28"/>
              </w:rPr>
              <w:t>Техпідтримка</w:t>
            </w:r>
            <w:proofErr w:type="spellEnd"/>
          </w:p>
        </w:tc>
        <w:tc>
          <w:tcPr>
            <w:tcW w:w="0" w:type="auto"/>
            <w:tcBorders>
              <w:top w:val="single" w:sz="4" w:space="0" w:color="auto"/>
            </w:tcBorders>
            <w:vAlign w:val="center"/>
            <w:hideMark/>
          </w:tcPr>
          <w:p w14:paraId="35A71E50"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Вирішення технічних проблем</w:t>
            </w:r>
          </w:p>
        </w:tc>
        <w:tc>
          <w:tcPr>
            <w:tcW w:w="0" w:type="auto"/>
            <w:tcBorders>
              <w:top w:val="single" w:sz="4" w:space="0" w:color="auto"/>
              <w:left w:val="single" w:sz="4" w:space="0" w:color="auto"/>
            </w:tcBorders>
            <w:vAlign w:val="center"/>
            <w:hideMark/>
          </w:tcPr>
          <w:p w14:paraId="6742A5BF" w14:textId="77777777" w:rsidR="00AD3EF7" w:rsidRPr="00AD3EF7" w:rsidRDefault="00AD3EF7" w:rsidP="00AD3EF7">
            <w:pPr>
              <w:jc w:val="center"/>
              <w:rPr>
                <w:rFonts w:ascii="Times New Roman" w:hAnsi="Times New Roman" w:cs="Times New Roman"/>
                <w:sz w:val="28"/>
                <w:szCs w:val="28"/>
              </w:rPr>
            </w:pPr>
            <w:r w:rsidRPr="00AD3EF7">
              <w:rPr>
                <w:rFonts w:ascii="Times New Roman" w:hAnsi="Times New Roman" w:cs="Times New Roman"/>
                <w:sz w:val="28"/>
                <w:szCs w:val="28"/>
              </w:rPr>
              <w:t>Службовий</w:t>
            </w:r>
          </w:p>
        </w:tc>
      </w:tr>
    </w:tbl>
    <w:p w14:paraId="49FADB01" w14:textId="77777777" w:rsidR="00AD3EF7" w:rsidRDefault="00AD3EF7" w:rsidP="00CA07FD">
      <w:pPr>
        <w:jc w:val="center"/>
        <w:rPr>
          <w:rFonts w:ascii="Times New Roman" w:hAnsi="Times New Roman" w:cs="Times New Roman"/>
          <w:sz w:val="28"/>
          <w:szCs w:val="28"/>
        </w:rPr>
      </w:pPr>
    </w:p>
    <w:p w14:paraId="74F32DA2" w14:textId="77777777" w:rsidR="00AD3EF7" w:rsidRPr="00AD3EF7" w:rsidRDefault="00AD3EF7" w:rsidP="00AD3EF7">
      <w:pPr>
        <w:spacing w:line="360" w:lineRule="auto"/>
        <w:ind w:firstLine="709"/>
        <w:contextualSpacing/>
        <w:jc w:val="both"/>
        <w:rPr>
          <w:rFonts w:ascii="Times New Roman" w:hAnsi="Times New Roman" w:cs="Times New Roman"/>
          <w:sz w:val="28"/>
          <w:szCs w:val="28"/>
        </w:rPr>
      </w:pPr>
      <w:r w:rsidRPr="00AD3EF7">
        <w:rPr>
          <w:rFonts w:ascii="Times New Roman" w:hAnsi="Times New Roman" w:cs="Times New Roman"/>
          <w:sz w:val="28"/>
          <w:szCs w:val="28"/>
        </w:rPr>
        <w:t xml:space="preserve">Таким чином, визначення користувачів інформаційної системи управління онлайн-курсом дозволяє перейти від абстрактної моделі до конкретної структури взаємодії. Кожна роль формує власний набір вимог, які впливають на архітектуру, </w:t>
      </w:r>
      <w:r w:rsidRPr="00AD3EF7">
        <w:rPr>
          <w:rFonts w:ascii="Times New Roman" w:hAnsi="Times New Roman" w:cs="Times New Roman"/>
          <w:sz w:val="28"/>
          <w:szCs w:val="28"/>
        </w:rPr>
        <w:lastRenderedPageBreak/>
        <w:t>модель даних та систему безпеки. Розуміння цієї багаторівневої структури є необхідною передумовою для подальшого формування функціональних сценаріїв (</w:t>
      </w:r>
      <w:proofErr w:type="spellStart"/>
      <w:r w:rsidRPr="00AD3EF7">
        <w:rPr>
          <w:rFonts w:ascii="Times New Roman" w:hAnsi="Times New Roman" w:cs="Times New Roman"/>
          <w:sz w:val="28"/>
          <w:szCs w:val="28"/>
        </w:rPr>
        <w:t>User</w:t>
      </w:r>
      <w:proofErr w:type="spellEnd"/>
      <w:r w:rsidRPr="00AD3EF7">
        <w:rPr>
          <w:rFonts w:ascii="Times New Roman" w:hAnsi="Times New Roman" w:cs="Times New Roman"/>
          <w:sz w:val="28"/>
          <w:szCs w:val="28"/>
        </w:rPr>
        <w:t xml:space="preserve"> </w:t>
      </w:r>
      <w:proofErr w:type="spellStart"/>
      <w:r w:rsidRPr="00AD3EF7">
        <w:rPr>
          <w:rFonts w:ascii="Times New Roman" w:hAnsi="Times New Roman" w:cs="Times New Roman"/>
          <w:sz w:val="28"/>
          <w:szCs w:val="28"/>
        </w:rPr>
        <w:t>Stories</w:t>
      </w:r>
      <w:proofErr w:type="spellEnd"/>
      <w:r w:rsidRPr="00AD3EF7">
        <w:rPr>
          <w:rFonts w:ascii="Times New Roman" w:hAnsi="Times New Roman" w:cs="Times New Roman"/>
          <w:sz w:val="28"/>
          <w:szCs w:val="28"/>
        </w:rPr>
        <w:t>), проєктування підсистем і визначення механізмів контролю доступу.</w:t>
      </w:r>
    </w:p>
    <w:p w14:paraId="302A921E" w14:textId="47612D0B" w:rsidR="00AD3EF7" w:rsidRPr="00AD3EF7" w:rsidRDefault="00AD3EF7" w:rsidP="00AD3EF7">
      <w:pPr>
        <w:spacing w:line="360" w:lineRule="auto"/>
        <w:ind w:firstLine="709"/>
        <w:contextualSpacing/>
        <w:jc w:val="both"/>
        <w:rPr>
          <w:rFonts w:ascii="Times New Roman" w:hAnsi="Times New Roman" w:cs="Times New Roman"/>
          <w:sz w:val="28"/>
          <w:szCs w:val="28"/>
        </w:rPr>
      </w:pPr>
      <w:r w:rsidRPr="00AD3EF7">
        <w:rPr>
          <w:rFonts w:ascii="Times New Roman" w:hAnsi="Times New Roman" w:cs="Times New Roman"/>
          <w:sz w:val="28"/>
          <w:szCs w:val="28"/>
        </w:rPr>
        <w:t xml:space="preserve">Саме на цьому етапі відбувається перехід від загального бачення системи до її деталізації через ролі, повноваження та взаємодії. І хоча код ще не написано, фундамент майбутньої архітектури вже закладено </w:t>
      </w:r>
      <w:r>
        <w:rPr>
          <w:rFonts w:ascii="Times New Roman" w:hAnsi="Times New Roman" w:cs="Times New Roman"/>
          <w:sz w:val="28"/>
          <w:szCs w:val="28"/>
        </w:rPr>
        <w:t>–</w:t>
      </w:r>
      <w:r w:rsidRPr="00AD3EF7">
        <w:rPr>
          <w:rFonts w:ascii="Times New Roman" w:hAnsi="Times New Roman" w:cs="Times New Roman"/>
          <w:sz w:val="28"/>
          <w:szCs w:val="28"/>
        </w:rPr>
        <w:t xml:space="preserve"> через розуміння того, хто саме буде користуватися системою і з якою метою.</w:t>
      </w:r>
    </w:p>
    <w:p w14:paraId="6E1AD549" w14:textId="77777777" w:rsidR="00AD3EF7" w:rsidRPr="00AD3EF7" w:rsidRDefault="00AD3EF7" w:rsidP="00CA07FD">
      <w:pPr>
        <w:jc w:val="center"/>
        <w:rPr>
          <w:rFonts w:ascii="Times New Roman" w:hAnsi="Times New Roman" w:cs="Times New Roman"/>
          <w:sz w:val="28"/>
          <w:szCs w:val="28"/>
        </w:rPr>
      </w:pPr>
    </w:p>
    <w:sectPr w:rsidR="00AD3EF7" w:rsidRPr="00AD3EF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CDA"/>
    <w:rsid w:val="00322CDA"/>
    <w:rsid w:val="00584765"/>
    <w:rsid w:val="00AD3EF7"/>
    <w:rsid w:val="00C174AF"/>
    <w:rsid w:val="00CA07F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10CAA"/>
  <w15:chartTrackingRefBased/>
  <w15:docId w15:val="{FC08CCF7-E8D3-474C-AB6F-6F147A3AD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22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22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22CD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22CD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22CD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22CD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22CD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22CD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22CD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22CD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22CD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22CD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22CD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22CD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22CD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22CDA"/>
    <w:rPr>
      <w:rFonts w:eastAsiaTheme="majorEastAsia" w:cstheme="majorBidi"/>
      <w:color w:val="595959" w:themeColor="text1" w:themeTint="A6"/>
    </w:rPr>
  </w:style>
  <w:style w:type="character" w:customStyle="1" w:styleId="80">
    <w:name w:val="Заголовок 8 Знак"/>
    <w:basedOn w:val="a0"/>
    <w:link w:val="8"/>
    <w:uiPriority w:val="9"/>
    <w:semiHidden/>
    <w:rsid w:val="00322CD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22CDA"/>
    <w:rPr>
      <w:rFonts w:eastAsiaTheme="majorEastAsia" w:cstheme="majorBidi"/>
      <w:color w:val="272727" w:themeColor="text1" w:themeTint="D8"/>
    </w:rPr>
  </w:style>
  <w:style w:type="paragraph" w:styleId="a3">
    <w:name w:val="Title"/>
    <w:basedOn w:val="a"/>
    <w:next w:val="a"/>
    <w:link w:val="a4"/>
    <w:uiPriority w:val="10"/>
    <w:qFormat/>
    <w:rsid w:val="00322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322C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2CDA"/>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322CD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22CDA"/>
    <w:pPr>
      <w:spacing w:before="160"/>
      <w:jc w:val="center"/>
    </w:pPr>
    <w:rPr>
      <w:i/>
      <w:iCs/>
      <w:color w:val="404040" w:themeColor="text1" w:themeTint="BF"/>
    </w:rPr>
  </w:style>
  <w:style w:type="character" w:customStyle="1" w:styleId="a8">
    <w:name w:val="Цитата Знак"/>
    <w:basedOn w:val="a0"/>
    <w:link w:val="a7"/>
    <w:uiPriority w:val="29"/>
    <w:rsid w:val="00322CDA"/>
    <w:rPr>
      <w:i/>
      <w:iCs/>
      <w:color w:val="404040" w:themeColor="text1" w:themeTint="BF"/>
    </w:rPr>
  </w:style>
  <w:style w:type="paragraph" w:styleId="a9">
    <w:name w:val="List Paragraph"/>
    <w:basedOn w:val="a"/>
    <w:uiPriority w:val="34"/>
    <w:qFormat/>
    <w:rsid w:val="00322CDA"/>
    <w:pPr>
      <w:ind w:left="720"/>
      <w:contextualSpacing/>
    </w:pPr>
  </w:style>
  <w:style w:type="character" w:styleId="aa">
    <w:name w:val="Intense Emphasis"/>
    <w:basedOn w:val="a0"/>
    <w:uiPriority w:val="21"/>
    <w:qFormat/>
    <w:rsid w:val="00322CDA"/>
    <w:rPr>
      <w:i/>
      <w:iCs/>
      <w:color w:val="0F4761" w:themeColor="accent1" w:themeShade="BF"/>
    </w:rPr>
  </w:style>
  <w:style w:type="paragraph" w:styleId="ab">
    <w:name w:val="Intense Quote"/>
    <w:basedOn w:val="a"/>
    <w:next w:val="a"/>
    <w:link w:val="ac"/>
    <w:uiPriority w:val="30"/>
    <w:qFormat/>
    <w:rsid w:val="00322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322CDA"/>
    <w:rPr>
      <w:i/>
      <w:iCs/>
      <w:color w:val="0F4761" w:themeColor="accent1" w:themeShade="BF"/>
    </w:rPr>
  </w:style>
  <w:style w:type="character" w:styleId="ad">
    <w:name w:val="Intense Reference"/>
    <w:basedOn w:val="a0"/>
    <w:uiPriority w:val="32"/>
    <w:qFormat/>
    <w:rsid w:val="00322C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1</Pages>
  <Words>3338</Words>
  <Characters>1904</Characters>
  <Application>Microsoft Office Word</Application>
  <DocSecurity>0</DocSecurity>
  <Lines>15</Lines>
  <Paragraphs>10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Сергій Сергій</dc:creator>
  <cp:keywords/>
  <dc:description/>
  <cp:lastModifiedBy>Сергій Сергій</cp:lastModifiedBy>
  <cp:revision>3</cp:revision>
  <dcterms:created xsi:type="dcterms:W3CDTF">2026-03-03T18:20:00Z</dcterms:created>
  <dcterms:modified xsi:type="dcterms:W3CDTF">2026-03-03T20:22:00Z</dcterms:modified>
</cp:coreProperties>
</file>