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17C5" w14:textId="0654BCA3" w:rsidR="00E341FA" w:rsidRDefault="00581B49" w:rsidP="00581B49">
      <w:pPr>
        <w:jc w:val="center"/>
        <w:rPr>
          <w:rFonts w:ascii="Times New Roman" w:hAnsi="Times New Roman" w:cs="Times New Roman"/>
          <w:b/>
          <w:bCs/>
          <w:sz w:val="28"/>
          <w:szCs w:val="28"/>
        </w:rPr>
      </w:pPr>
      <w:r w:rsidRPr="00581B49">
        <w:rPr>
          <w:rFonts w:ascii="Times New Roman" w:hAnsi="Times New Roman" w:cs="Times New Roman"/>
          <w:b/>
          <w:bCs/>
          <w:sz w:val="28"/>
          <w:szCs w:val="28"/>
        </w:rPr>
        <w:t xml:space="preserve">Розділ 9. </w:t>
      </w:r>
      <w:r w:rsidRPr="00581B49">
        <w:rPr>
          <w:rFonts w:ascii="Times New Roman" w:hAnsi="Times New Roman" w:cs="Times New Roman"/>
          <w:b/>
          <w:bCs/>
          <w:sz w:val="28"/>
          <w:szCs w:val="28"/>
        </w:rPr>
        <w:t>Аналіз можливостей масштабування інформаційної системи управління онлайн-курсом</w:t>
      </w:r>
    </w:p>
    <w:p w14:paraId="46DCC6C8" w14:textId="77777777" w:rsidR="00581B49" w:rsidRDefault="00581B49" w:rsidP="00581B49">
      <w:pPr>
        <w:jc w:val="center"/>
        <w:rPr>
          <w:rFonts w:ascii="Times New Roman" w:hAnsi="Times New Roman" w:cs="Times New Roman"/>
          <w:b/>
          <w:bCs/>
          <w:sz w:val="28"/>
          <w:szCs w:val="28"/>
        </w:rPr>
      </w:pPr>
    </w:p>
    <w:p w14:paraId="1626ED8B" w14:textId="6AC7393B"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 xml:space="preserve">Будь-яка інформаційна система на початку здається достатньою. Кілька десятків користувачів, обмежена кількість курсів, невеликий обсяг тестів </w:t>
      </w:r>
      <w:r>
        <w:rPr>
          <w:rFonts w:ascii="Times New Roman" w:hAnsi="Times New Roman" w:cs="Times New Roman"/>
          <w:sz w:val="28"/>
          <w:szCs w:val="28"/>
        </w:rPr>
        <w:t>–</w:t>
      </w:r>
      <w:r w:rsidRPr="00581B49">
        <w:rPr>
          <w:rFonts w:ascii="Times New Roman" w:hAnsi="Times New Roman" w:cs="Times New Roman"/>
          <w:sz w:val="28"/>
          <w:szCs w:val="28"/>
        </w:rPr>
        <w:t xml:space="preserve"> сервер справляється без видимого навантаження. Проте зростання аудиторії змінює ситуацію. Те, що працювало стабільно для сотні користувачів, може стати вузьким місцем для тисячі. А для десяти тисяч </w:t>
      </w:r>
      <w:r>
        <w:rPr>
          <w:rFonts w:ascii="Times New Roman" w:hAnsi="Times New Roman" w:cs="Times New Roman"/>
          <w:sz w:val="28"/>
          <w:szCs w:val="28"/>
        </w:rPr>
        <w:t>–</w:t>
      </w:r>
      <w:r w:rsidRPr="00581B49">
        <w:rPr>
          <w:rFonts w:ascii="Times New Roman" w:hAnsi="Times New Roman" w:cs="Times New Roman"/>
          <w:sz w:val="28"/>
          <w:szCs w:val="28"/>
        </w:rPr>
        <w:t xml:space="preserve"> вже критичною проблемою.</w:t>
      </w:r>
    </w:p>
    <w:p w14:paraId="6E73B5CD"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Саме тому питання масштабування не є другорядним. Воно визначає довгострокову життєздатність системи.</w:t>
      </w:r>
    </w:p>
    <w:p w14:paraId="68125E2D" w14:textId="77777777" w:rsid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На рисунку 9.1 представлено схему масштабування інформаційної системи управління онлайн-курсом.</w:t>
      </w:r>
    </w:p>
    <w:p w14:paraId="447ED1CC" w14:textId="77777777" w:rsidR="00581B49" w:rsidRDefault="00581B49" w:rsidP="00581B49">
      <w:pPr>
        <w:spacing w:line="360" w:lineRule="auto"/>
        <w:ind w:firstLine="709"/>
        <w:contextualSpacing/>
        <w:jc w:val="both"/>
        <w:rPr>
          <w:rFonts w:ascii="Times New Roman" w:hAnsi="Times New Roman" w:cs="Times New Roman"/>
          <w:sz w:val="28"/>
          <w:szCs w:val="28"/>
        </w:rPr>
      </w:pPr>
    </w:p>
    <w:p w14:paraId="428D15E4" w14:textId="277C4648" w:rsidR="00581B49" w:rsidRPr="00581B49" w:rsidRDefault="00581B49" w:rsidP="00581B49">
      <w:pPr>
        <w:spacing w:line="360" w:lineRule="auto"/>
        <w:contextualSpacing/>
        <w:jc w:val="both"/>
        <w:rPr>
          <w:rFonts w:ascii="Times New Roman" w:hAnsi="Times New Roman" w:cs="Times New Roman"/>
          <w:sz w:val="28"/>
          <w:szCs w:val="28"/>
        </w:rPr>
      </w:pPr>
      <w:r w:rsidRPr="00581B49">
        <w:rPr>
          <w:rFonts w:ascii="Times New Roman" w:hAnsi="Times New Roman" w:cs="Times New Roman"/>
          <w:sz w:val="28"/>
          <w:szCs w:val="28"/>
        </w:rPr>
        <w:drawing>
          <wp:inline distT="0" distB="0" distL="0" distR="0" wp14:anchorId="65A11032" wp14:editId="13A68743">
            <wp:extent cx="6310470" cy="2872740"/>
            <wp:effectExtent l="0" t="0" r="0" b="3810"/>
            <wp:docPr id="44042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2433" name=""/>
                    <pic:cNvPicPr/>
                  </pic:nvPicPr>
                  <pic:blipFill>
                    <a:blip r:embed="rId4"/>
                    <a:stretch>
                      <a:fillRect/>
                    </a:stretch>
                  </pic:blipFill>
                  <pic:spPr>
                    <a:xfrm>
                      <a:off x="0" y="0"/>
                      <a:ext cx="6314401" cy="2874530"/>
                    </a:xfrm>
                    <a:prstGeom prst="rect">
                      <a:avLst/>
                    </a:prstGeom>
                  </pic:spPr>
                </pic:pic>
              </a:graphicData>
            </a:graphic>
          </wp:inline>
        </w:drawing>
      </w:r>
    </w:p>
    <w:p w14:paraId="23B3C2FC" w14:textId="77777777" w:rsidR="00581B49" w:rsidRDefault="00581B49" w:rsidP="00581B49">
      <w:pPr>
        <w:spacing w:line="360" w:lineRule="auto"/>
        <w:ind w:firstLine="709"/>
        <w:contextualSpacing/>
        <w:jc w:val="center"/>
        <w:rPr>
          <w:rFonts w:ascii="Times New Roman" w:hAnsi="Times New Roman" w:cs="Times New Roman"/>
          <w:sz w:val="28"/>
          <w:szCs w:val="28"/>
        </w:rPr>
      </w:pPr>
      <w:r w:rsidRPr="00581B49">
        <w:rPr>
          <w:rFonts w:ascii="Times New Roman" w:hAnsi="Times New Roman" w:cs="Times New Roman"/>
          <w:sz w:val="28"/>
          <w:szCs w:val="28"/>
        </w:rPr>
        <w:t>Рисунок 9.1 – Схема масштабування інформаційної системи управління онлайн-курсом</w:t>
      </w:r>
    </w:p>
    <w:p w14:paraId="1DDBF073" w14:textId="77777777" w:rsidR="00581B49" w:rsidRDefault="00581B49" w:rsidP="00581B49">
      <w:pPr>
        <w:spacing w:line="360" w:lineRule="auto"/>
        <w:ind w:firstLine="709"/>
        <w:contextualSpacing/>
        <w:jc w:val="center"/>
        <w:rPr>
          <w:rFonts w:ascii="Times New Roman" w:hAnsi="Times New Roman" w:cs="Times New Roman"/>
          <w:sz w:val="28"/>
          <w:szCs w:val="28"/>
        </w:rPr>
      </w:pPr>
    </w:p>
    <w:p w14:paraId="43D5416F"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 xml:space="preserve">У початковій конфігурації система могла б функціонувати на одному сервері застосунку та одній базі даних. Така модель є простою в реалізації, легкою в налаштуванні та достатньою для невеликого навантаження. Однак вона має очевидне обмеження: усі запити користувачів проходять через один вузол. </w:t>
      </w:r>
      <w:r w:rsidRPr="00581B49">
        <w:rPr>
          <w:rFonts w:ascii="Times New Roman" w:hAnsi="Times New Roman" w:cs="Times New Roman"/>
          <w:sz w:val="28"/>
          <w:szCs w:val="28"/>
        </w:rPr>
        <w:lastRenderedPageBreak/>
        <w:t>Якщо кількість одночасних з’єднань зростає, сервер починає працювати на межі своїх можливостей. Затримки збільшуються. Відповіді стають повільнішими.</w:t>
      </w:r>
    </w:p>
    <w:p w14:paraId="673C157D" w14:textId="51F1BE16"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 xml:space="preserve">Для вирішення цієї проблеми використовується горизонтальне масштабування. На схемі це відображено через введення </w:t>
      </w:r>
      <w:proofErr w:type="spellStart"/>
      <w:r w:rsidRPr="00581B49">
        <w:rPr>
          <w:rFonts w:ascii="Times New Roman" w:hAnsi="Times New Roman" w:cs="Times New Roman"/>
          <w:sz w:val="28"/>
          <w:szCs w:val="28"/>
        </w:rPr>
        <w:t>балансувальника</w:t>
      </w:r>
      <w:proofErr w:type="spellEnd"/>
      <w:r w:rsidRPr="00581B49">
        <w:rPr>
          <w:rFonts w:ascii="Times New Roman" w:hAnsi="Times New Roman" w:cs="Times New Roman"/>
          <w:sz w:val="28"/>
          <w:szCs w:val="28"/>
        </w:rPr>
        <w:t xml:space="preserve"> навантаження </w:t>
      </w:r>
      <w:r>
        <w:rPr>
          <w:rFonts w:ascii="Times New Roman" w:hAnsi="Times New Roman" w:cs="Times New Roman"/>
          <w:sz w:val="28"/>
          <w:szCs w:val="28"/>
        </w:rPr>
        <w:t>–</w:t>
      </w:r>
      <w:r w:rsidRPr="00581B49">
        <w:rPr>
          <w:rFonts w:ascii="Times New Roman" w:hAnsi="Times New Roman" w:cs="Times New Roman"/>
          <w:sz w:val="28"/>
          <w:szCs w:val="28"/>
        </w:rPr>
        <w:t xml:space="preserve"> </w:t>
      </w:r>
      <w:proofErr w:type="spellStart"/>
      <w:r w:rsidRPr="00581B49">
        <w:rPr>
          <w:rFonts w:ascii="Times New Roman" w:hAnsi="Times New Roman" w:cs="Times New Roman"/>
          <w:sz w:val="28"/>
          <w:szCs w:val="28"/>
        </w:rPr>
        <w:t>Load</w:t>
      </w:r>
      <w:proofErr w:type="spellEnd"/>
      <w:r w:rsidRPr="00581B49">
        <w:rPr>
          <w:rFonts w:ascii="Times New Roman" w:hAnsi="Times New Roman" w:cs="Times New Roman"/>
          <w:sz w:val="28"/>
          <w:szCs w:val="28"/>
        </w:rPr>
        <w:t xml:space="preserve"> </w:t>
      </w:r>
      <w:proofErr w:type="spellStart"/>
      <w:r w:rsidRPr="00581B49">
        <w:rPr>
          <w:rFonts w:ascii="Times New Roman" w:hAnsi="Times New Roman" w:cs="Times New Roman"/>
          <w:sz w:val="28"/>
          <w:szCs w:val="28"/>
        </w:rPr>
        <w:t>Balancer</w:t>
      </w:r>
      <w:proofErr w:type="spellEnd"/>
      <w:r w:rsidRPr="00581B49">
        <w:rPr>
          <w:rFonts w:ascii="Times New Roman" w:hAnsi="Times New Roman" w:cs="Times New Roman"/>
          <w:sz w:val="28"/>
          <w:szCs w:val="28"/>
        </w:rPr>
        <w:t>. Він приймає HTTP/HTTPS-запити від користувачів і розподіляє їх між кількома серверами застосунку. Таким чином, замість одного вузла обробки формується кластер, що складається з декількох серверів.</w:t>
      </w:r>
    </w:p>
    <w:p w14:paraId="07115845"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Кожен із серверів застосунку виконує однакову бізнес-логіку. Вони не відрізняються за функціональністю. Відмінність лише в тому, що навантаження розподіляється між ними рівномірно. Якщо кількість користувачів збільшується, можна додати ще один сервер до кластера, не змінюючи структуру самої системи. Це робить архітектуру гнучкою та адаптивною.</w:t>
      </w:r>
    </w:p>
    <w:p w14:paraId="3F740C35"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Однак сервери застосунку не можуть працювати ізольовано від даних. Усі вони звертаються до центральної бази даних. Саме тут виникає наступний потенційний вузол навантаження. Якщо база даних залишається єдиною точкою доступу, вона може стати обмеженням для всієї системи.</w:t>
      </w:r>
    </w:p>
    <w:p w14:paraId="62052F7C" w14:textId="67AE03D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На схемі це враховано шляхом використання первинної бази даних (</w:t>
      </w:r>
      <w:proofErr w:type="spellStart"/>
      <w:r w:rsidRPr="00581B49">
        <w:rPr>
          <w:rFonts w:ascii="Times New Roman" w:hAnsi="Times New Roman" w:cs="Times New Roman"/>
          <w:sz w:val="28"/>
          <w:szCs w:val="28"/>
        </w:rPr>
        <w:t>Primary</w:t>
      </w:r>
      <w:proofErr w:type="spellEnd"/>
      <w:r w:rsidRPr="00581B49">
        <w:rPr>
          <w:rFonts w:ascii="Times New Roman" w:hAnsi="Times New Roman" w:cs="Times New Roman"/>
          <w:sz w:val="28"/>
          <w:szCs w:val="28"/>
        </w:rPr>
        <w:t xml:space="preserve"> </w:t>
      </w:r>
      <w:proofErr w:type="spellStart"/>
      <w:r w:rsidRPr="00581B49">
        <w:rPr>
          <w:rFonts w:ascii="Times New Roman" w:hAnsi="Times New Roman" w:cs="Times New Roman"/>
          <w:sz w:val="28"/>
          <w:szCs w:val="28"/>
        </w:rPr>
        <w:t>Database</w:t>
      </w:r>
      <w:proofErr w:type="spellEnd"/>
      <w:r w:rsidRPr="00581B49">
        <w:rPr>
          <w:rFonts w:ascii="Times New Roman" w:hAnsi="Times New Roman" w:cs="Times New Roman"/>
          <w:sz w:val="28"/>
          <w:szCs w:val="28"/>
        </w:rPr>
        <w:t>) та її репліки (</w:t>
      </w:r>
      <w:proofErr w:type="spellStart"/>
      <w:r w:rsidRPr="00581B49">
        <w:rPr>
          <w:rFonts w:ascii="Times New Roman" w:hAnsi="Times New Roman" w:cs="Times New Roman"/>
          <w:sz w:val="28"/>
          <w:szCs w:val="28"/>
        </w:rPr>
        <w:t>Replica</w:t>
      </w:r>
      <w:proofErr w:type="spellEnd"/>
      <w:r w:rsidRPr="00581B49">
        <w:rPr>
          <w:rFonts w:ascii="Times New Roman" w:hAnsi="Times New Roman" w:cs="Times New Roman"/>
          <w:sz w:val="28"/>
          <w:szCs w:val="28"/>
        </w:rPr>
        <w:t xml:space="preserve"> </w:t>
      </w:r>
      <w:proofErr w:type="spellStart"/>
      <w:r w:rsidRPr="00581B49">
        <w:rPr>
          <w:rFonts w:ascii="Times New Roman" w:hAnsi="Times New Roman" w:cs="Times New Roman"/>
          <w:sz w:val="28"/>
          <w:szCs w:val="28"/>
        </w:rPr>
        <w:t>Database</w:t>
      </w:r>
      <w:proofErr w:type="spellEnd"/>
      <w:r w:rsidRPr="00581B49">
        <w:rPr>
          <w:rFonts w:ascii="Times New Roman" w:hAnsi="Times New Roman" w:cs="Times New Roman"/>
          <w:sz w:val="28"/>
          <w:szCs w:val="28"/>
        </w:rPr>
        <w:t xml:space="preserve">). </w:t>
      </w:r>
      <w:r>
        <w:rPr>
          <w:rFonts w:ascii="Times New Roman" w:hAnsi="Times New Roman" w:cs="Times New Roman"/>
          <w:sz w:val="28"/>
          <w:szCs w:val="28"/>
        </w:rPr>
        <w:t xml:space="preserve">Система буде </w:t>
      </w:r>
      <w:r w:rsidRPr="00581B49">
        <w:rPr>
          <w:rFonts w:ascii="Times New Roman" w:hAnsi="Times New Roman" w:cs="Times New Roman"/>
          <w:sz w:val="28"/>
          <w:szCs w:val="28"/>
        </w:rPr>
        <w:t xml:space="preserve"> прийма</w:t>
      </w:r>
      <w:r>
        <w:rPr>
          <w:rFonts w:ascii="Times New Roman" w:hAnsi="Times New Roman" w:cs="Times New Roman"/>
          <w:sz w:val="28"/>
          <w:szCs w:val="28"/>
        </w:rPr>
        <w:t>ти</w:t>
      </w:r>
      <w:r w:rsidRPr="00581B49">
        <w:rPr>
          <w:rFonts w:ascii="Times New Roman" w:hAnsi="Times New Roman" w:cs="Times New Roman"/>
          <w:sz w:val="28"/>
          <w:szCs w:val="28"/>
        </w:rPr>
        <w:t xml:space="preserve"> операції запису</w:t>
      </w:r>
      <w:r>
        <w:rPr>
          <w:rFonts w:ascii="Times New Roman" w:hAnsi="Times New Roman" w:cs="Times New Roman"/>
          <w:sz w:val="28"/>
          <w:szCs w:val="28"/>
        </w:rPr>
        <w:t>:</w:t>
      </w:r>
      <w:r w:rsidRPr="00581B49">
        <w:rPr>
          <w:rFonts w:ascii="Times New Roman" w:hAnsi="Times New Roman" w:cs="Times New Roman"/>
          <w:sz w:val="28"/>
          <w:szCs w:val="28"/>
        </w:rPr>
        <w:t xml:space="preserve"> створення користувачів, збереження результатів тестів, оновлення інформації про курси. Репліка синхронізується з основною базою через механізм реплікації та може використовуватися для операцій читання. Такий підхід зменшує навантаження на основний вузол і підвищує стійкість системи.</w:t>
      </w:r>
    </w:p>
    <w:p w14:paraId="7BFB86E7"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 xml:space="preserve">Додатковим елементом оптимізації виступає </w:t>
      </w:r>
      <w:proofErr w:type="spellStart"/>
      <w:r w:rsidRPr="00581B49">
        <w:rPr>
          <w:rFonts w:ascii="Times New Roman" w:hAnsi="Times New Roman" w:cs="Times New Roman"/>
          <w:sz w:val="28"/>
          <w:szCs w:val="28"/>
        </w:rPr>
        <w:t>кешування</w:t>
      </w:r>
      <w:proofErr w:type="spellEnd"/>
      <w:r w:rsidRPr="00581B49">
        <w:rPr>
          <w:rFonts w:ascii="Times New Roman" w:hAnsi="Times New Roman" w:cs="Times New Roman"/>
          <w:sz w:val="28"/>
          <w:szCs w:val="28"/>
        </w:rPr>
        <w:t xml:space="preserve">. У схемі передбачено використання сервісу </w:t>
      </w:r>
      <w:proofErr w:type="spellStart"/>
      <w:r w:rsidRPr="00581B49">
        <w:rPr>
          <w:rFonts w:ascii="Times New Roman" w:hAnsi="Times New Roman" w:cs="Times New Roman"/>
          <w:sz w:val="28"/>
          <w:szCs w:val="28"/>
        </w:rPr>
        <w:t>Cache</w:t>
      </w:r>
      <w:proofErr w:type="spellEnd"/>
      <w:r w:rsidRPr="00581B49">
        <w:rPr>
          <w:rFonts w:ascii="Times New Roman" w:hAnsi="Times New Roman" w:cs="Times New Roman"/>
          <w:sz w:val="28"/>
          <w:szCs w:val="28"/>
        </w:rPr>
        <w:t xml:space="preserve"> (наприклад, </w:t>
      </w:r>
      <w:proofErr w:type="spellStart"/>
      <w:r w:rsidRPr="00581B49">
        <w:rPr>
          <w:rFonts w:ascii="Times New Roman" w:hAnsi="Times New Roman" w:cs="Times New Roman"/>
          <w:sz w:val="28"/>
          <w:szCs w:val="28"/>
        </w:rPr>
        <w:t>Redis</w:t>
      </w:r>
      <w:proofErr w:type="spellEnd"/>
      <w:r w:rsidRPr="00581B49">
        <w:rPr>
          <w:rFonts w:ascii="Times New Roman" w:hAnsi="Times New Roman" w:cs="Times New Roman"/>
          <w:sz w:val="28"/>
          <w:szCs w:val="28"/>
        </w:rPr>
        <w:t>). Сервери застосунку можуть звертатися до кешу для отримання часто запитуваних даних, таких як списки курсів або результати статистики. Це дозволяє зменшити кількість звернень до бази даних та пришвидшити відповідь системи.</w:t>
      </w:r>
    </w:p>
    <w:p w14:paraId="7B734A78" w14:textId="7876E4DE" w:rsid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 xml:space="preserve">Масштабування може здійснюватися двома способами: вертикально та горизонтально. Вертикальне масштабування передбачає збільшення ресурсів одного сервера </w:t>
      </w:r>
      <w:r>
        <w:rPr>
          <w:rFonts w:ascii="Times New Roman" w:hAnsi="Times New Roman" w:cs="Times New Roman"/>
          <w:sz w:val="28"/>
          <w:szCs w:val="28"/>
        </w:rPr>
        <w:t>–</w:t>
      </w:r>
      <w:r w:rsidRPr="00581B49">
        <w:rPr>
          <w:rFonts w:ascii="Times New Roman" w:hAnsi="Times New Roman" w:cs="Times New Roman"/>
          <w:sz w:val="28"/>
          <w:szCs w:val="28"/>
        </w:rPr>
        <w:t xml:space="preserve"> процесора, оперативної пам’яті, швидкості дискової </w:t>
      </w:r>
      <w:r w:rsidRPr="00581B49">
        <w:rPr>
          <w:rFonts w:ascii="Times New Roman" w:hAnsi="Times New Roman" w:cs="Times New Roman"/>
          <w:sz w:val="28"/>
          <w:szCs w:val="28"/>
        </w:rPr>
        <w:lastRenderedPageBreak/>
        <w:t>підсистеми. Це простий шлях, але він має фізичні обмеження. Горизонтальне масштабування, навпаки, дозволяє додавати нові вузли до інфраструктури, розподіляючи навантаження між ними. У контексті навчальної платформи саме горизонтальний підхід є більш перспективним, оскільки кількість користувачів може зростати поступово, а інфраструктура повинна мати можливість розширюватися без зупинки роботи.</w:t>
      </w:r>
    </w:p>
    <w:p w14:paraId="506C9060"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proofErr w:type="spellStart"/>
      <w:r w:rsidRPr="00581B49">
        <w:rPr>
          <w:rFonts w:ascii="Times New Roman" w:hAnsi="Times New Roman" w:cs="Times New Roman"/>
          <w:sz w:val="28"/>
          <w:szCs w:val="28"/>
        </w:rPr>
        <w:t>айбільш</w:t>
      </w:r>
      <w:proofErr w:type="spellEnd"/>
      <w:r w:rsidRPr="00581B49">
        <w:rPr>
          <w:rFonts w:ascii="Times New Roman" w:hAnsi="Times New Roman" w:cs="Times New Roman"/>
          <w:sz w:val="28"/>
          <w:szCs w:val="28"/>
        </w:rPr>
        <w:t xml:space="preserve"> критичним моментом для будь-якої навчальної платформи є ситуація, коли велика кількість студентів одночасно проходить тестування. У цей період система стикається з різким стрибком активності: десятки або навіть сотні запитів надходять практично одночасно, кожна відповідь потребує обробки, перевірки коректності та фіксації результату в базі даних. Якщо архітектура не підготовлена до такого навантаження, затримки накопичуються, а швидкість відгуку знижується.</w:t>
      </w:r>
    </w:p>
    <w:p w14:paraId="6FEB8C90"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 xml:space="preserve">Саме тому використання декількох серверів застосунку стає не просто технічним рішенням, а необхідністю. </w:t>
      </w:r>
      <w:proofErr w:type="spellStart"/>
      <w:r w:rsidRPr="00581B49">
        <w:rPr>
          <w:rFonts w:ascii="Times New Roman" w:hAnsi="Times New Roman" w:cs="Times New Roman"/>
          <w:sz w:val="28"/>
          <w:szCs w:val="28"/>
        </w:rPr>
        <w:t>Балансувальник</w:t>
      </w:r>
      <w:proofErr w:type="spellEnd"/>
      <w:r w:rsidRPr="00581B49">
        <w:rPr>
          <w:rFonts w:ascii="Times New Roman" w:hAnsi="Times New Roman" w:cs="Times New Roman"/>
          <w:sz w:val="28"/>
          <w:szCs w:val="28"/>
        </w:rPr>
        <w:t xml:space="preserve"> навантаження розподіляє потік запитів між серверами, не дозволяючи одному вузлу стати перевантаженим. Завдяки цьому обробка відповідей відбувається паралельно, а система зберігає стабільність навіть у пікові моменти.</w:t>
      </w:r>
    </w:p>
    <w:p w14:paraId="3A7C5A69"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Не менш важливим є і питання збереження даних. Реплікація бази даних дозволяє створити резервний вузол, який постійно синхронізується з основним. Якщо з певних причин первинний сервер бази даних виходить з ладу, система не зупиняється повністю — вона може переключитися на резервний екземпляр. Це суттєво знижує ризик втрати інформації та забезпечує безперервність роботи.</w:t>
      </w:r>
    </w:p>
    <w:p w14:paraId="4FA54FC7"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 xml:space="preserve">Таким чином, поєднання балансування навантаження, кластеризації серверів застосунку, реплікації бази даних і використання </w:t>
      </w:r>
      <w:proofErr w:type="spellStart"/>
      <w:r w:rsidRPr="00581B49">
        <w:rPr>
          <w:rFonts w:ascii="Times New Roman" w:hAnsi="Times New Roman" w:cs="Times New Roman"/>
          <w:sz w:val="28"/>
          <w:szCs w:val="28"/>
        </w:rPr>
        <w:t>кешування</w:t>
      </w:r>
      <w:proofErr w:type="spellEnd"/>
      <w:r w:rsidRPr="00581B49">
        <w:rPr>
          <w:rFonts w:ascii="Times New Roman" w:hAnsi="Times New Roman" w:cs="Times New Roman"/>
          <w:sz w:val="28"/>
          <w:szCs w:val="28"/>
        </w:rPr>
        <w:t xml:space="preserve"> формує стійку інфраструктуру. Вона здатна </w:t>
      </w:r>
      <w:proofErr w:type="spellStart"/>
      <w:r w:rsidRPr="00581B49">
        <w:rPr>
          <w:rFonts w:ascii="Times New Roman" w:hAnsi="Times New Roman" w:cs="Times New Roman"/>
          <w:sz w:val="28"/>
          <w:szCs w:val="28"/>
        </w:rPr>
        <w:t>гнучко</w:t>
      </w:r>
      <w:proofErr w:type="spellEnd"/>
      <w:r w:rsidRPr="00581B49">
        <w:rPr>
          <w:rFonts w:ascii="Times New Roman" w:hAnsi="Times New Roman" w:cs="Times New Roman"/>
          <w:sz w:val="28"/>
          <w:szCs w:val="28"/>
        </w:rPr>
        <w:t xml:space="preserve"> реагувати на зміну кількості користувачів, обсягу даних та інтенсивності запитів.</w:t>
      </w:r>
    </w:p>
    <w:p w14:paraId="13F252C6"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r w:rsidRPr="00581B49">
        <w:rPr>
          <w:rFonts w:ascii="Times New Roman" w:hAnsi="Times New Roman" w:cs="Times New Roman"/>
          <w:sz w:val="28"/>
          <w:szCs w:val="28"/>
        </w:rPr>
        <w:t xml:space="preserve">У результаті система управління онлайн-курсом може ефективно функціонувати як при обмеженій кількості слухачів, так і при значному розширенні аудиторії. Архітектурні рішення, закладені на етапі проєктування, </w:t>
      </w:r>
      <w:r w:rsidRPr="00581B49">
        <w:rPr>
          <w:rFonts w:ascii="Times New Roman" w:hAnsi="Times New Roman" w:cs="Times New Roman"/>
          <w:sz w:val="28"/>
          <w:szCs w:val="28"/>
        </w:rPr>
        <w:lastRenderedPageBreak/>
        <w:t>дозволяють поступово масштабувати інфраструктуру без перебудови всієї логіки платформи, що є ключовим фактором її довгострокової стабільності та розвитку.</w:t>
      </w:r>
    </w:p>
    <w:p w14:paraId="68E12D6F" w14:textId="77777777" w:rsidR="00581B49" w:rsidRPr="00581B49" w:rsidRDefault="00581B49" w:rsidP="00581B49">
      <w:pPr>
        <w:spacing w:line="360" w:lineRule="auto"/>
        <w:ind w:firstLine="709"/>
        <w:contextualSpacing/>
        <w:jc w:val="both"/>
        <w:rPr>
          <w:rFonts w:ascii="Times New Roman" w:hAnsi="Times New Roman" w:cs="Times New Roman"/>
          <w:sz w:val="28"/>
          <w:szCs w:val="28"/>
        </w:rPr>
      </w:pPr>
    </w:p>
    <w:p w14:paraId="4C71A2B1" w14:textId="77777777" w:rsidR="00581B49" w:rsidRPr="00581B49" w:rsidRDefault="00581B49" w:rsidP="00581B49">
      <w:pPr>
        <w:spacing w:line="360" w:lineRule="auto"/>
        <w:ind w:firstLine="709"/>
        <w:contextualSpacing/>
        <w:jc w:val="center"/>
        <w:rPr>
          <w:rFonts w:ascii="Times New Roman" w:hAnsi="Times New Roman" w:cs="Times New Roman"/>
          <w:sz w:val="28"/>
          <w:szCs w:val="28"/>
        </w:rPr>
      </w:pPr>
    </w:p>
    <w:p w14:paraId="308D97BE" w14:textId="6D438F45" w:rsidR="00581B49" w:rsidRPr="00581B49" w:rsidRDefault="00581B49" w:rsidP="00581B49">
      <w:pPr>
        <w:spacing w:line="360" w:lineRule="auto"/>
        <w:contextualSpacing/>
        <w:jc w:val="both"/>
        <w:rPr>
          <w:rFonts w:ascii="Times New Roman" w:hAnsi="Times New Roman" w:cs="Times New Roman"/>
          <w:b/>
          <w:bCs/>
          <w:sz w:val="28"/>
          <w:szCs w:val="28"/>
        </w:rPr>
      </w:pPr>
    </w:p>
    <w:sectPr w:rsidR="00581B49" w:rsidRPr="00581B4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1FA"/>
    <w:rsid w:val="00581B49"/>
    <w:rsid w:val="00AA22E2"/>
    <w:rsid w:val="00E341F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1A80"/>
  <w15:chartTrackingRefBased/>
  <w15:docId w15:val="{C727EB13-2359-48E0-9E5A-877DE6F74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4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4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41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41F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41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41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41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41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41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41F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41F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41F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41F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41F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41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41FA"/>
    <w:rPr>
      <w:rFonts w:eastAsiaTheme="majorEastAsia" w:cstheme="majorBidi"/>
      <w:color w:val="595959" w:themeColor="text1" w:themeTint="A6"/>
    </w:rPr>
  </w:style>
  <w:style w:type="character" w:customStyle="1" w:styleId="80">
    <w:name w:val="Заголовок 8 Знак"/>
    <w:basedOn w:val="a0"/>
    <w:link w:val="8"/>
    <w:uiPriority w:val="9"/>
    <w:semiHidden/>
    <w:rsid w:val="00E341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41FA"/>
    <w:rPr>
      <w:rFonts w:eastAsiaTheme="majorEastAsia" w:cstheme="majorBidi"/>
      <w:color w:val="272727" w:themeColor="text1" w:themeTint="D8"/>
    </w:rPr>
  </w:style>
  <w:style w:type="paragraph" w:styleId="a3">
    <w:name w:val="Title"/>
    <w:basedOn w:val="a"/>
    <w:next w:val="a"/>
    <w:link w:val="a4"/>
    <w:uiPriority w:val="10"/>
    <w:qFormat/>
    <w:rsid w:val="00E34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341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41F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341F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341FA"/>
    <w:pPr>
      <w:spacing w:before="160"/>
      <w:jc w:val="center"/>
    </w:pPr>
    <w:rPr>
      <w:i/>
      <w:iCs/>
      <w:color w:val="404040" w:themeColor="text1" w:themeTint="BF"/>
    </w:rPr>
  </w:style>
  <w:style w:type="character" w:customStyle="1" w:styleId="a8">
    <w:name w:val="Цитата Знак"/>
    <w:basedOn w:val="a0"/>
    <w:link w:val="a7"/>
    <w:uiPriority w:val="29"/>
    <w:rsid w:val="00E341FA"/>
    <w:rPr>
      <w:i/>
      <w:iCs/>
      <w:color w:val="404040" w:themeColor="text1" w:themeTint="BF"/>
    </w:rPr>
  </w:style>
  <w:style w:type="paragraph" w:styleId="a9">
    <w:name w:val="List Paragraph"/>
    <w:basedOn w:val="a"/>
    <w:uiPriority w:val="34"/>
    <w:qFormat/>
    <w:rsid w:val="00E341FA"/>
    <w:pPr>
      <w:ind w:left="720"/>
      <w:contextualSpacing/>
    </w:pPr>
  </w:style>
  <w:style w:type="character" w:styleId="aa">
    <w:name w:val="Intense Emphasis"/>
    <w:basedOn w:val="a0"/>
    <w:uiPriority w:val="21"/>
    <w:qFormat/>
    <w:rsid w:val="00E341FA"/>
    <w:rPr>
      <w:i/>
      <w:iCs/>
      <w:color w:val="0F4761" w:themeColor="accent1" w:themeShade="BF"/>
    </w:rPr>
  </w:style>
  <w:style w:type="paragraph" w:styleId="ab">
    <w:name w:val="Intense Quote"/>
    <w:basedOn w:val="a"/>
    <w:next w:val="a"/>
    <w:link w:val="ac"/>
    <w:uiPriority w:val="30"/>
    <w:qFormat/>
    <w:rsid w:val="00E34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341FA"/>
    <w:rPr>
      <w:i/>
      <w:iCs/>
      <w:color w:val="0F4761" w:themeColor="accent1" w:themeShade="BF"/>
    </w:rPr>
  </w:style>
  <w:style w:type="character" w:styleId="ad">
    <w:name w:val="Intense Reference"/>
    <w:basedOn w:val="a0"/>
    <w:uiPriority w:val="32"/>
    <w:qFormat/>
    <w:rsid w:val="00E34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3408</Words>
  <Characters>1944</Characters>
  <Application>Microsoft Office Word</Application>
  <DocSecurity>0</DocSecurity>
  <Lines>16</Lines>
  <Paragraphs>10</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2026-03-05T17:37:00Z</dcterms:created>
  <dcterms:modified xsi:type="dcterms:W3CDTF">2026-03-05T17:44:00Z</dcterms:modified>
</cp:coreProperties>
</file>