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</w:tblGrid>
      <w:tr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7"/>
              </w:rPr>
              <w:t>Policy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Acc.</w:t>
            </w:r>
          </w:p>
        </w:tc>
        <w:tc>
          <w:tcPr>
            <w:tcW w:type="dxa" w:w="89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Block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Reward</w:t>
            </w:r>
          </w:p>
        </w:tc>
        <w:tc>
          <w:tcPr>
            <w:tcW w:type="dxa" w:w="89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Energy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Frag.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QoT</w:t>
            </w:r>
          </w:p>
        </w:tc>
        <w:tc>
          <w:tcPr>
            <w:tcW w:type="dxa" w:w="112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Mean Latency,</w:t>
              <w:br/>
              <w:t>ms</w:t>
            </w:r>
          </w:p>
        </w:tc>
        <w:tc>
          <w:tcPr>
            <w:tcW w:type="dxa" w:w="112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P95 Latency,</w:t>
              <w:br/>
              <w:t>ms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Avg Top-N</w:t>
            </w:r>
          </w:p>
        </w:tc>
        <w:tc>
          <w:tcPr>
            <w:tcW w:type="dxa" w:w="132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P95 selected_</w:t>
              <w:br/>
              <w:t>topn_index</w:t>
            </w:r>
          </w:p>
        </w:tc>
      </w:tr>
      <w:tr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Calibrated DQN-Override ranker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40 946</w:t>
            </w:r>
          </w:p>
        </w:tc>
        <w:tc>
          <w:tcPr>
            <w:tcW w:type="dxa" w:w="89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0.3176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0.5971</w:t>
            </w:r>
          </w:p>
        </w:tc>
        <w:tc>
          <w:tcPr>
            <w:tcW w:type="dxa" w:w="89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571.7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0.3091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0.2658</w:t>
            </w:r>
          </w:p>
        </w:tc>
        <w:tc>
          <w:tcPr>
            <w:tcW w:type="dxa" w:w="112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2.307</w:t>
            </w:r>
          </w:p>
        </w:tc>
        <w:tc>
          <w:tcPr>
            <w:tcW w:type="dxa" w:w="112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4.794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1.936</w:t>
            </w:r>
          </w:p>
        </w:tc>
        <w:tc>
          <w:tcPr>
            <w:tcW w:type="dxa" w:w="132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8</w:t>
            </w:r>
          </w:p>
        </w:tc>
      </w:tr>
      <w:tr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LightGBM-override ranker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40 898</w:t>
            </w:r>
          </w:p>
        </w:tc>
        <w:tc>
          <w:tcPr>
            <w:tcW w:type="dxa" w:w="89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0.3184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0.5958</w:t>
            </w:r>
          </w:p>
        </w:tc>
        <w:tc>
          <w:tcPr>
            <w:tcW w:type="dxa" w:w="89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571.8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0.3299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0.2683</w:t>
            </w:r>
          </w:p>
        </w:tc>
        <w:tc>
          <w:tcPr>
            <w:tcW w:type="dxa" w:w="112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2.061</w:t>
            </w:r>
          </w:p>
        </w:tc>
        <w:tc>
          <w:tcPr>
            <w:tcW w:type="dxa" w:w="112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4.366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2.069</w:t>
            </w:r>
          </w:p>
        </w:tc>
        <w:tc>
          <w:tcPr>
            <w:tcW w:type="dxa" w:w="132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8</w:t>
            </w:r>
          </w:p>
        </w:tc>
      </w:tr>
      <w:tr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GNN-CNN Full DQN Ranker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40 873</w:t>
            </w:r>
          </w:p>
        </w:tc>
        <w:tc>
          <w:tcPr>
            <w:tcW w:type="dxa" w:w="89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0.3188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0.5957</w:t>
            </w:r>
          </w:p>
        </w:tc>
        <w:tc>
          <w:tcPr>
            <w:tcW w:type="dxa" w:w="89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572.6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0.3109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0.2639</w:t>
            </w:r>
          </w:p>
        </w:tc>
        <w:tc>
          <w:tcPr>
            <w:tcW w:type="dxa" w:w="112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4.972</w:t>
            </w:r>
          </w:p>
        </w:tc>
        <w:tc>
          <w:tcPr>
            <w:tcW w:type="dxa" w:w="112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8.589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1.735</w:t>
            </w:r>
          </w:p>
        </w:tc>
        <w:tc>
          <w:tcPr>
            <w:tcW w:type="dxa" w:w="132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8</w:t>
            </w:r>
          </w:p>
        </w:tc>
      </w:tr>
      <w:tr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XLRON Counterfactual Ranker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40 832</w:t>
            </w:r>
          </w:p>
        </w:tc>
        <w:tc>
          <w:tcPr>
            <w:tcW w:type="dxa" w:w="89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0.3195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0.5950</w:t>
            </w:r>
          </w:p>
        </w:tc>
        <w:tc>
          <w:tcPr>
            <w:tcW w:type="dxa" w:w="89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571.1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0.3152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0.2652</w:t>
            </w:r>
          </w:p>
        </w:tc>
        <w:tc>
          <w:tcPr>
            <w:tcW w:type="dxa" w:w="112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4.738</w:t>
            </w:r>
          </w:p>
        </w:tc>
        <w:tc>
          <w:tcPr>
            <w:tcW w:type="dxa" w:w="112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8.282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1.747</w:t>
            </w:r>
          </w:p>
        </w:tc>
        <w:tc>
          <w:tcPr>
            <w:tcW w:type="dxa" w:w="132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8</w:t>
            </w:r>
          </w:p>
        </w:tc>
      </w:tr>
      <w:tr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A3C Policy Distilled from Full DQN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40 722</w:t>
            </w:r>
          </w:p>
        </w:tc>
        <w:tc>
          <w:tcPr>
            <w:tcW w:type="dxa" w:w="89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0.3213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0.5933</w:t>
            </w:r>
          </w:p>
        </w:tc>
        <w:tc>
          <w:tcPr>
            <w:tcW w:type="dxa" w:w="89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572.1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0.3138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0.2591</w:t>
            </w:r>
          </w:p>
        </w:tc>
        <w:tc>
          <w:tcPr>
            <w:tcW w:type="dxa" w:w="112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5.125</w:t>
            </w:r>
          </w:p>
        </w:tc>
        <w:tc>
          <w:tcPr>
            <w:tcW w:type="dxa" w:w="112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8.836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1.668</w:t>
            </w:r>
          </w:p>
        </w:tc>
        <w:tc>
          <w:tcPr>
            <w:tcW w:type="dxa" w:w="132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7</w:t>
            </w:r>
          </w:p>
        </w:tc>
      </w:tr>
      <w:tr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Energy-Aware-KSP-BM-FF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40 487</w:t>
            </w:r>
          </w:p>
        </w:tc>
        <w:tc>
          <w:tcPr>
            <w:tcW w:type="dxa" w:w="89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0.3252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0.5895</w:t>
            </w:r>
          </w:p>
        </w:tc>
        <w:tc>
          <w:tcPr>
            <w:tcW w:type="dxa" w:w="89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562.3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0.3800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0.2629</w:t>
            </w:r>
          </w:p>
        </w:tc>
        <w:tc>
          <w:tcPr>
            <w:tcW w:type="dxa" w:w="112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1.806</w:t>
            </w:r>
          </w:p>
        </w:tc>
        <w:tc>
          <w:tcPr>
            <w:tcW w:type="dxa" w:w="112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3.948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2.518</w:t>
            </w:r>
          </w:p>
        </w:tc>
        <w:tc>
          <w:tcPr>
            <w:tcW w:type="dxa" w:w="132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10</w:t>
            </w:r>
          </w:p>
        </w:tc>
      </w:tr>
      <w:tr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KSP-FF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40 369</w:t>
            </w:r>
          </w:p>
        </w:tc>
        <w:tc>
          <w:tcPr>
            <w:tcW w:type="dxa" w:w="89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0.3272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0.5873</w:t>
            </w:r>
          </w:p>
        </w:tc>
        <w:tc>
          <w:tcPr>
            <w:tcW w:type="dxa" w:w="89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562.8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0.3785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0.2631</w:t>
            </w:r>
          </w:p>
        </w:tc>
        <w:tc>
          <w:tcPr>
            <w:tcW w:type="dxa" w:w="112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1.804</w:t>
            </w:r>
          </w:p>
        </w:tc>
        <w:tc>
          <w:tcPr>
            <w:tcW w:type="dxa" w:w="112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3.958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2.529</w:t>
            </w:r>
          </w:p>
        </w:tc>
        <w:tc>
          <w:tcPr>
            <w:tcW w:type="dxa" w:w="132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10</w:t>
            </w:r>
          </w:p>
        </w:tc>
      </w:tr>
      <w:tr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KSP-BM-FF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40 369</w:t>
            </w:r>
          </w:p>
        </w:tc>
        <w:tc>
          <w:tcPr>
            <w:tcW w:type="dxa" w:w="89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0.3272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0.5873</w:t>
            </w:r>
          </w:p>
        </w:tc>
        <w:tc>
          <w:tcPr>
            <w:tcW w:type="dxa" w:w="89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562.8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0.3785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0.2631</w:t>
            </w:r>
          </w:p>
        </w:tc>
        <w:tc>
          <w:tcPr>
            <w:tcW w:type="dxa" w:w="112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1.803</w:t>
            </w:r>
          </w:p>
        </w:tc>
        <w:tc>
          <w:tcPr>
            <w:tcW w:type="dxa" w:w="112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3.955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2.529</w:t>
            </w:r>
          </w:p>
        </w:tc>
        <w:tc>
          <w:tcPr>
            <w:tcW w:type="dxa" w:w="132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10</w:t>
            </w:r>
          </w:p>
        </w:tc>
      </w:tr>
    </w:tbl>
    <w:sectPr w:rsidR="00FC693F" w:rsidRPr="0006063C" w:rsidSect="00034616">
      <w:pgSz w:w="15840" w:h="12240" w:orient="landscape"/>
      <w:pgMar w:top="648" w:right="504" w:bottom="648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